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960" w14:textId="367458C7" w:rsidR="008A7D86" w:rsidRPr="008A7D86" w:rsidRDefault="008A7D86" w:rsidP="0059413A">
      <w:pPr>
        <w:pStyle w:val="papertitle"/>
        <w:spacing w:after="0"/>
        <w:rPr>
          <w:i/>
          <w:iCs/>
          <w:lang w:val="ru-RU"/>
        </w:rPr>
      </w:pPr>
      <w:r w:rsidRPr="008A7D86">
        <w:rPr>
          <w:i/>
          <w:iCs/>
          <w:lang w:val="ru-RU"/>
        </w:rPr>
        <w:t>Разработка и моделирование пропорционально-интегрального регулятора</w:t>
      </w:r>
      <w:r w:rsidR="00AE1750">
        <w:rPr>
          <w:i/>
          <w:iCs/>
          <w:lang w:val="ru-RU"/>
        </w:rPr>
        <w:t xml:space="preserve"> для</w:t>
      </w:r>
      <w:r w:rsidRPr="008A7D86">
        <w:rPr>
          <w:i/>
          <w:iCs/>
          <w:lang w:val="ru-RU"/>
        </w:rPr>
        <w:t xml:space="preserve"> электронного дифференциала электромобиля</w:t>
      </w:r>
    </w:p>
    <w:p w14:paraId="155AF465" w14:textId="77777777" w:rsidR="008A7D86" w:rsidRPr="008A7D86" w:rsidRDefault="008A7D86" w:rsidP="0059413A">
      <w:pPr>
        <w:pStyle w:val="papertitle"/>
        <w:spacing w:after="0"/>
        <w:rPr>
          <w:i/>
          <w:iCs/>
          <w:lang w:val="ru-RU"/>
        </w:rPr>
      </w:pPr>
    </w:p>
    <w:p w14:paraId="65996FEA" w14:textId="77777777" w:rsidR="00D7522C" w:rsidRPr="00AE1750" w:rsidRDefault="00D7522C" w:rsidP="008A7D86">
      <w:pPr>
        <w:pStyle w:val="Author"/>
        <w:spacing w:before="100" w:beforeAutospacing="1" w:after="100" w:afterAutospacing="1" w:line="120" w:lineRule="auto"/>
        <w:jc w:val="both"/>
        <w:rPr>
          <w:sz w:val="16"/>
          <w:szCs w:val="16"/>
          <w:lang w:val="ru-RU"/>
        </w:rPr>
        <w:sectPr w:rsidR="00D7522C" w:rsidRPr="00AE1750" w:rsidSect="001A3B3D">
          <w:footerReference w:type="first" r:id="rId8"/>
          <w:pgSz w:w="12240" w:h="15840" w:code="1"/>
          <w:pgMar w:top="1080" w:right="893" w:bottom="1440" w:left="893" w:header="720" w:footer="720" w:gutter="0"/>
          <w:cols w:space="720"/>
          <w:titlePg/>
          <w:docGrid w:linePitch="360"/>
        </w:sectPr>
      </w:pPr>
    </w:p>
    <w:p w14:paraId="4A67639C" w14:textId="4BA4EC63" w:rsidR="001606E0" w:rsidRPr="008A7D86" w:rsidRDefault="008A7D86" w:rsidP="001606E0">
      <w:pPr>
        <w:pStyle w:val="Author"/>
        <w:spacing w:before="0" w:after="0"/>
        <w:rPr>
          <w:sz w:val="18"/>
          <w:szCs w:val="18"/>
          <w:lang w:val="ru-RU"/>
        </w:rPr>
      </w:pPr>
      <w:r>
        <w:rPr>
          <w:sz w:val="18"/>
          <w:szCs w:val="18"/>
          <w:lang w:val="ru-RU"/>
        </w:rPr>
        <w:t>Андреев Л.Н.</w:t>
      </w:r>
    </w:p>
    <w:p w14:paraId="7B653E52" w14:textId="112241AF" w:rsidR="001606E0" w:rsidRPr="008A7D86" w:rsidRDefault="008A7D86" w:rsidP="001606E0">
      <w:pPr>
        <w:pStyle w:val="Author"/>
        <w:spacing w:before="0" w:after="0"/>
        <w:rPr>
          <w:i/>
          <w:sz w:val="18"/>
          <w:szCs w:val="18"/>
          <w:lang w:val="ru-RU"/>
        </w:rPr>
      </w:pPr>
      <w:r>
        <w:rPr>
          <w:i/>
          <w:sz w:val="18"/>
          <w:szCs w:val="18"/>
          <w:lang w:val="ru-RU"/>
        </w:rPr>
        <w:t>Государственный аграрный университет Северного Зауралья</w:t>
      </w:r>
    </w:p>
    <w:p w14:paraId="7614CA25" w14:textId="7AE2ACE0" w:rsidR="001606E0" w:rsidRPr="008A7D86" w:rsidRDefault="008A7D86" w:rsidP="001606E0">
      <w:pPr>
        <w:pStyle w:val="Author"/>
        <w:spacing w:before="0" w:after="0"/>
        <w:rPr>
          <w:sz w:val="18"/>
          <w:szCs w:val="18"/>
          <w:lang w:val="ru-RU"/>
        </w:rPr>
      </w:pPr>
      <w:r>
        <w:rPr>
          <w:sz w:val="18"/>
          <w:szCs w:val="18"/>
          <w:lang w:val="ru-RU"/>
        </w:rPr>
        <w:t>Тюмень</w:t>
      </w:r>
      <w:r w:rsidR="001606E0" w:rsidRPr="008A7D86">
        <w:rPr>
          <w:sz w:val="18"/>
          <w:szCs w:val="18"/>
          <w:lang w:val="ru-RU"/>
        </w:rPr>
        <w:t xml:space="preserve">, </w:t>
      </w:r>
      <w:r>
        <w:rPr>
          <w:sz w:val="18"/>
          <w:szCs w:val="18"/>
          <w:lang w:val="ru-RU"/>
        </w:rPr>
        <w:t>Россиия</w:t>
      </w:r>
    </w:p>
    <w:p w14:paraId="169BDF1C" w14:textId="77777777" w:rsidR="001606E0" w:rsidRPr="00D54128" w:rsidRDefault="00AD4814" w:rsidP="001606E0">
      <w:pPr>
        <w:pStyle w:val="Author"/>
        <w:spacing w:before="0" w:after="0"/>
        <w:rPr>
          <w:sz w:val="18"/>
          <w:szCs w:val="18"/>
          <w:lang w:val="ru-RU"/>
        </w:rPr>
      </w:pPr>
      <w:hyperlink r:id="rId9" w:history="1">
        <w:r w:rsidR="001606E0" w:rsidRPr="00787288">
          <w:rPr>
            <w:rStyle w:val="a9"/>
            <w:sz w:val="18"/>
            <w:szCs w:val="18"/>
          </w:rPr>
          <w:t>andreevln</w:t>
        </w:r>
        <w:r w:rsidR="001606E0" w:rsidRPr="00D54128">
          <w:rPr>
            <w:rStyle w:val="a9"/>
            <w:sz w:val="18"/>
            <w:szCs w:val="18"/>
            <w:lang w:val="ru-RU"/>
          </w:rPr>
          <w:t>@</w:t>
        </w:r>
        <w:r w:rsidR="001606E0" w:rsidRPr="00787288">
          <w:rPr>
            <w:rStyle w:val="a9"/>
            <w:sz w:val="18"/>
            <w:szCs w:val="18"/>
          </w:rPr>
          <w:t>gausz</w:t>
        </w:r>
        <w:r w:rsidR="001606E0" w:rsidRPr="00D54128">
          <w:rPr>
            <w:rStyle w:val="a9"/>
            <w:sz w:val="18"/>
            <w:szCs w:val="18"/>
            <w:lang w:val="ru-RU"/>
          </w:rPr>
          <w:t>.</w:t>
        </w:r>
        <w:r w:rsidR="001606E0" w:rsidRPr="00787288">
          <w:rPr>
            <w:rStyle w:val="a9"/>
            <w:sz w:val="18"/>
            <w:szCs w:val="18"/>
          </w:rPr>
          <w:t>ru</w:t>
        </w:r>
      </w:hyperlink>
    </w:p>
    <w:p w14:paraId="74CAFDC6" w14:textId="77777777" w:rsidR="001606E0" w:rsidRPr="00D54128" w:rsidRDefault="001606E0" w:rsidP="00DB4F6D">
      <w:pPr>
        <w:pStyle w:val="Author"/>
        <w:spacing w:before="0" w:after="0"/>
        <w:rPr>
          <w:sz w:val="18"/>
          <w:szCs w:val="18"/>
          <w:lang w:val="ru-RU"/>
        </w:rPr>
      </w:pPr>
    </w:p>
    <w:p w14:paraId="5203B991" w14:textId="77777777" w:rsidR="008A7D86" w:rsidRPr="00D54128" w:rsidRDefault="008A7D86" w:rsidP="00DB4F6D">
      <w:pPr>
        <w:pStyle w:val="Author"/>
        <w:spacing w:before="0" w:after="0"/>
        <w:rPr>
          <w:sz w:val="18"/>
          <w:szCs w:val="18"/>
          <w:lang w:val="ru-RU"/>
        </w:rPr>
      </w:pPr>
    </w:p>
    <w:p w14:paraId="47D59456" w14:textId="77777777" w:rsidR="008A7D86" w:rsidRPr="00D54128" w:rsidRDefault="008A7D86" w:rsidP="00DB4F6D">
      <w:pPr>
        <w:pStyle w:val="Author"/>
        <w:spacing w:before="0" w:after="0"/>
        <w:rPr>
          <w:sz w:val="18"/>
          <w:szCs w:val="18"/>
          <w:lang w:val="ru-RU"/>
        </w:rPr>
      </w:pPr>
    </w:p>
    <w:p w14:paraId="45A39D5B" w14:textId="77777777" w:rsidR="008A7D86" w:rsidRPr="00D54128" w:rsidRDefault="008A7D86" w:rsidP="00DB4F6D">
      <w:pPr>
        <w:pStyle w:val="Author"/>
        <w:spacing w:before="0" w:after="0"/>
        <w:rPr>
          <w:sz w:val="18"/>
          <w:szCs w:val="18"/>
          <w:lang w:val="ru-RU"/>
        </w:rPr>
      </w:pPr>
    </w:p>
    <w:p w14:paraId="61FA4003" w14:textId="42089A74" w:rsidR="008A7D86" w:rsidRPr="008A7D86" w:rsidRDefault="008A7D86" w:rsidP="008A7D86">
      <w:pPr>
        <w:pStyle w:val="Author"/>
        <w:spacing w:before="0" w:after="0"/>
        <w:rPr>
          <w:sz w:val="18"/>
          <w:szCs w:val="18"/>
          <w:lang w:val="ru-RU"/>
        </w:rPr>
      </w:pPr>
      <w:r>
        <w:rPr>
          <w:sz w:val="18"/>
          <w:szCs w:val="18"/>
          <w:lang w:val="ru-RU"/>
        </w:rPr>
        <w:t>Панишев С.А.</w:t>
      </w:r>
    </w:p>
    <w:p w14:paraId="48300752" w14:textId="7AC13AD0" w:rsidR="008A7D86" w:rsidRPr="008A7D86" w:rsidRDefault="008A7D86" w:rsidP="008A7D86">
      <w:pPr>
        <w:pStyle w:val="Author"/>
        <w:spacing w:before="0" w:after="0"/>
        <w:rPr>
          <w:sz w:val="18"/>
          <w:szCs w:val="18"/>
          <w:lang w:val="ru-RU"/>
        </w:rPr>
      </w:pPr>
      <w:r w:rsidRPr="008A7D86">
        <w:rPr>
          <w:i/>
          <w:sz w:val="18"/>
          <w:szCs w:val="18"/>
          <w:lang w:val="ru-RU"/>
        </w:rPr>
        <w:t xml:space="preserve">Южно-Уральский Государственный Университет (Научно-исследовательский университет) </w:t>
      </w:r>
    </w:p>
    <w:p w14:paraId="62844647" w14:textId="7595C268" w:rsidR="00DB4F6D" w:rsidRPr="008A7D86" w:rsidRDefault="008A7D86" w:rsidP="008A7D86">
      <w:pPr>
        <w:pStyle w:val="Author"/>
        <w:spacing w:before="0" w:after="0"/>
        <w:rPr>
          <w:sz w:val="18"/>
          <w:szCs w:val="18"/>
          <w:lang w:val="ru-RU"/>
        </w:rPr>
      </w:pPr>
      <w:r w:rsidRPr="008A7D86">
        <w:rPr>
          <w:i/>
          <w:sz w:val="18"/>
          <w:szCs w:val="18"/>
          <w:lang w:val="ru-RU"/>
        </w:rPr>
        <w:t xml:space="preserve">Челябинск, Россия </w:t>
      </w:r>
      <w:hyperlink r:id="rId10" w:history="1">
        <w:r w:rsidR="00DB4F6D" w:rsidRPr="00787288">
          <w:rPr>
            <w:rStyle w:val="a9"/>
            <w:sz w:val="18"/>
            <w:szCs w:val="18"/>
          </w:rPr>
          <w:t>panishef</w:t>
        </w:r>
        <w:r w:rsidR="00DB4F6D" w:rsidRPr="008A7D86">
          <w:rPr>
            <w:rStyle w:val="a9"/>
            <w:sz w:val="18"/>
            <w:szCs w:val="18"/>
            <w:lang w:val="ru-RU"/>
          </w:rPr>
          <w:t>.</w:t>
        </w:r>
        <w:r w:rsidR="00DB4F6D" w:rsidRPr="00787288">
          <w:rPr>
            <w:rStyle w:val="a9"/>
            <w:sz w:val="18"/>
            <w:szCs w:val="18"/>
          </w:rPr>
          <w:t>serega</w:t>
        </w:r>
        <w:r w:rsidR="00DB4F6D" w:rsidRPr="008A7D86">
          <w:rPr>
            <w:rStyle w:val="a9"/>
            <w:sz w:val="18"/>
            <w:szCs w:val="18"/>
            <w:lang w:val="ru-RU"/>
          </w:rPr>
          <w:t>@</w:t>
        </w:r>
        <w:r w:rsidR="00DB4F6D" w:rsidRPr="00787288">
          <w:rPr>
            <w:rStyle w:val="a9"/>
            <w:sz w:val="18"/>
            <w:szCs w:val="18"/>
          </w:rPr>
          <w:t>mail</w:t>
        </w:r>
        <w:r w:rsidR="00DB4F6D" w:rsidRPr="008A7D86">
          <w:rPr>
            <w:rStyle w:val="a9"/>
            <w:sz w:val="18"/>
            <w:szCs w:val="18"/>
            <w:lang w:val="ru-RU"/>
          </w:rPr>
          <w:t>.</w:t>
        </w:r>
        <w:r w:rsidR="00DB4F6D" w:rsidRPr="00787288">
          <w:rPr>
            <w:rStyle w:val="a9"/>
            <w:sz w:val="18"/>
            <w:szCs w:val="18"/>
          </w:rPr>
          <w:t>ru</w:t>
        </w:r>
      </w:hyperlink>
    </w:p>
    <w:p w14:paraId="0788F24E" w14:textId="77777777" w:rsidR="00DB4F6D" w:rsidRPr="008A7D86" w:rsidRDefault="00DB4F6D" w:rsidP="00DB4F6D">
      <w:pPr>
        <w:pStyle w:val="Author"/>
        <w:spacing w:before="0" w:after="0"/>
        <w:rPr>
          <w:sz w:val="18"/>
          <w:szCs w:val="18"/>
          <w:lang w:val="ru-RU"/>
        </w:rPr>
      </w:pPr>
    </w:p>
    <w:p w14:paraId="519718F9" w14:textId="77777777" w:rsidR="008A7D86" w:rsidRDefault="008A7D86" w:rsidP="00DB4F6D">
      <w:pPr>
        <w:pStyle w:val="Author"/>
        <w:spacing w:before="0" w:after="0"/>
        <w:rPr>
          <w:sz w:val="18"/>
          <w:szCs w:val="18"/>
          <w:lang w:val="ru-RU"/>
        </w:rPr>
      </w:pPr>
    </w:p>
    <w:p w14:paraId="71FE79C1" w14:textId="77777777" w:rsidR="008A7D86" w:rsidRDefault="008A7D86" w:rsidP="00DB4F6D">
      <w:pPr>
        <w:pStyle w:val="Author"/>
        <w:spacing w:before="0" w:after="0"/>
        <w:rPr>
          <w:sz w:val="18"/>
          <w:szCs w:val="18"/>
          <w:lang w:val="ru-RU"/>
        </w:rPr>
      </w:pPr>
    </w:p>
    <w:p w14:paraId="2BC44C04" w14:textId="642880E8" w:rsidR="00DB4F6D" w:rsidRPr="008A7D86" w:rsidRDefault="008A7D86" w:rsidP="00DB4F6D">
      <w:pPr>
        <w:pStyle w:val="Author"/>
        <w:spacing w:before="0" w:after="0"/>
        <w:rPr>
          <w:sz w:val="18"/>
          <w:szCs w:val="18"/>
          <w:lang w:val="ru-RU"/>
        </w:rPr>
      </w:pPr>
      <w:r>
        <w:rPr>
          <w:sz w:val="18"/>
          <w:szCs w:val="18"/>
          <w:lang w:val="ru-RU"/>
        </w:rPr>
        <w:t>Лисов</w:t>
      </w:r>
      <w:r w:rsidR="00DB4F6D" w:rsidRPr="008A7D86">
        <w:rPr>
          <w:sz w:val="18"/>
          <w:szCs w:val="18"/>
          <w:lang w:val="ru-RU"/>
        </w:rPr>
        <w:t xml:space="preserve"> </w:t>
      </w:r>
      <w:r>
        <w:rPr>
          <w:sz w:val="18"/>
          <w:szCs w:val="18"/>
          <w:lang w:val="ru-RU"/>
        </w:rPr>
        <w:t>А.А.</w:t>
      </w:r>
    </w:p>
    <w:p w14:paraId="24A4F957" w14:textId="4B8EC780" w:rsidR="00DB4F6D" w:rsidRPr="008A7D86" w:rsidRDefault="008A7D86" w:rsidP="00DB4F6D">
      <w:pPr>
        <w:pStyle w:val="Author"/>
        <w:spacing w:before="0" w:after="0"/>
        <w:rPr>
          <w:i/>
          <w:sz w:val="18"/>
          <w:szCs w:val="18"/>
          <w:lang w:val="ru-RU"/>
        </w:rPr>
      </w:pPr>
      <w:r>
        <w:rPr>
          <w:i/>
          <w:sz w:val="18"/>
          <w:szCs w:val="18"/>
          <w:lang w:val="ru-RU"/>
        </w:rPr>
        <w:t>Южно-Уральский Государственный Университет (Научно-исследовательский университет</w:t>
      </w:r>
      <w:r w:rsidR="00DB4F6D" w:rsidRPr="008A7D86">
        <w:rPr>
          <w:i/>
          <w:sz w:val="18"/>
          <w:szCs w:val="18"/>
          <w:lang w:val="ru-RU"/>
        </w:rPr>
        <w:t xml:space="preserve">) </w:t>
      </w:r>
    </w:p>
    <w:p w14:paraId="67FE47CF" w14:textId="1AF70BC5" w:rsidR="00DB4F6D" w:rsidRPr="008A7D86" w:rsidRDefault="008A7D86" w:rsidP="00DB4F6D">
      <w:pPr>
        <w:pStyle w:val="Author"/>
        <w:spacing w:before="0" w:after="0"/>
        <w:rPr>
          <w:sz w:val="18"/>
          <w:szCs w:val="18"/>
          <w:lang w:val="ru-RU"/>
        </w:rPr>
      </w:pPr>
      <w:r>
        <w:rPr>
          <w:sz w:val="18"/>
          <w:szCs w:val="18"/>
          <w:lang w:val="ru-RU"/>
        </w:rPr>
        <w:t>Челябинск</w:t>
      </w:r>
      <w:r w:rsidR="00DB4F6D" w:rsidRPr="008A7D86">
        <w:rPr>
          <w:sz w:val="18"/>
          <w:szCs w:val="18"/>
          <w:lang w:val="ru-RU"/>
        </w:rPr>
        <w:t xml:space="preserve">, </w:t>
      </w:r>
      <w:r>
        <w:rPr>
          <w:sz w:val="18"/>
          <w:szCs w:val="18"/>
          <w:lang w:val="ru-RU"/>
        </w:rPr>
        <w:t>Россия</w:t>
      </w:r>
      <w:r w:rsidR="00DB4F6D" w:rsidRPr="008A7D86">
        <w:rPr>
          <w:sz w:val="18"/>
          <w:szCs w:val="18"/>
          <w:lang w:val="ru-RU"/>
        </w:rPr>
        <w:t xml:space="preserve"> </w:t>
      </w:r>
      <w:hyperlink r:id="rId11" w:history="1">
        <w:r w:rsidR="00DB4F6D" w:rsidRPr="00787288">
          <w:rPr>
            <w:rStyle w:val="a9"/>
            <w:sz w:val="18"/>
            <w:szCs w:val="18"/>
          </w:rPr>
          <w:t>lisov</w:t>
        </w:r>
        <w:r w:rsidR="00DB4F6D" w:rsidRPr="008A7D86">
          <w:rPr>
            <w:rStyle w:val="a9"/>
            <w:sz w:val="18"/>
            <w:szCs w:val="18"/>
            <w:lang w:val="ru-RU"/>
          </w:rPr>
          <w:t>.</w:t>
        </w:r>
        <w:r w:rsidR="00DB4F6D" w:rsidRPr="00787288">
          <w:rPr>
            <w:rStyle w:val="a9"/>
            <w:sz w:val="18"/>
            <w:szCs w:val="18"/>
          </w:rPr>
          <w:t>andrey</w:t>
        </w:r>
        <w:r w:rsidR="00DB4F6D" w:rsidRPr="008A7D86">
          <w:rPr>
            <w:rStyle w:val="a9"/>
            <w:sz w:val="18"/>
            <w:szCs w:val="18"/>
            <w:lang w:val="ru-RU"/>
          </w:rPr>
          <w:t>2013@</w:t>
        </w:r>
        <w:r w:rsidR="00DB4F6D" w:rsidRPr="00787288">
          <w:rPr>
            <w:rStyle w:val="a9"/>
            <w:sz w:val="18"/>
            <w:szCs w:val="18"/>
          </w:rPr>
          <w:t>yandex</w:t>
        </w:r>
        <w:r w:rsidR="00DB4F6D" w:rsidRPr="008A7D86">
          <w:rPr>
            <w:rStyle w:val="a9"/>
            <w:sz w:val="18"/>
            <w:szCs w:val="18"/>
            <w:lang w:val="ru-RU"/>
          </w:rPr>
          <w:t>.</w:t>
        </w:r>
        <w:r w:rsidR="00DB4F6D" w:rsidRPr="00787288">
          <w:rPr>
            <w:rStyle w:val="a9"/>
            <w:sz w:val="18"/>
            <w:szCs w:val="18"/>
          </w:rPr>
          <w:t>ru</w:t>
        </w:r>
      </w:hyperlink>
    </w:p>
    <w:p w14:paraId="2115BBCC" w14:textId="77777777" w:rsidR="00DB4F6D" w:rsidRPr="008A7D86" w:rsidRDefault="00DB4F6D" w:rsidP="00DB4F6D">
      <w:pPr>
        <w:pStyle w:val="Author"/>
        <w:spacing w:before="0" w:after="0"/>
        <w:rPr>
          <w:sz w:val="18"/>
          <w:szCs w:val="18"/>
          <w:lang w:val="ru-RU"/>
        </w:rPr>
      </w:pPr>
    </w:p>
    <w:p w14:paraId="59D254A7" w14:textId="77777777" w:rsidR="007E4793" w:rsidRPr="008A7D86" w:rsidRDefault="007E4793" w:rsidP="00DB4F6D">
      <w:pPr>
        <w:pStyle w:val="Author"/>
        <w:spacing w:before="100" w:beforeAutospacing="1"/>
        <w:jc w:val="both"/>
        <w:rPr>
          <w:sz w:val="18"/>
          <w:szCs w:val="18"/>
          <w:lang w:val="ru-RU"/>
        </w:rPr>
        <w:sectPr w:rsidR="007E4793" w:rsidRPr="008A7D86" w:rsidSect="007E4793">
          <w:type w:val="continuous"/>
          <w:pgSz w:w="12240" w:h="15840" w:code="1"/>
          <w:pgMar w:top="1080" w:right="893" w:bottom="1440" w:left="893" w:header="720" w:footer="720" w:gutter="0"/>
          <w:cols w:num="3" w:space="215"/>
          <w:docGrid w:linePitch="360"/>
        </w:sectPr>
      </w:pPr>
    </w:p>
    <w:p w14:paraId="750678CF" w14:textId="77777777" w:rsidR="007E4793" w:rsidRPr="008A7D86" w:rsidRDefault="007E4793" w:rsidP="00DB4F6D">
      <w:pPr>
        <w:pStyle w:val="Author"/>
        <w:spacing w:before="100" w:beforeAutospacing="1"/>
        <w:rPr>
          <w:sz w:val="18"/>
          <w:szCs w:val="18"/>
          <w:lang w:val="ru-RU"/>
        </w:rPr>
      </w:pPr>
    </w:p>
    <w:p w14:paraId="14559DDB" w14:textId="77777777" w:rsidR="007E4793" w:rsidRPr="008A7D86" w:rsidRDefault="007E4793" w:rsidP="00F847A6">
      <w:pPr>
        <w:pStyle w:val="Author"/>
        <w:spacing w:before="100" w:beforeAutospacing="1"/>
        <w:rPr>
          <w:sz w:val="16"/>
          <w:szCs w:val="16"/>
          <w:lang w:val="ru-RU"/>
        </w:rPr>
        <w:sectPr w:rsidR="007E4793" w:rsidRPr="008A7D86" w:rsidSect="00F847A6">
          <w:type w:val="continuous"/>
          <w:pgSz w:w="12240" w:h="15840" w:code="1"/>
          <w:pgMar w:top="1080" w:right="893" w:bottom="1440" w:left="893" w:header="720" w:footer="720" w:gutter="0"/>
          <w:cols w:num="4" w:space="216"/>
          <w:docGrid w:linePitch="360"/>
        </w:sectPr>
      </w:pPr>
    </w:p>
    <w:p w14:paraId="49035544" w14:textId="033C219D" w:rsidR="008A7D86" w:rsidRPr="008A7D86" w:rsidRDefault="008A7D86" w:rsidP="00043DF8">
      <w:pPr>
        <w:pStyle w:val="Abstract"/>
        <w:rPr>
          <w:i/>
          <w:iCs/>
          <w:lang w:val="ru-RU"/>
        </w:rPr>
      </w:pPr>
      <w:r>
        <w:rPr>
          <w:i/>
          <w:iCs/>
          <w:lang w:val="ru-RU"/>
        </w:rPr>
        <w:t>Аннотация – в</w:t>
      </w:r>
      <w:r w:rsidRPr="008A7D86">
        <w:rPr>
          <w:i/>
          <w:iCs/>
          <w:lang w:val="ru-RU"/>
        </w:rPr>
        <w:t xml:space="preserve"> статье рассмотрена разработка и моделирование электронно</w:t>
      </w:r>
      <w:r>
        <w:rPr>
          <w:i/>
          <w:iCs/>
          <w:lang w:val="ru-RU"/>
        </w:rPr>
        <w:t>й</w:t>
      </w:r>
      <w:r w:rsidRPr="008A7D86">
        <w:rPr>
          <w:i/>
          <w:iCs/>
          <w:lang w:val="ru-RU"/>
        </w:rPr>
        <w:t xml:space="preserve"> дифференциальной системы для электромобиля с независимым приводом от четырех электродвигателей. Выведены уравнения для расчета скорости всех колес при повороте. На основе уравнений была составлена математическая модель в программе </w:t>
      </w:r>
      <w:r w:rsidRPr="008A7D86">
        <w:rPr>
          <w:i/>
          <w:iCs/>
        </w:rPr>
        <w:t>Matlab</w:t>
      </w:r>
      <w:r w:rsidRPr="008A7D86">
        <w:rPr>
          <w:i/>
          <w:iCs/>
          <w:lang w:val="ru-RU"/>
        </w:rPr>
        <w:t>/</w:t>
      </w:r>
      <w:r w:rsidRPr="008A7D86">
        <w:rPr>
          <w:i/>
          <w:iCs/>
        </w:rPr>
        <w:t>Simulink</w:t>
      </w:r>
      <w:r w:rsidRPr="008A7D86">
        <w:rPr>
          <w:i/>
          <w:iCs/>
          <w:lang w:val="ru-RU"/>
        </w:rPr>
        <w:t xml:space="preserve">. Модель универсальна и позволяет рассчитать скорость вращения колес для автомобилей с широким диапазоном типоразмеров при разных углах поворота руля. Для </w:t>
      </w:r>
      <w:r>
        <w:rPr>
          <w:i/>
          <w:iCs/>
          <w:lang w:val="ru-RU"/>
        </w:rPr>
        <w:t>инерционного</w:t>
      </w:r>
      <w:r w:rsidRPr="008A7D86">
        <w:rPr>
          <w:i/>
          <w:iCs/>
          <w:lang w:val="ru-RU"/>
        </w:rPr>
        <w:t xml:space="preserve"> звена второго порядка выведен универсальный регулятор. Он позволяет управл</w:t>
      </w:r>
      <w:r>
        <w:rPr>
          <w:i/>
          <w:iCs/>
          <w:lang w:val="ru-RU"/>
        </w:rPr>
        <w:t>ять</w:t>
      </w:r>
      <w:r w:rsidRPr="008A7D86">
        <w:rPr>
          <w:i/>
          <w:iCs/>
          <w:lang w:val="ru-RU"/>
        </w:rPr>
        <w:t xml:space="preserve"> объектом</w:t>
      </w:r>
      <w:r>
        <w:rPr>
          <w:i/>
          <w:iCs/>
          <w:lang w:val="ru-RU"/>
        </w:rPr>
        <w:t>, используя для расчётов только одну постоянную времени</w:t>
      </w:r>
      <w:r w:rsidRPr="008A7D86">
        <w:rPr>
          <w:i/>
          <w:iCs/>
          <w:lang w:val="ru-RU"/>
        </w:rPr>
        <w:t>. Результаты расчета переходного процесса показали корректную работу регулятора.</w:t>
      </w:r>
    </w:p>
    <w:p w14:paraId="0AC488F7" w14:textId="301DADBE" w:rsidR="009303D9" w:rsidRPr="008A7D86" w:rsidRDefault="008A7D86" w:rsidP="001606E0">
      <w:pPr>
        <w:pStyle w:val="Abstract"/>
        <w:rPr>
          <w:i/>
          <w:lang w:val="ru-RU"/>
        </w:rPr>
      </w:pPr>
      <w:r>
        <w:rPr>
          <w:i/>
          <w:lang w:val="ru-RU"/>
        </w:rPr>
        <w:t xml:space="preserve">Ключевые слова </w:t>
      </w:r>
      <w:r w:rsidR="004D72B5" w:rsidRPr="008A7D86">
        <w:rPr>
          <w:i/>
          <w:lang w:val="ru-RU"/>
        </w:rPr>
        <w:t>—</w:t>
      </w:r>
      <w:r w:rsidR="00F35087" w:rsidRPr="008A7D86">
        <w:rPr>
          <w:lang w:val="ru-RU"/>
        </w:rPr>
        <w:t xml:space="preserve"> </w:t>
      </w:r>
      <w:r w:rsidRPr="008A7D86">
        <w:rPr>
          <w:i/>
          <w:lang w:val="ru-RU"/>
        </w:rPr>
        <w:t xml:space="preserve">электромобиль, электронная дифференциальная система, моделирование, регулирование, </w:t>
      </w:r>
      <w:r w:rsidRPr="008A7D86">
        <w:rPr>
          <w:i/>
        </w:rPr>
        <w:t>Matlab</w:t>
      </w:r>
      <w:r w:rsidRPr="008A7D86">
        <w:rPr>
          <w:i/>
          <w:lang w:val="ru-RU"/>
        </w:rPr>
        <w:t>/</w:t>
      </w:r>
      <w:r w:rsidRPr="008A7D86">
        <w:rPr>
          <w:i/>
        </w:rPr>
        <w:t>Simulink</w:t>
      </w:r>
      <w:r w:rsidRPr="008A7D86">
        <w:rPr>
          <w:i/>
          <w:lang w:val="ru-RU"/>
        </w:rPr>
        <w:t>.</w:t>
      </w:r>
    </w:p>
    <w:p w14:paraId="30C711B8" w14:textId="6A6D3AC3" w:rsidR="009303D9" w:rsidRPr="00043DF8" w:rsidRDefault="007B689B" w:rsidP="006B6B66">
      <w:pPr>
        <w:pStyle w:val="1"/>
        <w:rPr>
          <w:lang w:val="ru-RU"/>
        </w:rPr>
      </w:pPr>
      <w:r>
        <w:rPr>
          <w:lang w:val="ru-RU"/>
        </w:rPr>
        <w:t>Введение</w:t>
      </w:r>
    </w:p>
    <w:p w14:paraId="3A953ED7" w14:textId="01F30C2E" w:rsidR="00D54128" w:rsidRDefault="00D54128" w:rsidP="007B689B">
      <w:pPr>
        <w:spacing w:after="120"/>
        <w:ind w:firstLine="284"/>
        <w:jc w:val="both"/>
        <w:rPr>
          <w:spacing w:val="-1"/>
          <w:lang w:val="ru-RU"/>
        </w:rPr>
      </w:pPr>
      <w:r w:rsidRPr="00D54128">
        <w:rPr>
          <w:spacing w:val="-1"/>
          <w:lang w:val="ru-RU"/>
        </w:rPr>
        <w:t>Интерес к электрификации сельскохозяйственных транспортных средств растет вместе с растущим интересом к автономным транспортным средствам. Хорошо изучены отдельные технологии, но не их совместное использование и влияние на сельскохозяйственные полевые работы. Автономность сельскохозяйственных систем может стать важным компонентом повышения продуктивности сельского хозяйства, обеспечения продовольствием всего мира и достижения устойчивого производства продуктов питания (Bakken, Moore, &amp; From, 2019; Lampridi et al., 2019). Электрификация транспортных средств рассматривается как один из основных методов сокращения выбросов транспортных средств и зависимости от ископаемого топлива как на дорогах, так и вне их. Синергетический эффект автономии транспортных средств перевешивает некоторые недостатки таких систем, такие как частая подзарядка, увеличение массы транспорта и сокращение времени непрерывной работы. [</w:t>
      </w:r>
      <w:r>
        <w:rPr>
          <w:spacing w:val="-1"/>
          <w:lang w:val="ru-RU"/>
        </w:rPr>
        <w:t>2</w:t>
      </w:r>
      <w:r w:rsidRPr="00D54128">
        <w:rPr>
          <w:spacing w:val="-1"/>
          <w:lang w:val="ru-RU"/>
        </w:rPr>
        <w:t>1]</w:t>
      </w:r>
    </w:p>
    <w:p w14:paraId="0D75A140" w14:textId="7ED488E9" w:rsidR="007B689B" w:rsidRPr="007B689B" w:rsidRDefault="007B689B" w:rsidP="007B689B">
      <w:pPr>
        <w:spacing w:after="120"/>
        <w:ind w:firstLine="284"/>
        <w:jc w:val="both"/>
        <w:rPr>
          <w:spacing w:val="-1"/>
          <w:lang w:val="ru-RU"/>
        </w:rPr>
      </w:pPr>
      <w:r w:rsidRPr="007B689B">
        <w:rPr>
          <w:spacing w:val="-1"/>
          <w:lang w:val="ru-RU"/>
        </w:rPr>
        <w:t xml:space="preserve">Наземный транспорт является одним из основных источников загрязнения окружающей среды. На </w:t>
      </w:r>
      <w:r w:rsidRPr="007B689B">
        <w:rPr>
          <w:spacing w:val="-1"/>
          <w:lang w:val="ru-RU"/>
        </w:rPr>
        <w:t>транспортный сектор приходится 40–80% общих выбросов оксидов азота и других загрязнителей окружающей среды. За последние 30 лет количество легковых автомобилей в России увеличилось более чем в пять раз с 8,6 млн до 46,5 млн. Мировой тренд в автомобилестроении направлен на переход автопроизводителей с производства автомобилей с двигателями внутреннего сгорания на электромобили. Благодаря нулевому выхлопу и более низкому уровню шума электромобили лучше подходят для городской среды [1,2].</w:t>
      </w:r>
    </w:p>
    <w:p w14:paraId="2190EAA7" w14:textId="263A9F12" w:rsidR="007B689B" w:rsidRDefault="007B689B" w:rsidP="007B689B">
      <w:pPr>
        <w:spacing w:after="120"/>
        <w:ind w:firstLine="284"/>
        <w:jc w:val="both"/>
        <w:rPr>
          <w:spacing w:val="-1"/>
          <w:lang w:val="ru-RU"/>
        </w:rPr>
      </w:pPr>
      <w:r w:rsidRPr="007B689B">
        <w:rPr>
          <w:spacing w:val="-1"/>
          <w:lang w:val="ru-RU"/>
        </w:rPr>
        <w:t xml:space="preserve">Автомобили с двигателем внутреннего сгорания имеют механический дифференциал. Без дифференциала оба колеса будут вращаться с одинаковой скоростью. </w:t>
      </w:r>
      <w:r>
        <w:rPr>
          <w:spacing w:val="-1"/>
          <w:lang w:val="ru-RU"/>
        </w:rPr>
        <w:t>Однако п</w:t>
      </w:r>
      <w:r w:rsidRPr="007B689B">
        <w:rPr>
          <w:spacing w:val="-1"/>
          <w:lang w:val="ru-RU"/>
        </w:rPr>
        <w:t xml:space="preserve">ри повороте одно колесо пройдет большее расстояние, а другое меньшее. Следовательно, колесо, идущее по внешнему радиусу, будет проскальзывать. Это приводит к небезопасному вождению, повышенному расходу топлива и износу шин. Следовательно, скорость внутреннего колеса должна отличаться от скорости внешнего колеса для поворачивающего автомобиля [3,4,5]. Масса электромобиля с одним мотором и механическим дифференциалом будет велика. </w:t>
      </w:r>
    </w:p>
    <w:p w14:paraId="31F54484" w14:textId="5A313D95" w:rsidR="00C4654A" w:rsidRPr="00C4654A" w:rsidRDefault="00C4654A" w:rsidP="00C4654A">
      <w:pPr>
        <w:spacing w:after="120"/>
        <w:ind w:firstLine="284"/>
        <w:jc w:val="both"/>
        <w:rPr>
          <w:spacing w:val="-1"/>
          <w:lang w:val="ru-RU"/>
        </w:rPr>
      </w:pPr>
      <w:r w:rsidRPr="00C4654A">
        <w:rPr>
          <w:spacing w:val="-1"/>
          <w:lang w:val="ru-RU"/>
        </w:rPr>
        <w:t>Для уменьшения массы электромобиля и получения меньшего момента инерции двигателей и обеспечения независимого управления моментом каждого колеса применяют систему из двух или четырех двигателей [6,7].</w:t>
      </w:r>
      <w:r>
        <w:rPr>
          <w:spacing w:val="-1"/>
          <w:lang w:val="ru-RU"/>
        </w:rPr>
        <w:t xml:space="preserve"> </w:t>
      </w:r>
      <w:r w:rsidRPr="00C4654A">
        <w:rPr>
          <w:spacing w:val="-1"/>
          <w:lang w:val="ru-RU"/>
        </w:rPr>
        <w:t>Электронная дифференциальная система (</w:t>
      </w:r>
      <w:r w:rsidRPr="00C4654A">
        <w:rPr>
          <w:spacing w:val="-1"/>
        </w:rPr>
        <w:t>EDS</w:t>
      </w:r>
      <w:r w:rsidRPr="00C4654A">
        <w:rPr>
          <w:spacing w:val="-1"/>
          <w:lang w:val="ru-RU"/>
        </w:rPr>
        <w:t>) часто используется в электромобилях из-за независимых колес с прямым приводом, что снижает некоторые недостатки, вызванные трансмиссиями, такие как механические потери, а также техническое обслуживание и ремонт шестерен.</w:t>
      </w:r>
    </w:p>
    <w:p w14:paraId="7EA7AC37" w14:textId="77777777" w:rsidR="007B689B" w:rsidRPr="00C4654A" w:rsidRDefault="007B689B" w:rsidP="00FB60AF">
      <w:pPr>
        <w:spacing w:after="120"/>
        <w:ind w:firstLine="284"/>
        <w:jc w:val="both"/>
        <w:rPr>
          <w:spacing w:val="-1"/>
          <w:lang w:val="ru-RU"/>
        </w:rPr>
      </w:pPr>
    </w:p>
    <w:p w14:paraId="607BAD8C" w14:textId="00C49F17" w:rsidR="009303D9" w:rsidRPr="006B6B66" w:rsidRDefault="001E7CD7" w:rsidP="006B6B66">
      <w:pPr>
        <w:pStyle w:val="1"/>
      </w:pPr>
      <w:r>
        <w:rPr>
          <w:lang w:val="ru-RU"/>
        </w:rPr>
        <w:t>Электронный дифференциал для электромобилей</w:t>
      </w:r>
    </w:p>
    <w:p w14:paraId="16E633D6" w14:textId="77777777" w:rsidR="001E7CD7" w:rsidRDefault="001E7CD7" w:rsidP="00F35087">
      <w:pPr>
        <w:spacing w:after="120"/>
        <w:ind w:firstLine="284"/>
        <w:jc w:val="both"/>
        <w:rPr>
          <w:spacing w:val="-1"/>
        </w:rPr>
      </w:pPr>
    </w:p>
    <w:p w14:paraId="64750813" w14:textId="3A472C61" w:rsidR="001E7CD7" w:rsidRPr="001E7CD7" w:rsidRDefault="001E7CD7" w:rsidP="00F35087">
      <w:pPr>
        <w:spacing w:after="120"/>
        <w:ind w:firstLine="284"/>
        <w:jc w:val="both"/>
        <w:rPr>
          <w:spacing w:val="-1"/>
          <w:lang w:val="ru-RU"/>
        </w:rPr>
      </w:pPr>
      <w:r w:rsidRPr="001E7CD7">
        <w:rPr>
          <w:spacing w:val="-1"/>
        </w:rPr>
        <w:lastRenderedPageBreak/>
        <w:t>EDS</w:t>
      </w:r>
      <w:r w:rsidRPr="001E7CD7">
        <w:rPr>
          <w:spacing w:val="-1"/>
          <w:lang w:val="ru-RU"/>
        </w:rPr>
        <w:t xml:space="preserve"> играет важную роль в электромобилях. При повороте скорость внутреннего колеса должна быть меньше скорости внешнего колеса. В этом исследовании используется модель Аккермана-Жеантана для разработки </w:t>
      </w:r>
      <w:r w:rsidRPr="001E7CD7">
        <w:rPr>
          <w:spacing w:val="-1"/>
        </w:rPr>
        <w:t>EDS</w:t>
      </w:r>
      <w:r w:rsidRPr="001E7CD7">
        <w:rPr>
          <w:spacing w:val="-1"/>
          <w:lang w:val="ru-RU"/>
        </w:rPr>
        <w:t xml:space="preserve">. Эта модель была разработана Рудольфом Аккерманом в 19 веке и дает соотношение между скоростями внутреннего и внешнего колес при повороте [8,9]. В модель включены такие параметры, как радиус кривизны дороги, скорость автомобиля, расстояние между передними и задними колесами, угол поворота. Модель </w:t>
      </w:r>
      <w:r w:rsidRPr="001E7CD7">
        <w:rPr>
          <w:spacing w:val="-1"/>
        </w:rPr>
        <w:t>EDS</w:t>
      </w:r>
      <w:r w:rsidRPr="001E7CD7">
        <w:rPr>
          <w:spacing w:val="-1"/>
          <w:lang w:val="ru-RU"/>
        </w:rPr>
        <w:t xml:space="preserve"> Аккермана-Жеантана для электромобиля с независимым приводом показана на рисунке 1.</w:t>
      </w:r>
    </w:p>
    <w:p w14:paraId="7A3F8950" w14:textId="303061D9" w:rsidR="001E7CD7" w:rsidRPr="001E7CD7" w:rsidRDefault="001E7CD7" w:rsidP="00F35087">
      <w:pPr>
        <w:spacing w:after="120"/>
        <w:ind w:firstLine="284"/>
        <w:jc w:val="both"/>
        <w:rPr>
          <w:spacing w:val="-1"/>
          <w:lang w:val="ru-RU"/>
        </w:rPr>
      </w:pPr>
      <w:r w:rsidRPr="001E7CD7">
        <w:rPr>
          <w:spacing w:val="-1"/>
          <w:lang w:val="ru-RU"/>
        </w:rPr>
        <w:t xml:space="preserve">Датчик положения рулевого колеса используется для определения угла поворота. Если угол поворота равен нулю, это означает, что электромобиль движется прямолинейно. Если угол поворота отличен от нуля, это означает, что колеса электромобиля поворачиваются влево или вправо, а скорость внутреннего колеса должна быть меньше скорости внешнего колеса в соответствии с направлением вращения [10]. В этой ситуации активируется </w:t>
      </w:r>
      <w:r w:rsidRPr="001E7CD7">
        <w:rPr>
          <w:spacing w:val="-1"/>
        </w:rPr>
        <w:t>EDS</w:t>
      </w:r>
      <w:r w:rsidRPr="001E7CD7">
        <w:rPr>
          <w:spacing w:val="-1"/>
          <w:lang w:val="ru-RU"/>
        </w:rPr>
        <w:t xml:space="preserve">. Если угол поворота </w:t>
      </w:r>
      <w:r w:rsidRPr="001E7CD7">
        <w:rPr>
          <w:spacing w:val="-1"/>
        </w:rPr>
        <w:t>δ</w:t>
      </w:r>
      <w:r>
        <w:rPr>
          <w:spacing w:val="-1"/>
          <w:lang w:val="ru-RU"/>
        </w:rPr>
        <w:t xml:space="preserve"> </w:t>
      </w:r>
      <w:r w:rsidRPr="001E7CD7">
        <w:rPr>
          <w:spacing w:val="-1"/>
          <w:lang w:val="ru-RU"/>
        </w:rPr>
        <w:t>&gt;</w:t>
      </w:r>
      <w:r>
        <w:rPr>
          <w:spacing w:val="-1"/>
          <w:lang w:val="ru-RU"/>
        </w:rPr>
        <w:t xml:space="preserve"> </w:t>
      </w:r>
      <w:r w:rsidRPr="001E7CD7">
        <w:rPr>
          <w:spacing w:val="-1"/>
          <w:lang w:val="ru-RU"/>
        </w:rPr>
        <w:t xml:space="preserve">0, электромобиль движется влево, а если </w:t>
      </w:r>
      <w:r w:rsidRPr="001E7CD7">
        <w:rPr>
          <w:spacing w:val="-1"/>
        </w:rPr>
        <w:t>δ</w:t>
      </w:r>
      <w:r>
        <w:rPr>
          <w:spacing w:val="-1"/>
          <w:lang w:val="ru-RU"/>
        </w:rPr>
        <w:t xml:space="preserve"> </w:t>
      </w:r>
      <w:r w:rsidRPr="001E7CD7">
        <w:rPr>
          <w:spacing w:val="-1"/>
          <w:lang w:val="ru-RU"/>
        </w:rPr>
        <w:t>&lt;</w:t>
      </w:r>
      <w:r>
        <w:rPr>
          <w:spacing w:val="-1"/>
          <w:lang w:val="ru-RU"/>
        </w:rPr>
        <w:t xml:space="preserve"> </w:t>
      </w:r>
      <w:r w:rsidRPr="001E7CD7">
        <w:rPr>
          <w:spacing w:val="-1"/>
          <w:lang w:val="ru-RU"/>
        </w:rPr>
        <w:t xml:space="preserve">0, электромобиль движется вправо. Если </w:t>
      </w:r>
      <w:r w:rsidRPr="001E7CD7">
        <w:rPr>
          <w:spacing w:val="-1"/>
        </w:rPr>
        <w:t>δ</w:t>
      </w:r>
      <w:r w:rsidRPr="001E7CD7">
        <w:rPr>
          <w:spacing w:val="-1"/>
          <w:lang w:val="ru-RU"/>
        </w:rPr>
        <w:t xml:space="preserve"> = 0, электромобиль движется прямолинейно [11,12,13,14].</w:t>
      </w:r>
    </w:p>
    <w:p w14:paraId="1D618199" w14:textId="77777777" w:rsidR="00E42A5C" w:rsidRDefault="00D23C7A" w:rsidP="00733B4D">
      <w:pPr>
        <w:pStyle w:val="a3"/>
        <w:ind w:firstLine="0"/>
        <w:rPr>
          <w:lang w:val="ru-RU"/>
        </w:rPr>
      </w:pPr>
      <w:r>
        <w:rPr>
          <w:noProof/>
          <w:lang w:val="ru-RU" w:eastAsia="ru-RU"/>
        </w:rPr>
        <w:drawing>
          <wp:inline distT="0" distB="0" distL="0" distR="0" wp14:anchorId="58B7DD6C" wp14:editId="20B6590B">
            <wp:extent cx="3196590" cy="256032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6590" cy="2560320"/>
                    </a:xfrm>
                    <a:prstGeom prst="rect">
                      <a:avLst/>
                    </a:prstGeom>
                    <a:noFill/>
                    <a:ln>
                      <a:noFill/>
                    </a:ln>
                  </pic:spPr>
                </pic:pic>
              </a:graphicData>
            </a:graphic>
          </wp:inline>
        </w:drawing>
      </w:r>
    </w:p>
    <w:p w14:paraId="40B58926" w14:textId="14FBE9A9" w:rsidR="00E42A5C" w:rsidRPr="001E7CD7" w:rsidRDefault="001E7CD7" w:rsidP="00E42A5C">
      <w:pPr>
        <w:pStyle w:val="a3"/>
        <w:ind w:firstLine="284"/>
        <w:jc w:val="center"/>
        <w:rPr>
          <w:lang w:val="ru-RU"/>
        </w:rPr>
      </w:pPr>
      <w:r>
        <w:rPr>
          <w:lang w:val="ru-RU"/>
        </w:rPr>
        <w:t>Рис</w:t>
      </w:r>
      <w:r w:rsidR="00E42A5C" w:rsidRPr="00D54128">
        <w:rPr>
          <w:lang w:val="ru-RU"/>
        </w:rPr>
        <w:t xml:space="preserve">. 1. </w:t>
      </w:r>
      <w:r w:rsidRPr="001E7CD7">
        <w:rPr>
          <w:lang w:val="ru-RU"/>
        </w:rPr>
        <w:t xml:space="preserve">Модель </w:t>
      </w:r>
      <w:r w:rsidRPr="001E7CD7">
        <w:t>EDS</w:t>
      </w:r>
      <w:r w:rsidRPr="001E7CD7">
        <w:rPr>
          <w:lang w:val="ru-RU"/>
        </w:rPr>
        <w:t xml:space="preserve"> Аккермана-Жеантана для электромо</w:t>
      </w:r>
      <w:r w:rsidR="00E42A5C" w:rsidRPr="001E7CD7">
        <w:rPr>
          <w:lang w:val="ru-RU"/>
        </w:rPr>
        <w:t>.</w:t>
      </w:r>
    </w:p>
    <w:p w14:paraId="0F5B43FC" w14:textId="77777777" w:rsidR="00F35087" w:rsidRPr="001E7CD7" w:rsidRDefault="00F35087" w:rsidP="00E42A5C">
      <w:pPr>
        <w:pStyle w:val="a3"/>
        <w:ind w:firstLine="284"/>
        <w:jc w:val="center"/>
        <w:rPr>
          <w:lang w:val="ru-RU"/>
        </w:rPr>
      </w:pPr>
    </w:p>
    <w:p w14:paraId="1C75DFE4" w14:textId="046BE757" w:rsidR="00C82551" w:rsidRPr="00C82551" w:rsidRDefault="00C82551" w:rsidP="00EA5002">
      <w:pPr>
        <w:ind w:firstLine="284"/>
        <w:jc w:val="both"/>
        <w:rPr>
          <w:lang w:val="ru-RU"/>
        </w:rPr>
      </w:pPr>
      <w:r w:rsidRPr="00C82551">
        <w:rPr>
          <w:lang w:val="ru-RU"/>
        </w:rPr>
        <w:t>Внутренний угол поворота переднего колеса определяется выражением</w:t>
      </w:r>
      <w:r>
        <w:rPr>
          <w:lang w:val="ru-RU"/>
        </w:rPr>
        <w:t>:</w:t>
      </w:r>
    </w:p>
    <w:p w14:paraId="66AFC7E7" w14:textId="77777777" w:rsidR="00EA5002" w:rsidRPr="00C82551" w:rsidRDefault="00EA20CA" w:rsidP="00EA5002">
      <w:pPr>
        <w:pStyle w:val="a3"/>
        <w:ind w:firstLine="284"/>
        <w:jc w:val="right"/>
        <w:rPr>
          <w:lang w:val="ru-RU"/>
        </w:rPr>
      </w:pPr>
      <w:r w:rsidRPr="00931D42">
        <w:rPr>
          <w:position w:val="-34"/>
          <w:sz w:val="28"/>
          <w:szCs w:val="28"/>
        </w:rPr>
        <w:object w:dxaOrig="3700" w:dyaOrig="820" w14:anchorId="0E82C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9.25pt" o:ole="">
            <v:imagedata r:id="rId13" o:title=""/>
          </v:shape>
          <o:OLEObject Type="Embed" ProgID="Equation.3" ShapeID="_x0000_i1025" DrawAspect="Content" ObjectID="_1711546082" r:id="rId14"/>
        </w:object>
      </w:r>
      <w:r w:rsidR="00FF4E22" w:rsidRPr="00C82551">
        <w:rPr>
          <w:position w:val="-34"/>
          <w:sz w:val="28"/>
          <w:szCs w:val="28"/>
          <w:lang w:val="ru-RU"/>
        </w:rPr>
        <w:t xml:space="preserve">         </w:t>
      </w:r>
      <w:r w:rsidR="00EA5002" w:rsidRPr="00C82551">
        <w:rPr>
          <w:lang w:val="ru-RU"/>
        </w:rPr>
        <w:t>(1)</w:t>
      </w:r>
    </w:p>
    <w:p w14:paraId="415ABF61" w14:textId="3E42192D" w:rsidR="00C82551" w:rsidRPr="00C82551" w:rsidRDefault="00C82551" w:rsidP="00EA5002">
      <w:pPr>
        <w:pStyle w:val="a3"/>
        <w:ind w:firstLine="284"/>
        <w:rPr>
          <w:lang w:val="ru-RU"/>
        </w:rPr>
      </w:pPr>
      <w:r>
        <w:rPr>
          <w:lang w:val="ru-RU"/>
        </w:rPr>
        <w:t>Внешний</w:t>
      </w:r>
      <w:r w:rsidRPr="00C82551">
        <w:rPr>
          <w:lang w:val="ru-RU"/>
        </w:rPr>
        <w:t xml:space="preserve"> угол поворота переднего колеса определяется выражением:</w:t>
      </w:r>
    </w:p>
    <w:p w14:paraId="66455B0B" w14:textId="77777777" w:rsidR="00EA5002" w:rsidRPr="00D54128" w:rsidRDefault="00F21ACC" w:rsidP="00EA5002">
      <w:pPr>
        <w:pStyle w:val="a3"/>
        <w:ind w:firstLine="284"/>
        <w:jc w:val="right"/>
        <w:rPr>
          <w:lang w:val="ru-RU"/>
        </w:rPr>
      </w:pPr>
      <w:r w:rsidRPr="00931D42">
        <w:rPr>
          <w:position w:val="-34"/>
          <w:sz w:val="28"/>
          <w:szCs w:val="28"/>
        </w:rPr>
        <w:object w:dxaOrig="3739" w:dyaOrig="820" w14:anchorId="4A547CA0">
          <v:shape id="_x0000_i1026" type="#_x0000_t75" style="width:133.5pt;height:28.5pt" o:ole="">
            <v:imagedata r:id="rId15" o:title=""/>
          </v:shape>
          <o:OLEObject Type="Embed" ProgID="Equation.3" ShapeID="_x0000_i1026" DrawAspect="Content" ObjectID="_1711546083" r:id="rId16"/>
        </w:object>
      </w:r>
      <w:r w:rsidR="00FF4E22" w:rsidRPr="00D54128">
        <w:rPr>
          <w:position w:val="-34"/>
          <w:sz w:val="28"/>
          <w:szCs w:val="28"/>
          <w:lang w:val="ru-RU"/>
        </w:rPr>
        <w:t xml:space="preserve">   </w:t>
      </w:r>
      <w:r w:rsidRPr="00D54128">
        <w:rPr>
          <w:position w:val="-34"/>
          <w:sz w:val="28"/>
          <w:szCs w:val="28"/>
          <w:lang w:val="ru-RU"/>
        </w:rPr>
        <w:t xml:space="preserve">  </w:t>
      </w:r>
      <w:r w:rsidR="00FF4E22" w:rsidRPr="00D54128">
        <w:rPr>
          <w:position w:val="-34"/>
          <w:sz w:val="28"/>
          <w:szCs w:val="28"/>
          <w:lang w:val="ru-RU"/>
        </w:rPr>
        <w:t xml:space="preserve">    </w:t>
      </w:r>
      <w:r w:rsidR="00EA5002" w:rsidRPr="00D54128">
        <w:rPr>
          <w:lang w:val="ru-RU"/>
        </w:rPr>
        <w:t>(2)</w:t>
      </w:r>
    </w:p>
    <w:p w14:paraId="183EF30D" w14:textId="77777777" w:rsidR="00D42C7D" w:rsidRPr="00D54128" w:rsidRDefault="00D42C7D" w:rsidP="00E42A5C">
      <w:pPr>
        <w:pStyle w:val="a3"/>
        <w:ind w:firstLine="284"/>
        <w:rPr>
          <w:lang w:val="ru-RU"/>
        </w:rPr>
      </w:pPr>
      <w:r w:rsidRPr="00D54128">
        <w:rPr>
          <w:lang w:val="ru-RU"/>
        </w:rPr>
        <w:t xml:space="preserve">где К — расстояние между левым и правым шкворнем, </w:t>
      </w:r>
      <w:r w:rsidRPr="00D42C7D">
        <w:t>L</w:t>
      </w:r>
      <w:r w:rsidRPr="00D54128">
        <w:rPr>
          <w:lang w:val="ru-RU"/>
        </w:rPr>
        <w:t xml:space="preserve"> — расстояние между передним и задним колесом.</w:t>
      </w:r>
    </w:p>
    <w:p w14:paraId="0CFE8DA2" w14:textId="3AE88F8B" w:rsidR="00D42C7D" w:rsidRPr="00D42C7D" w:rsidRDefault="00D42C7D" w:rsidP="00E42A5C">
      <w:pPr>
        <w:pStyle w:val="a3"/>
        <w:ind w:firstLine="284"/>
        <w:rPr>
          <w:lang w:val="ru-RU"/>
        </w:rPr>
      </w:pPr>
      <w:r w:rsidRPr="00D42C7D">
        <w:rPr>
          <w:lang w:val="ru-RU"/>
        </w:rPr>
        <w:t>Для оценки скоростей радиус</w:t>
      </w:r>
      <w:r>
        <w:rPr>
          <w:lang w:val="ru-RU"/>
        </w:rPr>
        <w:t>ов</w:t>
      </w:r>
      <w:r w:rsidRPr="00D42C7D">
        <w:rPr>
          <w:lang w:val="ru-RU"/>
        </w:rPr>
        <w:t xml:space="preserve"> поворота передних</w:t>
      </w:r>
      <w:r>
        <w:rPr>
          <w:lang w:val="ru-RU"/>
        </w:rPr>
        <w:t xml:space="preserve"> и задних</w:t>
      </w:r>
      <w:r w:rsidRPr="00D42C7D">
        <w:rPr>
          <w:lang w:val="ru-RU"/>
        </w:rPr>
        <w:t xml:space="preserve"> внутренних и внешних колес</w:t>
      </w:r>
      <w:r>
        <w:rPr>
          <w:lang w:val="ru-RU"/>
        </w:rPr>
        <w:t xml:space="preserve"> </w:t>
      </w:r>
      <w:r w:rsidRPr="00D42C7D">
        <w:rPr>
          <w:lang w:val="ru-RU"/>
        </w:rPr>
        <w:t>можно выразить выражением</w:t>
      </w:r>
      <w:r>
        <w:rPr>
          <w:lang w:val="ru-RU"/>
        </w:rPr>
        <w:t>:</w:t>
      </w:r>
    </w:p>
    <w:p w14:paraId="7E2F5A25" w14:textId="77777777" w:rsidR="00AE4C0A" w:rsidRPr="00D42C7D" w:rsidRDefault="005A2636" w:rsidP="005A2636">
      <w:pPr>
        <w:pStyle w:val="a3"/>
        <w:ind w:firstLine="284"/>
        <w:jc w:val="right"/>
        <w:rPr>
          <w:lang w:val="ru-RU"/>
        </w:rPr>
      </w:pPr>
      <w:r w:rsidRPr="000C3165">
        <w:rPr>
          <w:position w:val="-30"/>
          <w:sz w:val="28"/>
          <w:szCs w:val="28"/>
        </w:rPr>
        <w:object w:dxaOrig="1260" w:dyaOrig="680" w14:anchorId="263DD0D5">
          <v:shape id="_x0000_i1027" type="#_x0000_t75" style="width:49.5pt;height:26.25pt" o:ole="">
            <v:imagedata r:id="rId17" o:title=""/>
          </v:shape>
          <o:OLEObject Type="Embed" ProgID="Equation.3" ShapeID="_x0000_i1027" DrawAspect="Content" ObjectID="_1711546084" r:id="rId18"/>
        </w:object>
      </w:r>
      <w:r w:rsidR="00FF4E22" w:rsidRPr="00D42C7D">
        <w:rPr>
          <w:position w:val="-30"/>
          <w:sz w:val="28"/>
          <w:szCs w:val="28"/>
          <w:lang w:val="ru-RU"/>
        </w:rPr>
        <w:t xml:space="preserve">                              </w:t>
      </w:r>
      <w:r w:rsidRPr="00D42C7D">
        <w:rPr>
          <w:lang w:val="ru-RU"/>
        </w:rPr>
        <w:t>(3)</w:t>
      </w:r>
    </w:p>
    <w:p w14:paraId="79A249A1" w14:textId="77777777" w:rsidR="005A2636" w:rsidRPr="00D54128" w:rsidRDefault="005A2636" w:rsidP="005A2636">
      <w:pPr>
        <w:pStyle w:val="a3"/>
        <w:ind w:firstLine="284"/>
        <w:jc w:val="right"/>
        <w:rPr>
          <w:lang w:val="ru-RU"/>
        </w:rPr>
      </w:pPr>
      <w:r w:rsidRPr="000C3165">
        <w:rPr>
          <w:position w:val="-30"/>
          <w:sz w:val="28"/>
          <w:szCs w:val="28"/>
        </w:rPr>
        <w:object w:dxaOrig="1300" w:dyaOrig="680" w14:anchorId="2C813287">
          <v:shape id="_x0000_i1028" type="#_x0000_t75" style="width:54.75pt;height:27.75pt" o:ole="">
            <v:imagedata r:id="rId19" o:title=""/>
          </v:shape>
          <o:OLEObject Type="Embed" ProgID="Equation.3" ShapeID="_x0000_i1028" DrawAspect="Content" ObjectID="_1711546085" r:id="rId20"/>
        </w:object>
      </w:r>
      <w:r w:rsidR="00FF4E22" w:rsidRPr="00D54128">
        <w:rPr>
          <w:position w:val="-30"/>
          <w:sz w:val="28"/>
          <w:szCs w:val="28"/>
          <w:lang w:val="ru-RU"/>
        </w:rPr>
        <w:t xml:space="preserve">                             </w:t>
      </w:r>
      <w:r w:rsidRPr="00D54128">
        <w:rPr>
          <w:lang w:val="ru-RU"/>
        </w:rPr>
        <w:t>(</w:t>
      </w:r>
      <w:r w:rsidR="003639AA" w:rsidRPr="00D54128">
        <w:rPr>
          <w:lang w:val="ru-RU"/>
        </w:rPr>
        <w:t>4</w:t>
      </w:r>
      <w:r w:rsidRPr="00D54128">
        <w:rPr>
          <w:lang w:val="ru-RU"/>
        </w:rPr>
        <w:t>)</w:t>
      </w:r>
    </w:p>
    <w:p w14:paraId="61EF9FFF" w14:textId="77777777" w:rsidR="005A2636" w:rsidRPr="00D54128" w:rsidRDefault="005A2636" w:rsidP="005A2636">
      <w:pPr>
        <w:pStyle w:val="a3"/>
        <w:ind w:firstLine="284"/>
        <w:jc w:val="right"/>
        <w:rPr>
          <w:lang w:val="ru-RU"/>
        </w:rPr>
      </w:pPr>
      <w:r w:rsidRPr="000C3165">
        <w:rPr>
          <w:position w:val="-28"/>
          <w:sz w:val="28"/>
          <w:szCs w:val="28"/>
        </w:rPr>
        <w:object w:dxaOrig="1740" w:dyaOrig="680" w14:anchorId="737C32E4">
          <v:shape id="_x0000_i1029" type="#_x0000_t75" style="width:69pt;height:27.75pt" o:ole="">
            <v:imagedata r:id="rId21" o:title=""/>
          </v:shape>
          <o:OLEObject Type="Embed" ProgID="Equation.3" ShapeID="_x0000_i1029" DrawAspect="Content" ObjectID="_1711546086" r:id="rId22"/>
        </w:object>
      </w:r>
      <w:r w:rsidR="00FF4E22" w:rsidRPr="00D54128">
        <w:rPr>
          <w:position w:val="-28"/>
          <w:sz w:val="28"/>
          <w:szCs w:val="28"/>
          <w:lang w:val="ru-RU"/>
        </w:rPr>
        <w:t xml:space="preserve">                         </w:t>
      </w:r>
      <w:r w:rsidRPr="00D54128">
        <w:rPr>
          <w:lang w:val="ru-RU"/>
        </w:rPr>
        <w:t>(</w:t>
      </w:r>
      <w:r w:rsidR="003639AA" w:rsidRPr="00D54128">
        <w:rPr>
          <w:lang w:val="ru-RU"/>
        </w:rPr>
        <w:t>5</w:t>
      </w:r>
      <w:r w:rsidRPr="00D54128">
        <w:rPr>
          <w:lang w:val="ru-RU"/>
        </w:rPr>
        <w:t>)</w:t>
      </w:r>
    </w:p>
    <w:p w14:paraId="40D9D2E0" w14:textId="77777777" w:rsidR="005A2636" w:rsidRPr="00D54128" w:rsidRDefault="005A2636" w:rsidP="005A2636">
      <w:pPr>
        <w:pStyle w:val="a3"/>
        <w:ind w:firstLine="284"/>
        <w:jc w:val="right"/>
        <w:rPr>
          <w:lang w:val="ru-RU"/>
        </w:rPr>
      </w:pPr>
      <w:r w:rsidRPr="000C3165">
        <w:rPr>
          <w:position w:val="-28"/>
          <w:sz w:val="28"/>
          <w:szCs w:val="28"/>
        </w:rPr>
        <w:object w:dxaOrig="1740" w:dyaOrig="680" w14:anchorId="7EB94A76">
          <v:shape id="_x0000_i1030" type="#_x0000_t75" style="width:72.75pt;height:27.75pt" o:ole="">
            <v:imagedata r:id="rId23" o:title=""/>
          </v:shape>
          <o:OLEObject Type="Embed" ProgID="Equation.3" ShapeID="_x0000_i1030" DrawAspect="Content" ObjectID="_1711546087" r:id="rId24"/>
        </w:object>
      </w:r>
      <w:r w:rsidR="00FF4E22" w:rsidRPr="00D54128">
        <w:rPr>
          <w:position w:val="-28"/>
          <w:sz w:val="28"/>
          <w:szCs w:val="28"/>
          <w:lang w:val="ru-RU"/>
        </w:rPr>
        <w:t xml:space="preserve">                        </w:t>
      </w:r>
      <w:r w:rsidRPr="00D54128">
        <w:rPr>
          <w:lang w:val="ru-RU"/>
        </w:rPr>
        <w:t>(</w:t>
      </w:r>
      <w:r w:rsidR="003639AA" w:rsidRPr="00D54128">
        <w:rPr>
          <w:lang w:val="ru-RU"/>
        </w:rPr>
        <w:t>6</w:t>
      </w:r>
      <w:r w:rsidRPr="00D54128">
        <w:rPr>
          <w:lang w:val="ru-RU"/>
        </w:rPr>
        <w:t>)</w:t>
      </w:r>
    </w:p>
    <w:p w14:paraId="1DAFACEB" w14:textId="6C26119A" w:rsidR="00D42C7D" w:rsidRPr="00D42C7D" w:rsidRDefault="00D42C7D" w:rsidP="00865995">
      <w:pPr>
        <w:pStyle w:val="a3"/>
        <w:ind w:firstLine="284"/>
        <w:jc w:val="left"/>
        <w:rPr>
          <w:lang w:val="ru-RU"/>
        </w:rPr>
      </w:pPr>
      <w:r w:rsidRPr="00D42C7D">
        <w:rPr>
          <w:lang w:val="ru-RU"/>
        </w:rPr>
        <w:t xml:space="preserve">где </w:t>
      </w:r>
      <w:r w:rsidRPr="00D42C7D">
        <w:t>dr</w:t>
      </w:r>
      <w:r w:rsidRPr="00D42C7D">
        <w:rPr>
          <w:lang w:val="ru-RU"/>
        </w:rPr>
        <w:t xml:space="preserve"> — расстояние между задними колесами</w:t>
      </w:r>
    </w:p>
    <w:p w14:paraId="771655DF" w14:textId="77777777" w:rsidR="00D42C7D" w:rsidRPr="00D54128" w:rsidRDefault="00D42C7D" w:rsidP="00865995">
      <w:pPr>
        <w:pStyle w:val="a3"/>
        <w:ind w:firstLine="284"/>
        <w:jc w:val="left"/>
        <w:rPr>
          <w:lang w:val="ru-RU"/>
        </w:rPr>
      </w:pPr>
    </w:p>
    <w:p w14:paraId="1EF60443" w14:textId="5FA2795A" w:rsidR="00D42C7D" w:rsidRPr="00D42C7D" w:rsidRDefault="00D42C7D" w:rsidP="00865995">
      <w:pPr>
        <w:pStyle w:val="a3"/>
        <w:ind w:firstLine="284"/>
        <w:jc w:val="left"/>
        <w:rPr>
          <w:lang w:val="ru-RU"/>
        </w:rPr>
      </w:pPr>
      <w:r w:rsidRPr="00D42C7D">
        <w:rPr>
          <w:lang w:val="ru-RU"/>
        </w:rPr>
        <w:t xml:space="preserve">Радиус центра тяжести </w:t>
      </w:r>
      <w:r>
        <w:rPr>
          <w:lang w:val="ru-RU"/>
        </w:rPr>
        <w:t>электромобиля</w:t>
      </w:r>
      <w:r w:rsidRPr="00D42C7D">
        <w:rPr>
          <w:lang w:val="ru-RU"/>
        </w:rPr>
        <w:t xml:space="preserve"> равен</w:t>
      </w:r>
      <w:r>
        <w:rPr>
          <w:lang w:val="ru-RU"/>
        </w:rPr>
        <w:t>:</w:t>
      </w:r>
    </w:p>
    <w:p w14:paraId="32D12B70" w14:textId="77777777" w:rsidR="00865995" w:rsidRPr="00D42C7D" w:rsidRDefault="00AA79EC" w:rsidP="003639AA">
      <w:pPr>
        <w:pStyle w:val="a3"/>
        <w:ind w:firstLine="284"/>
        <w:jc w:val="right"/>
        <w:rPr>
          <w:lang w:val="ru-RU"/>
        </w:rPr>
      </w:pPr>
      <w:r w:rsidRPr="00FB10F6">
        <w:rPr>
          <w:position w:val="-36"/>
          <w:sz w:val="28"/>
          <w:szCs w:val="28"/>
        </w:rPr>
        <w:object w:dxaOrig="2940" w:dyaOrig="960" w14:anchorId="256A97F7">
          <v:shape id="_x0000_i1031" type="#_x0000_t75" style="width:129pt;height:40.5pt" o:ole="">
            <v:imagedata r:id="rId25" o:title=""/>
          </v:shape>
          <o:OLEObject Type="Embed" ProgID="Equation.3" ShapeID="_x0000_i1031" DrawAspect="Content" ObjectID="_1711546088" r:id="rId26"/>
        </w:object>
      </w:r>
      <w:r w:rsidR="00FF4E22" w:rsidRPr="00D42C7D">
        <w:rPr>
          <w:position w:val="-36"/>
          <w:sz w:val="28"/>
          <w:szCs w:val="28"/>
          <w:lang w:val="ru-RU"/>
        </w:rPr>
        <w:t xml:space="preserve">                 </w:t>
      </w:r>
      <w:r w:rsidR="003639AA" w:rsidRPr="00D42C7D">
        <w:rPr>
          <w:lang w:val="ru-RU"/>
        </w:rPr>
        <w:t>(7)</w:t>
      </w:r>
    </w:p>
    <w:p w14:paraId="1D7C3038" w14:textId="7AB04372" w:rsidR="00865995" w:rsidRPr="00D42C7D" w:rsidRDefault="00D42C7D" w:rsidP="00D42C7D">
      <w:pPr>
        <w:pStyle w:val="a3"/>
        <w:ind w:firstLine="284"/>
        <w:jc w:val="left"/>
        <w:rPr>
          <w:lang w:val="ru-RU"/>
        </w:rPr>
      </w:pPr>
      <w:r w:rsidRPr="00D42C7D">
        <w:rPr>
          <w:lang w:val="ru-RU"/>
        </w:rPr>
        <w:t xml:space="preserve">где </w:t>
      </w:r>
      <w:r w:rsidRPr="00D42C7D">
        <w:t>lr</w:t>
      </w:r>
      <w:r w:rsidRPr="00D42C7D">
        <w:rPr>
          <w:lang w:val="ru-RU"/>
        </w:rPr>
        <w:t xml:space="preserve"> — расстояние между задним колесом и центром тяжести.</w:t>
      </w:r>
    </w:p>
    <w:p w14:paraId="6B557EDA" w14:textId="66CB123E" w:rsidR="00D42C7D" w:rsidRPr="00D42C7D" w:rsidRDefault="00D42C7D" w:rsidP="00D42C7D">
      <w:pPr>
        <w:pStyle w:val="a3"/>
        <w:ind w:firstLine="284"/>
        <w:rPr>
          <w:lang w:val="ru-RU"/>
        </w:rPr>
      </w:pPr>
      <w:r w:rsidRPr="00D42C7D">
        <w:rPr>
          <w:lang w:val="ru-RU"/>
        </w:rPr>
        <w:t>Угловые скорости передних внутренних и внешних колес, а также задних внутренних и внешних колес могут быть соответственно выражены как</w:t>
      </w:r>
      <w:r>
        <w:rPr>
          <w:lang w:val="ru-RU"/>
        </w:rPr>
        <w:t>:</w:t>
      </w:r>
    </w:p>
    <w:p w14:paraId="3DF41E21" w14:textId="77777777" w:rsidR="00865995" w:rsidRPr="00D54128" w:rsidRDefault="003639AA" w:rsidP="003639AA">
      <w:pPr>
        <w:pStyle w:val="a3"/>
        <w:ind w:firstLine="284"/>
        <w:jc w:val="right"/>
        <w:rPr>
          <w:lang w:val="ru-RU"/>
        </w:rPr>
      </w:pPr>
      <w:r w:rsidRPr="007B344B">
        <w:rPr>
          <w:position w:val="-32"/>
          <w:sz w:val="28"/>
          <w:szCs w:val="28"/>
        </w:rPr>
        <w:object w:dxaOrig="1180" w:dyaOrig="720" w14:anchorId="0554A564">
          <v:shape id="_x0000_i1032" type="#_x0000_t75" style="width:49.5pt;height:30pt" o:ole="">
            <v:imagedata r:id="rId27" o:title=""/>
          </v:shape>
          <o:OLEObject Type="Embed" ProgID="Equation.3" ShapeID="_x0000_i1032" DrawAspect="Content" ObjectID="_1711546089" r:id="rId28"/>
        </w:object>
      </w:r>
      <w:r w:rsidR="00FF4E22" w:rsidRPr="00D54128">
        <w:rPr>
          <w:position w:val="-32"/>
          <w:sz w:val="28"/>
          <w:szCs w:val="28"/>
          <w:lang w:val="ru-RU"/>
        </w:rPr>
        <w:t xml:space="preserve">                               </w:t>
      </w:r>
      <w:r w:rsidRPr="00D54128">
        <w:rPr>
          <w:lang w:val="ru-RU"/>
        </w:rPr>
        <w:t>(8)</w:t>
      </w:r>
    </w:p>
    <w:p w14:paraId="59349C66" w14:textId="77777777" w:rsidR="003639AA" w:rsidRPr="00D54128" w:rsidRDefault="003639AA" w:rsidP="003639AA">
      <w:pPr>
        <w:pStyle w:val="a3"/>
        <w:ind w:firstLine="284"/>
        <w:jc w:val="right"/>
        <w:rPr>
          <w:lang w:val="ru-RU"/>
        </w:rPr>
      </w:pPr>
      <w:r w:rsidRPr="007B344B">
        <w:rPr>
          <w:position w:val="-32"/>
          <w:sz w:val="28"/>
          <w:szCs w:val="28"/>
        </w:rPr>
        <w:object w:dxaOrig="1180" w:dyaOrig="700" w14:anchorId="1B59ABD2">
          <v:shape id="_x0000_i1033" type="#_x0000_t75" style="width:49.5pt;height:29.25pt" o:ole="">
            <v:imagedata r:id="rId29" o:title=""/>
          </v:shape>
          <o:OLEObject Type="Embed" ProgID="Equation.3" ShapeID="_x0000_i1033" DrawAspect="Content" ObjectID="_1711546090" r:id="rId30"/>
        </w:object>
      </w:r>
      <w:r w:rsidR="00FF4E22" w:rsidRPr="00D54128">
        <w:rPr>
          <w:position w:val="-32"/>
          <w:sz w:val="28"/>
          <w:szCs w:val="28"/>
          <w:lang w:val="ru-RU"/>
        </w:rPr>
        <w:t xml:space="preserve">                               </w:t>
      </w:r>
      <w:r w:rsidRPr="00D54128">
        <w:rPr>
          <w:lang w:val="ru-RU"/>
        </w:rPr>
        <w:t>(9)</w:t>
      </w:r>
    </w:p>
    <w:p w14:paraId="5260C8AD" w14:textId="77777777" w:rsidR="003639AA" w:rsidRPr="00D54128" w:rsidRDefault="00143C1A" w:rsidP="003639AA">
      <w:pPr>
        <w:pStyle w:val="a3"/>
        <w:ind w:firstLine="284"/>
        <w:jc w:val="right"/>
        <w:rPr>
          <w:lang w:val="ru-RU"/>
        </w:rPr>
      </w:pPr>
      <w:r w:rsidRPr="007B344B">
        <w:rPr>
          <w:position w:val="-32"/>
          <w:sz w:val="28"/>
          <w:szCs w:val="28"/>
        </w:rPr>
        <w:object w:dxaOrig="1160" w:dyaOrig="700" w14:anchorId="5A215D7F">
          <v:shape id="_x0000_i1034" type="#_x0000_t75" style="width:48pt;height:29.25pt" o:ole="">
            <v:imagedata r:id="rId31" o:title=""/>
          </v:shape>
          <o:OLEObject Type="Embed" ProgID="Equation.3" ShapeID="_x0000_i1034" DrawAspect="Content" ObjectID="_1711546091" r:id="rId32"/>
        </w:object>
      </w:r>
      <w:r w:rsidR="00FF4E22" w:rsidRPr="00D54128">
        <w:rPr>
          <w:position w:val="-32"/>
          <w:sz w:val="28"/>
          <w:szCs w:val="28"/>
          <w:lang w:val="ru-RU"/>
        </w:rPr>
        <w:t xml:space="preserve">                             </w:t>
      </w:r>
      <w:r w:rsidR="003639AA" w:rsidRPr="00D54128">
        <w:rPr>
          <w:lang w:val="ru-RU"/>
        </w:rPr>
        <w:t>(10)</w:t>
      </w:r>
    </w:p>
    <w:p w14:paraId="65FF6398" w14:textId="77777777" w:rsidR="003639AA" w:rsidRPr="00D54128" w:rsidRDefault="00143C1A" w:rsidP="003639AA">
      <w:pPr>
        <w:pStyle w:val="a3"/>
        <w:ind w:firstLine="284"/>
        <w:jc w:val="right"/>
        <w:rPr>
          <w:lang w:val="ru-RU"/>
        </w:rPr>
      </w:pPr>
      <w:r w:rsidRPr="007B344B">
        <w:rPr>
          <w:position w:val="-32"/>
          <w:sz w:val="28"/>
          <w:szCs w:val="28"/>
        </w:rPr>
        <w:object w:dxaOrig="1180" w:dyaOrig="700" w14:anchorId="4D0CB28B">
          <v:shape id="_x0000_i1035" type="#_x0000_t75" style="width:49.5pt;height:29.25pt" o:ole="">
            <v:imagedata r:id="rId33" o:title=""/>
          </v:shape>
          <o:OLEObject Type="Embed" ProgID="Equation.3" ShapeID="_x0000_i1035" DrawAspect="Content" ObjectID="_1711546092" r:id="rId34"/>
        </w:object>
      </w:r>
      <w:r w:rsidR="00FF4E22" w:rsidRPr="00D54128">
        <w:rPr>
          <w:position w:val="-32"/>
          <w:sz w:val="28"/>
          <w:szCs w:val="28"/>
          <w:lang w:val="ru-RU"/>
        </w:rPr>
        <w:t xml:space="preserve">                            </w:t>
      </w:r>
      <w:r w:rsidR="003639AA" w:rsidRPr="00D54128">
        <w:rPr>
          <w:lang w:val="ru-RU"/>
        </w:rPr>
        <w:t>(11)</w:t>
      </w:r>
    </w:p>
    <w:p w14:paraId="4EB40F5E" w14:textId="562828DE" w:rsidR="00D42C7D" w:rsidRDefault="00D42C7D" w:rsidP="00D42C7D">
      <w:pPr>
        <w:pStyle w:val="a3"/>
        <w:ind w:firstLine="284"/>
        <w:rPr>
          <w:lang w:val="ru-RU"/>
        </w:rPr>
      </w:pPr>
      <w:r w:rsidRPr="00D42C7D">
        <w:rPr>
          <w:lang w:val="ru-RU"/>
        </w:rPr>
        <w:t xml:space="preserve">где </w:t>
      </w:r>
      <w:r w:rsidRPr="00D42C7D">
        <w:t>r</w:t>
      </w:r>
      <w:r w:rsidRPr="00D42C7D">
        <w:rPr>
          <w:lang w:val="ru-RU"/>
        </w:rPr>
        <w:t xml:space="preserve"> — радиус колеса, </w:t>
      </w:r>
      <w:r w:rsidRPr="00D42C7D">
        <w:t>V</w:t>
      </w:r>
      <w:r w:rsidRPr="00D42C7D">
        <w:rPr>
          <w:lang w:val="ru-RU"/>
        </w:rPr>
        <w:t xml:space="preserve"> — скорость </w:t>
      </w:r>
      <w:r>
        <w:rPr>
          <w:lang w:val="ru-RU"/>
        </w:rPr>
        <w:t>электромобиля</w:t>
      </w:r>
      <w:r w:rsidRPr="00D42C7D">
        <w:rPr>
          <w:lang w:val="ru-RU"/>
        </w:rPr>
        <w:t xml:space="preserve"> [15].</w:t>
      </w:r>
    </w:p>
    <w:p w14:paraId="5DB4BCC7" w14:textId="77777777" w:rsidR="00D42C7D" w:rsidRPr="00D42C7D" w:rsidRDefault="00D42C7D" w:rsidP="00D42C7D">
      <w:pPr>
        <w:pStyle w:val="a3"/>
        <w:ind w:firstLine="284"/>
        <w:rPr>
          <w:lang w:val="ru-RU"/>
        </w:rPr>
      </w:pPr>
    </w:p>
    <w:p w14:paraId="44B52D3E" w14:textId="0989356E" w:rsidR="002C4C26" w:rsidRPr="00D42C7D" w:rsidRDefault="002C4C26" w:rsidP="00D42C7D">
      <w:pPr>
        <w:pStyle w:val="a3"/>
        <w:spacing w:before="160" w:after="80"/>
        <w:ind w:firstLine="284"/>
        <w:jc w:val="center"/>
        <w:rPr>
          <w:i/>
          <w:iCs/>
          <w:lang w:val="ru-RU"/>
        </w:rPr>
      </w:pPr>
      <w:r w:rsidRPr="00472034">
        <w:rPr>
          <w:iCs/>
        </w:rPr>
        <w:t>III</w:t>
      </w:r>
      <w:r w:rsidR="00942961" w:rsidRPr="00D42C7D">
        <w:rPr>
          <w:iCs/>
          <w:lang w:val="ru-RU"/>
        </w:rPr>
        <w:t xml:space="preserve"> </w:t>
      </w:r>
      <w:r w:rsidR="00D42C7D">
        <w:rPr>
          <w:smallCaps/>
          <w:noProof/>
          <w:spacing w:val="0"/>
          <w:lang w:val="ru-RU"/>
        </w:rPr>
        <w:t>Расчёт регулятора для инерционного звена второго порядка</w:t>
      </w:r>
    </w:p>
    <w:p w14:paraId="16AE0C6E" w14:textId="77777777" w:rsidR="00D42C7D" w:rsidRPr="00D42C7D" w:rsidRDefault="00D42C7D" w:rsidP="00E91640">
      <w:pPr>
        <w:pStyle w:val="a3"/>
        <w:ind w:firstLine="284"/>
        <w:rPr>
          <w:lang w:val="ru-RU"/>
        </w:rPr>
      </w:pPr>
    </w:p>
    <w:p w14:paraId="75958706" w14:textId="29E6BA22" w:rsidR="00F35087" w:rsidRPr="00D42C7D" w:rsidRDefault="00D42C7D" w:rsidP="00D42C7D">
      <w:pPr>
        <w:pStyle w:val="a3"/>
        <w:ind w:firstLine="284"/>
        <w:rPr>
          <w:lang w:val="ru-RU"/>
        </w:rPr>
      </w:pPr>
      <w:r w:rsidRPr="00D42C7D">
        <w:rPr>
          <w:lang w:val="ru-RU"/>
        </w:rPr>
        <w:t>В системах автоматического управления (САУ) в качестве стандартного закона регулирования используется пропорционально-интегральный (ПИ) закон. Регуляторы с ПИ-законом регулирования формируют управляющее воздействие с учетом величины отклонения и интегральной оценки этой величины [16,17]. Связь между входными и выходными значениями ПИ-регулятора имеет вид:</w:t>
      </w:r>
    </w:p>
    <w:p w14:paraId="0469F9C7" w14:textId="77777777" w:rsidR="002C4C26" w:rsidRPr="00D54128" w:rsidRDefault="00DB2D21" w:rsidP="00DB2D21">
      <w:pPr>
        <w:pStyle w:val="a3"/>
        <w:ind w:firstLine="284"/>
        <w:jc w:val="right"/>
        <w:rPr>
          <w:lang w:val="ru-RU"/>
        </w:rPr>
      </w:pPr>
      <m:oMath>
        <m:r>
          <m:rPr>
            <m:sty m:val="p"/>
          </m:rPr>
          <w:rPr>
            <w:rFonts w:ascii="Cambria Math" w:hAnsi="Cambria Math"/>
          </w:rPr>
          <w:lastRenderedPageBreak/>
          <m:t>y</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rPr>
              <m:t>K</m:t>
            </m:r>
          </m:e>
          <m:sub>
            <m:r>
              <m:rPr>
                <m:sty m:val="p"/>
              </m:rPr>
              <w:rPr>
                <w:rFonts w:ascii="Cambria Math" w:hAnsi="Cambria Math"/>
              </w:rPr>
              <m:t>p</m:t>
            </m:r>
          </m:sub>
        </m:sSub>
        <m:r>
          <m:rPr>
            <m:sty m:val="p"/>
          </m:rPr>
          <w:rPr>
            <w:rFonts w:ascii="Cambria Math" w:hAnsi="Cambria Math"/>
            <w:lang w:val="ru-RU"/>
          </w:rPr>
          <m:t>∙</m:t>
        </m:r>
        <m:r>
          <m:rPr>
            <m:sty m:val="p"/>
          </m:rPr>
          <w:rPr>
            <w:rFonts w:ascii="Cambria Math" w:hAnsi="Cambria Math"/>
            <w:lang w:val="ru-RU"/>
          </w:rPr>
          <m:t>ε</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rPr>
              <m:t>K</m:t>
            </m:r>
          </m:e>
          <m:sub>
            <m:r>
              <m:rPr>
                <m:sty m:val="p"/>
              </m:rPr>
              <w:rPr>
                <w:rFonts w:ascii="Cambria Math" w:hAnsi="Cambria Math"/>
              </w:rPr>
              <m:t>p</m:t>
            </m:r>
            <m:r>
              <m:rPr>
                <m:sty m:val="p"/>
              </m:rPr>
              <w:rPr>
                <w:rFonts w:ascii="Cambria Math" w:hAnsi="Cambria Math"/>
                <w:lang w:val="ru-RU"/>
              </w:rPr>
              <m:t>1</m:t>
            </m:r>
          </m:sub>
        </m:sSub>
        <m:nary>
          <m:naryPr>
            <m:limLoc m:val="subSup"/>
            <m:ctrlPr>
              <w:rPr>
                <w:rFonts w:ascii="Cambria Math" w:hAnsi="Cambria Math"/>
                <w:lang w:val="ru-RU"/>
              </w:rPr>
            </m:ctrlPr>
          </m:naryPr>
          <m:sub>
            <m:r>
              <m:rPr>
                <m:sty m:val="p"/>
              </m:rPr>
              <w:rPr>
                <w:rFonts w:ascii="Cambria Math" w:hAnsi="Cambria Math"/>
                <w:lang w:val="ru-RU"/>
              </w:rPr>
              <m:t>0</m:t>
            </m:r>
          </m:sub>
          <m:sup>
            <m:r>
              <m:rPr>
                <m:sty m:val="p"/>
              </m:rPr>
              <w:rPr>
                <w:rFonts w:ascii="Cambria Math" w:hAnsi="Cambria Math"/>
                <w:lang w:val="ru-RU"/>
              </w:rPr>
              <m:t>τ</m:t>
            </m:r>
          </m:sup>
          <m:e>
            <m:r>
              <m:rPr>
                <m:sty m:val="p"/>
              </m:rPr>
              <w:rPr>
                <w:rFonts w:ascii="Cambria Math" w:hAnsi="Cambria Math"/>
                <w:lang w:val="ru-RU"/>
              </w:rPr>
              <m:t>ε</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m:t>
            </m:r>
            <m:r>
              <m:rPr>
                <m:sty m:val="p"/>
              </m:rPr>
              <w:rPr>
                <w:rFonts w:ascii="Cambria Math" w:hAnsi="Cambria Math"/>
              </w:rPr>
              <m:t>d</m:t>
            </m:r>
            <m:r>
              <m:rPr>
                <m:sty m:val="p"/>
              </m:rPr>
              <w:rPr>
                <w:rFonts w:ascii="Cambria Math" w:hAnsi="Cambria Math"/>
                <w:lang w:val="ru-RU"/>
              </w:rPr>
              <m:t>τ</m:t>
            </m:r>
          </m:e>
        </m:nary>
      </m:oMath>
      <w:r w:rsidR="00FF4E22" w:rsidRPr="00D54128">
        <w:rPr>
          <w:lang w:val="ru-RU"/>
        </w:rPr>
        <w:t xml:space="preserve">            </w:t>
      </w:r>
      <w:r w:rsidRPr="00D54128">
        <w:rPr>
          <w:lang w:val="ru-RU"/>
        </w:rPr>
        <w:t>(</w:t>
      </w:r>
      <w:r w:rsidR="00E3113C" w:rsidRPr="00D54128">
        <w:rPr>
          <w:lang w:val="ru-RU"/>
        </w:rPr>
        <w:t>12</w:t>
      </w:r>
      <w:r w:rsidRPr="00D54128">
        <w:rPr>
          <w:lang w:val="ru-RU"/>
        </w:rPr>
        <w:t>)</w:t>
      </w:r>
    </w:p>
    <w:p w14:paraId="709FFFDC" w14:textId="77777777" w:rsidR="00C05E7A" w:rsidRDefault="00DB2D21" w:rsidP="00865995">
      <w:pPr>
        <w:pStyle w:val="a3"/>
        <w:ind w:firstLine="284"/>
        <w:jc w:val="left"/>
        <w:rPr>
          <w:lang w:val="ru-RU"/>
        </w:rPr>
      </w:pPr>
      <w:r>
        <w:rPr>
          <w:lang w:val="ru-RU"/>
        </w:rPr>
        <w:t>или:</w:t>
      </w:r>
    </w:p>
    <w:p w14:paraId="4527A072" w14:textId="77777777" w:rsidR="00C05E7A" w:rsidRDefault="00DB2D21" w:rsidP="00DB2D21">
      <w:pPr>
        <w:pStyle w:val="a3"/>
        <w:ind w:firstLine="284"/>
        <w:jc w:val="right"/>
        <w:rPr>
          <w:lang w:val="ru-RU"/>
        </w:rPr>
      </w:pPr>
      <m:oMath>
        <m:r>
          <m:rPr>
            <m:sty m:val="p"/>
          </m:rPr>
          <w:rPr>
            <w:rFonts w:ascii="Cambria Math" w:hAnsi="Cambria Math"/>
            <w:lang w:val="ru-RU"/>
          </w:rPr>
          <m:t>y</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K</m:t>
            </m:r>
          </m:e>
          <m:sub>
            <m:r>
              <m:rPr>
                <m:sty m:val="p"/>
              </m:rPr>
              <w:rPr>
                <w:rFonts w:ascii="Cambria Math" w:hAnsi="Cambria Math"/>
                <w:lang w:val="ru-RU"/>
              </w:rPr>
              <m:t>p</m:t>
            </m:r>
          </m:sub>
        </m:sSub>
        <m:r>
          <m:rPr>
            <m:sty m:val="p"/>
          </m:rPr>
          <w:rPr>
            <w:rFonts w:ascii="Cambria Math" w:hAnsi="Cambria Math"/>
            <w:lang w:val="ru-RU"/>
          </w:rPr>
          <m:t>∙</m:t>
        </m:r>
        <m:d>
          <m:dPr>
            <m:ctrlPr>
              <w:rPr>
                <w:rFonts w:ascii="Cambria Math" w:hAnsi="Cambria Math"/>
                <w:lang w:val="ru-RU"/>
              </w:rPr>
            </m:ctrlPr>
          </m:dPr>
          <m:e>
            <m:r>
              <m:rPr>
                <m:sty m:val="p"/>
              </m:rPr>
              <w:rPr>
                <w:rFonts w:ascii="Cambria Math" w:hAnsi="Cambria Math"/>
                <w:lang w:val="ru-RU"/>
              </w:rPr>
              <m:t>ε</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1</m:t>
                </m:r>
              </m:num>
              <m:den>
                <m:sSub>
                  <m:sSubPr>
                    <m:ctrlPr>
                      <w:rPr>
                        <w:rFonts w:ascii="Cambria Math" w:hAnsi="Cambria Math"/>
                        <w:lang w:val="ru-RU"/>
                      </w:rPr>
                    </m:ctrlPr>
                  </m:sSubPr>
                  <m:e>
                    <m:r>
                      <m:rPr>
                        <m:sty m:val="p"/>
                      </m:rPr>
                      <w:rPr>
                        <w:rFonts w:ascii="Cambria Math" w:hAnsi="Cambria Math"/>
                        <w:lang w:val="ru-RU"/>
                      </w:rPr>
                      <m:t>T</m:t>
                    </m:r>
                  </m:e>
                  <m:sub>
                    <m:r>
                      <w:rPr>
                        <w:rFonts w:ascii="Cambria Math" w:hAnsi="Cambria Math"/>
                      </w:rPr>
                      <m:t>is</m:t>
                    </m:r>
                  </m:sub>
                </m:sSub>
              </m:den>
            </m:f>
            <m:nary>
              <m:naryPr>
                <m:limLoc m:val="subSup"/>
                <m:ctrlPr>
                  <w:rPr>
                    <w:rFonts w:ascii="Cambria Math" w:hAnsi="Cambria Math"/>
                    <w:lang w:val="ru-RU"/>
                  </w:rPr>
                </m:ctrlPr>
              </m:naryPr>
              <m:sub>
                <m:r>
                  <m:rPr>
                    <m:sty m:val="p"/>
                  </m:rPr>
                  <w:rPr>
                    <w:rFonts w:ascii="Cambria Math" w:hAnsi="Cambria Math"/>
                    <w:lang w:val="ru-RU"/>
                  </w:rPr>
                  <m:t>0</m:t>
                </m:r>
              </m:sub>
              <m:sup>
                <m:r>
                  <m:rPr>
                    <m:sty m:val="p"/>
                  </m:rPr>
                  <w:rPr>
                    <w:rFonts w:ascii="Cambria Math" w:hAnsi="Cambria Math"/>
                    <w:lang w:val="ru-RU"/>
                  </w:rPr>
                  <m:t>τ</m:t>
                </m:r>
              </m:sup>
              <m:e>
                <m:r>
                  <m:rPr>
                    <m:sty m:val="p"/>
                  </m:rPr>
                  <w:rPr>
                    <w:rFonts w:ascii="Cambria Math" w:hAnsi="Cambria Math"/>
                    <w:lang w:val="ru-RU"/>
                  </w:rPr>
                  <m:t>ε</m:t>
                </m:r>
                <m:d>
                  <m:dPr>
                    <m:ctrlPr>
                      <w:rPr>
                        <w:rFonts w:ascii="Cambria Math" w:hAnsi="Cambria Math"/>
                        <w:lang w:val="ru-RU"/>
                      </w:rPr>
                    </m:ctrlPr>
                  </m:dPr>
                  <m:e>
                    <m:r>
                      <m:rPr>
                        <m:sty m:val="p"/>
                      </m:rPr>
                      <w:rPr>
                        <w:rFonts w:ascii="Cambria Math" w:hAnsi="Cambria Math"/>
                        <w:lang w:val="ru-RU"/>
                      </w:rPr>
                      <m:t>τ</m:t>
                    </m:r>
                  </m:e>
                </m:d>
                <m:r>
                  <m:rPr>
                    <m:sty m:val="p"/>
                  </m:rPr>
                  <w:rPr>
                    <w:rFonts w:ascii="Cambria Math" w:hAnsi="Cambria Math"/>
                    <w:lang w:val="ru-RU"/>
                  </w:rPr>
                  <m:t>∙dτ</m:t>
                </m:r>
              </m:e>
            </m:nary>
          </m:e>
        </m:d>
      </m:oMath>
      <w:r w:rsidR="00FF4E22">
        <w:rPr>
          <w:lang w:val="ru-RU"/>
        </w:rPr>
        <w:t xml:space="preserve">           </w:t>
      </w:r>
      <w:r w:rsidRPr="00DB2D21">
        <w:rPr>
          <w:lang w:val="ru-RU"/>
        </w:rPr>
        <w:t>(</w:t>
      </w:r>
      <w:r w:rsidR="00E3113C">
        <w:rPr>
          <w:lang w:val="ru-RU"/>
        </w:rPr>
        <w:t>13</w:t>
      </w:r>
      <w:r w:rsidRPr="00DB2D21">
        <w:rPr>
          <w:lang w:val="ru-RU"/>
        </w:rPr>
        <w:t>)</w:t>
      </w:r>
    </w:p>
    <w:p w14:paraId="1C430344" w14:textId="556C757B" w:rsidR="00DB2D21" w:rsidRPr="00D42C7D" w:rsidRDefault="00DB2D21" w:rsidP="00DB2D21">
      <w:pPr>
        <w:pStyle w:val="a3"/>
        <w:ind w:firstLine="284"/>
        <w:rPr>
          <w:lang w:val="ru-RU"/>
        </w:rPr>
      </w:pPr>
      <w:r w:rsidRPr="003A64FF">
        <w:t>T</w:t>
      </w:r>
      <w:r w:rsidR="003A64FF">
        <w:rPr>
          <w:vertAlign w:val="subscript"/>
        </w:rPr>
        <w:t>is</w:t>
      </w:r>
      <w:r w:rsidRPr="00D42C7D">
        <w:rPr>
          <w:lang w:val="ru-RU"/>
        </w:rPr>
        <w:t xml:space="preserve"> – </w:t>
      </w:r>
      <w:r w:rsidR="00D42C7D" w:rsidRPr="00D42C7D">
        <w:rPr>
          <w:lang w:val="ru-RU"/>
        </w:rPr>
        <w:t>изодромное время, задающий параметр составной части регулятора, равный</w:t>
      </w:r>
      <w:r w:rsidR="003A64FF" w:rsidRPr="00D42C7D">
        <w:rPr>
          <w:lang w:val="ru-RU"/>
        </w:rPr>
        <w:t>:</w:t>
      </w:r>
    </w:p>
    <w:p w14:paraId="51E116FA" w14:textId="4E8289D0" w:rsidR="00C05E7A" w:rsidRPr="00D54128" w:rsidRDefault="00AD4814" w:rsidP="00DB2D21">
      <w:pPr>
        <w:pStyle w:val="a3"/>
        <w:ind w:firstLine="284"/>
        <w:jc w:val="right"/>
        <w:rPr>
          <w:lang w:val="ru-RU"/>
        </w:rPr>
      </w:pP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is</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p</m:t>
                </m:r>
                <m:r>
                  <w:rPr>
                    <w:rFonts w:ascii="Cambria Math" w:hAnsi="Cambria Math"/>
                    <w:lang w:val="ru-RU"/>
                  </w:rPr>
                  <m:t>1</m:t>
                </m:r>
              </m:sub>
            </m:sSub>
          </m:num>
          <m:den>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p</m:t>
                </m:r>
              </m:sub>
            </m:sSub>
          </m:den>
        </m:f>
      </m:oMath>
      <w:r w:rsidR="003A64FF" w:rsidRPr="00D54128">
        <w:rPr>
          <w:i/>
          <w:lang w:val="ru-RU"/>
        </w:rPr>
        <w:t xml:space="preserve">    </w:t>
      </w:r>
      <w:r w:rsidR="003A64FF" w:rsidRPr="00D54128">
        <w:rPr>
          <w:lang w:val="ru-RU"/>
        </w:rPr>
        <w:t xml:space="preserve">                                    </w:t>
      </w:r>
      <w:r w:rsidR="00DB2D21" w:rsidRPr="00D54128">
        <w:rPr>
          <w:lang w:val="ru-RU"/>
        </w:rPr>
        <w:t>(1</w:t>
      </w:r>
      <w:r w:rsidR="00D42C7D">
        <w:rPr>
          <w:lang w:val="ru-RU"/>
        </w:rPr>
        <w:t>4</w:t>
      </w:r>
      <w:r w:rsidR="00DB2D21" w:rsidRPr="00D54128">
        <w:rPr>
          <w:lang w:val="ru-RU"/>
        </w:rPr>
        <w:t>)</w:t>
      </w:r>
    </w:p>
    <w:p w14:paraId="4A51B42B" w14:textId="1DC9479C" w:rsidR="00D42C7D" w:rsidRPr="00D42C7D" w:rsidRDefault="00D42C7D" w:rsidP="003A64FF">
      <w:pPr>
        <w:pStyle w:val="a3"/>
        <w:ind w:firstLine="284"/>
        <w:rPr>
          <w:lang w:val="ru-RU"/>
        </w:rPr>
      </w:pPr>
      <w:r w:rsidRPr="00D42C7D">
        <w:rPr>
          <w:lang w:val="ru-RU"/>
        </w:rPr>
        <w:t xml:space="preserve">Из формулы видно, что ПИ-регулятор можно представить в виде параллельного соединения пропорционального и интегрирующего звеньев с коэффициентами </w:t>
      </w:r>
      <w:r>
        <w:t>K</w:t>
      </w:r>
      <w:r w:rsidRPr="00D42C7D">
        <w:rPr>
          <w:vertAlign w:val="subscript"/>
        </w:rPr>
        <w:t>P</w:t>
      </w:r>
      <w:r w:rsidRPr="00D42C7D">
        <w:rPr>
          <w:lang w:val="ru-RU"/>
        </w:rPr>
        <w:t xml:space="preserve"> и </w:t>
      </w:r>
      <w:r>
        <w:t>K</w:t>
      </w:r>
      <w:r w:rsidRPr="00D42C7D">
        <w:rPr>
          <w:vertAlign w:val="subscript"/>
        </w:rPr>
        <w:t>P</w:t>
      </w:r>
      <w:r w:rsidRPr="00D42C7D">
        <w:rPr>
          <w:vertAlign w:val="subscript"/>
          <w:lang w:val="ru-RU"/>
        </w:rPr>
        <w:t>1</w:t>
      </w:r>
      <w:r w:rsidRPr="00D42C7D">
        <w:rPr>
          <w:lang w:val="ru-RU"/>
        </w:rPr>
        <w:t xml:space="preserve"> соответственно.</w:t>
      </w:r>
    </w:p>
    <w:p w14:paraId="760415E9" w14:textId="34719594" w:rsidR="00D42C7D" w:rsidRPr="00D42C7D" w:rsidRDefault="00D42C7D" w:rsidP="003A64FF">
      <w:pPr>
        <w:pStyle w:val="a3"/>
        <w:ind w:firstLine="284"/>
        <w:rPr>
          <w:lang w:val="ru-RU"/>
        </w:rPr>
      </w:pPr>
      <w:r w:rsidRPr="00D42C7D">
        <w:rPr>
          <w:lang w:val="ru-RU"/>
        </w:rPr>
        <w:t>Передаточная функция стандартного ПИ-регулятора имеет вид:</w:t>
      </w:r>
    </w:p>
    <w:p w14:paraId="2A504EBA" w14:textId="3DA2E148" w:rsidR="00C05E7A" w:rsidRPr="00D54128" w:rsidRDefault="00AD4814" w:rsidP="002555D6">
      <w:pPr>
        <w:pStyle w:val="a3"/>
        <w:ind w:firstLine="284"/>
        <w:jc w:val="right"/>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PI</m:t>
            </m:r>
          </m:sub>
        </m:sSub>
        <m:d>
          <m:dPr>
            <m:ctrlPr>
              <w:rPr>
                <w:rFonts w:ascii="Cambria Math" w:hAnsi="Cambria Math"/>
                <w:i/>
                <w:lang w:val="ru-RU"/>
              </w:rPr>
            </m:ctrlPr>
          </m:dPr>
          <m:e>
            <m:r>
              <w:rPr>
                <w:rFonts w:ascii="Cambria Math" w:hAnsi="Cambria Math"/>
                <w:lang w:val="ru-RU"/>
              </w:rPr>
              <m:t>p</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p</m:t>
            </m:r>
          </m:sub>
        </m:sSub>
        <m:r>
          <w:rPr>
            <w:rFonts w:ascii="Cambria Math" w:hAnsi="Cambria Math"/>
            <w:lang w:val="ru-RU"/>
          </w:rPr>
          <m:t>∙</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1+</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is</m:t>
                    </m:r>
                  </m:sub>
                </m:sSub>
                <m:r>
                  <w:rPr>
                    <w:rFonts w:ascii="Cambria Math" w:hAnsi="Cambria Math"/>
                    <w:lang w:val="ru-RU"/>
                  </w:rPr>
                  <m:t>p</m:t>
                </m:r>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is</m:t>
                    </m:r>
                  </m:sub>
                </m:sSub>
                <m:r>
                  <w:rPr>
                    <w:rFonts w:ascii="Cambria Math" w:hAnsi="Cambria Math"/>
                    <w:lang w:val="ru-RU"/>
                  </w:rPr>
                  <m:t>p</m:t>
                </m:r>
              </m:den>
            </m:f>
          </m:e>
        </m:d>
      </m:oMath>
      <w:r w:rsidR="002555D6" w:rsidRPr="00D54128">
        <w:rPr>
          <w:i/>
          <w:lang w:val="ru-RU"/>
        </w:rPr>
        <w:t xml:space="preserve">      </w:t>
      </w:r>
      <w:r w:rsidR="002555D6" w:rsidRPr="00D54128">
        <w:rPr>
          <w:lang w:val="ru-RU"/>
        </w:rPr>
        <w:t xml:space="preserve">                 (1</w:t>
      </w:r>
      <w:r w:rsidR="00D42C7D" w:rsidRPr="00D54128">
        <w:rPr>
          <w:lang w:val="ru-RU"/>
        </w:rPr>
        <w:t>5</w:t>
      </w:r>
      <w:r w:rsidR="002555D6" w:rsidRPr="00D54128">
        <w:rPr>
          <w:lang w:val="ru-RU"/>
        </w:rPr>
        <w:t>)</w:t>
      </w:r>
    </w:p>
    <w:p w14:paraId="65E8FF26" w14:textId="1FC5E50E" w:rsidR="003A64FF" w:rsidRPr="00D42C7D" w:rsidRDefault="00D42C7D" w:rsidP="00D42C7D">
      <w:pPr>
        <w:pStyle w:val="a3"/>
        <w:ind w:firstLine="284"/>
      </w:pPr>
      <w:r w:rsidRPr="00D42C7D">
        <w:rPr>
          <w:lang w:val="ru-RU"/>
        </w:rPr>
        <w:t>Входным сигналом регулятора в контуре управления является сигнал рассогласования (</w:t>
      </w:r>
      <w:r w:rsidRPr="00D42C7D">
        <w:t>ε</w:t>
      </w:r>
      <w:r w:rsidRPr="00D42C7D">
        <w:rPr>
          <w:lang w:val="ru-RU"/>
        </w:rPr>
        <w:t>(</w:t>
      </w:r>
      <w:r w:rsidRPr="00D42C7D">
        <w:t>τ</w:t>
      </w:r>
      <w:r w:rsidRPr="00D42C7D">
        <w:rPr>
          <w:lang w:val="ru-RU"/>
        </w:rPr>
        <w:t>)), который формируется элементом сравнения (Э</w:t>
      </w:r>
      <w:r>
        <w:rPr>
          <w:lang w:val="ru-RU"/>
        </w:rPr>
        <w:t>С</w:t>
      </w:r>
      <w:r w:rsidRPr="00D42C7D">
        <w:rPr>
          <w:lang w:val="ru-RU"/>
        </w:rPr>
        <w:t xml:space="preserve">), поступающим в контур управления. </w:t>
      </w:r>
      <w:r w:rsidRPr="00D42C7D">
        <w:t>Структурная схема представлена на рисунке 2.</w:t>
      </w:r>
    </w:p>
    <w:p w14:paraId="36913CE2" w14:textId="3ED902AB" w:rsidR="00C05E7A" w:rsidRDefault="00F553CE" w:rsidP="00DB2D21">
      <w:pPr>
        <w:pStyle w:val="a3"/>
        <w:ind w:firstLine="284"/>
        <w:rPr>
          <w:lang w:val="ru-RU"/>
        </w:rPr>
      </w:pPr>
      <w:r>
        <w:rPr>
          <w:noProof/>
          <w:lang w:val="ru-RU"/>
        </w:rPr>
        <w:drawing>
          <wp:inline distT="0" distB="0" distL="0" distR="0" wp14:anchorId="04117924" wp14:editId="0295909A">
            <wp:extent cx="3195955" cy="1065530"/>
            <wp:effectExtent l="0" t="0" r="444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5955" cy="1065530"/>
                    </a:xfrm>
                    <a:prstGeom prst="rect">
                      <a:avLst/>
                    </a:prstGeom>
                    <a:noFill/>
                    <a:ln>
                      <a:noFill/>
                    </a:ln>
                  </pic:spPr>
                </pic:pic>
              </a:graphicData>
            </a:graphic>
          </wp:inline>
        </w:drawing>
      </w:r>
    </w:p>
    <w:p w14:paraId="7CD9690A" w14:textId="095E55C0" w:rsidR="00DB2D21" w:rsidRPr="00F553CE" w:rsidRDefault="00F553CE" w:rsidP="00B900FF">
      <w:pPr>
        <w:pStyle w:val="a3"/>
        <w:ind w:firstLine="284"/>
        <w:jc w:val="center"/>
        <w:rPr>
          <w:lang w:val="ru-RU"/>
        </w:rPr>
      </w:pPr>
      <w:r>
        <w:rPr>
          <w:lang w:val="ru-RU"/>
        </w:rPr>
        <w:t>Рис</w:t>
      </w:r>
      <w:r w:rsidR="00B900FF" w:rsidRPr="00F553CE">
        <w:rPr>
          <w:lang w:val="ru-RU"/>
        </w:rPr>
        <w:t>. 2.</w:t>
      </w:r>
      <w:r w:rsidRPr="00F553CE">
        <w:rPr>
          <w:lang w:val="ru-RU"/>
        </w:rPr>
        <w:t xml:space="preserve"> </w:t>
      </w:r>
      <w:r w:rsidRPr="00F553CE">
        <w:rPr>
          <w:rStyle w:val="jlqj4b"/>
          <w:lang w:val="ru-RU"/>
        </w:rPr>
        <w:t xml:space="preserve">Структурная схема контура управления: </w:t>
      </w:r>
      <w:r w:rsidRPr="00F553CE">
        <w:rPr>
          <w:rStyle w:val="jlqj4b"/>
        </w:rPr>
        <w:t>ε</w:t>
      </w:r>
      <w:r w:rsidRPr="00F553CE">
        <w:rPr>
          <w:rStyle w:val="jlqj4b"/>
          <w:lang w:val="ru-RU"/>
        </w:rPr>
        <w:t>(</w:t>
      </w:r>
      <w:r w:rsidRPr="00F553CE">
        <w:rPr>
          <w:rStyle w:val="jlqj4b"/>
        </w:rPr>
        <w:t>τ</w:t>
      </w:r>
      <w:r w:rsidRPr="00F553CE">
        <w:rPr>
          <w:rStyle w:val="jlqj4b"/>
          <w:lang w:val="ru-RU"/>
        </w:rPr>
        <w:t>) - сигнал рассогласования</w:t>
      </w:r>
    </w:p>
    <w:p w14:paraId="46B9F42D" w14:textId="77777777" w:rsidR="00F553CE" w:rsidRPr="00F553CE" w:rsidRDefault="00F553CE" w:rsidP="00F553CE">
      <w:pPr>
        <w:pStyle w:val="a3"/>
        <w:ind w:firstLine="284"/>
        <w:rPr>
          <w:lang w:val="ru-RU"/>
        </w:rPr>
      </w:pPr>
      <w:r w:rsidRPr="00F553CE">
        <w:rPr>
          <w:lang w:val="ru-RU"/>
        </w:rPr>
        <w:t>Выбор настроек регулятора для получения наиболее эффективного переходного процесса называется динамической оптимизацией [18].</w:t>
      </w:r>
    </w:p>
    <w:p w14:paraId="1B48FDFD" w14:textId="43FCFDA9" w:rsidR="00F553CE" w:rsidRPr="00F553CE" w:rsidRDefault="00F553CE" w:rsidP="00F553CE">
      <w:pPr>
        <w:pStyle w:val="a3"/>
        <w:ind w:firstLine="284"/>
        <w:rPr>
          <w:lang w:val="ru-RU"/>
        </w:rPr>
      </w:pPr>
      <w:r w:rsidRPr="00F553CE">
        <w:rPr>
          <w:lang w:val="ru-RU"/>
        </w:rPr>
        <w:t xml:space="preserve">Оптимальные настройки ПИ-регулятора для объекта с </w:t>
      </w:r>
      <w:r>
        <w:rPr>
          <w:lang w:val="ru-RU"/>
        </w:rPr>
        <w:t>самовыравниванием</w:t>
      </w:r>
      <w:r w:rsidRPr="00F553CE">
        <w:rPr>
          <w:lang w:val="ru-RU"/>
        </w:rPr>
        <w:t xml:space="preserve"> и известной структурой и параметрами объекта управления при Т</w:t>
      </w:r>
      <w:r w:rsidRPr="00F553CE">
        <w:rPr>
          <w:vertAlign w:val="subscript"/>
          <w:lang w:val="ru-RU"/>
        </w:rPr>
        <w:t>1</w:t>
      </w:r>
      <w:r w:rsidRPr="00F553CE">
        <w:rPr>
          <w:lang w:val="ru-RU"/>
        </w:rPr>
        <w:t>&gt;Т</w:t>
      </w:r>
      <w:r w:rsidRPr="00F553CE">
        <w:rPr>
          <w:vertAlign w:val="subscript"/>
          <w:lang w:val="ru-RU"/>
        </w:rPr>
        <w:t>2</w:t>
      </w:r>
      <w:r w:rsidRPr="00F553CE">
        <w:rPr>
          <w:lang w:val="ru-RU"/>
        </w:rPr>
        <w:t xml:space="preserve"> определяются в соответствии с:</w:t>
      </w:r>
    </w:p>
    <w:p w14:paraId="21227E63" w14:textId="77777777" w:rsidR="00DB2D21" w:rsidRPr="00D54128" w:rsidRDefault="003A64FF" w:rsidP="00B900FF">
      <w:pPr>
        <w:pStyle w:val="a3"/>
        <w:ind w:firstLine="284"/>
        <w:jc w:val="right"/>
        <w:rPr>
          <w:lang w:val="ru-RU"/>
        </w:rPr>
      </w:pPr>
      <w:r w:rsidRPr="002555D6">
        <w:rPr>
          <w:position w:val="-12"/>
          <w:lang w:val="ru-RU"/>
        </w:rPr>
        <w:object w:dxaOrig="1040" w:dyaOrig="440" w14:anchorId="2E29871D">
          <v:shape id="_x0000_i1036" type="#_x0000_t75" style="width:39pt;height:16.5pt" o:ole="">
            <v:imagedata r:id="rId36" o:title=""/>
          </v:shape>
          <o:OLEObject Type="Embed" ProgID="Equation.3" ShapeID="_x0000_i1036" DrawAspect="Content" ObjectID="_1711546093" r:id="rId37"/>
        </w:object>
      </w:r>
      <w:r w:rsidR="00B900FF" w:rsidRPr="00D54128">
        <w:rPr>
          <w:lang w:val="ru-RU"/>
        </w:rPr>
        <w:t xml:space="preserve">          </w:t>
      </w:r>
      <w:r w:rsidR="00FF4E22" w:rsidRPr="00D54128">
        <w:rPr>
          <w:lang w:val="ru-RU"/>
        </w:rPr>
        <w:t xml:space="preserve">                   </w:t>
      </w:r>
      <w:r w:rsidR="00B900FF" w:rsidRPr="00D54128">
        <w:rPr>
          <w:lang w:val="ru-RU"/>
        </w:rPr>
        <w:t xml:space="preserve">        (1</w:t>
      </w:r>
      <w:r w:rsidR="00E3113C" w:rsidRPr="00D54128">
        <w:rPr>
          <w:lang w:val="ru-RU"/>
        </w:rPr>
        <w:t>5</w:t>
      </w:r>
      <w:r w:rsidR="00B900FF" w:rsidRPr="00D54128">
        <w:rPr>
          <w:lang w:val="ru-RU"/>
        </w:rPr>
        <w:t>)</w:t>
      </w:r>
    </w:p>
    <w:p w14:paraId="43576206" w14:textId="77777777" w:rsidR="00DB2D21" w:rsidRPr="00D54128" w:rsidRDefault="003A64FF" w:rsidP="00B900FF">
      <w:pPr>
        <w:pStyle w:val="a3"/>
        <w:ind w:firstLine="284"/>
        <w:jc w:val="right"/>
        <w:rPr>
          <w:lang w:val="ru-RU"/>
        </w:rPr>
      </w:pPr>
      <w:r w:rsidRPr="002555D6">
        <w:rPr>
          <w:position w:val="-34"/>
          <w:lang w:val="ru-RU"/>
        </w:rPr>
        <w:object w:dxaOrig="1540" w:dyaOrig="780" w14:anchorId="0A3132D0">
          <v:shape id="_x0000_i1037" type="#_x0000_t75" style="width:57pt;height:29.25pt" o:ole="">
            <v:imagedata r:id="rId38" o:title=""/>
          </v:shape>
          <o:OLEObject Type="Embed" ProgID="Equation.3" ShapeID="_x0000_i1037" DrawAspect="Content" ObjectID="_1711546094" r:id="rId39"/>
        </w:object>
      </w:r>
      <w:r w:rsidR="00B900FF" w:rsidRPr="00D54128">
        <w:rPr>
          <w:lang w:val="ru-RU"/>
        </w:rPr>
        <w:t xml:space="preserve">     </w:t>
      </w:r>
      <w:r w:rsidR="00FF4E22" w:rsidRPr="00D54128">
        <w:rPr>
          <w:lang w:val="ru-RU"/>
        </w:rPr>
        <w:t xml:space="preserve">                   </w:t>
      </w:r>
      <w:r w:rsidR="00B900FF" w:rsidRPr="00D54128">
        <w:rPr>
          <w:lang w:val="ru-RU"/>
        </w:rPr>
        <w:t xml:space="preserve">        (1</w:t>
      </w:r>
      <w:r w:rsidR="00E3113C" w:rsidRPr="00D54128">
        <w:rPr>
          <w:lang w:val="ru-RU"/>
        </w:rPr>
        <w:t>6</w:t>
      </w:r>
      <w:r w:rsidR="00B900FF" w:rsidRPr="00D54128">
        <w:rPr>
          <w:lang w:val="ru-RU"/>
        </w:rPr>
        <w:t>)</w:t>
      </w:r>
    </w:p>
    <w:p w14:paraId="115070E5" w14:textId="4000CD32" w:rsidR="00F553CE" w:rsidRPr="00F553CE" w:rsidRDefault="00F553CE" w:rsidP="00D8492F">
      <w:pPr>
        <w:pStyle w:val="a3"/>
        <w:ind w:firstLine="284"/>
        <w:rPr>
          <w:lang w:val="ru-RU"/>
        </w:rPr>
      </w:pPr>
      <w:r w:rsidRPr="00F553CE">
        <w:rPr>
          <w:lang w:val="ru-RU"/>
        </w:rPr>
        <w:t>Метод настройки ПИ-регулятора для объекта с самовыравнивание</w:t>
      </w:r>
      <w:r>
        <w:rPr>
          <w:lang w:val="ru-RU"/>
        </w:rPr>
        <w:t>,</w:t>
      </w:r>
      <w:r w:rsidRPr="00F553CE">
        <w:rPr>
          <w:lang w:val="ru-RU"/>
        </w:rPr>
        <w:t xml:space="preserve"> </w:t>
      </w:r>
      <w:r>
        <w:rPr>
          <w:lang w:val="ru-RU"/>
        </w:rPr>
        <w:t>в соответствии с</w:t>
      </w:r>
      <w:r w:rsidRPr="00F553CE">
        <w:rPr>
          <w:lang w:val="ru-RU"/>
        </w:rPr>
        <w:t xml:space="preserve"> (16) и (17) также называют методом технического оптимума или методом подгонки модуля передаточной функции к единице (модальным оптимумом) [19,20]. Переходный процесс в контуре управления при настройке регулятора на модульный оптимум в относительных единицах показан на рис. 3.</w:t>
      </w:r>
    </w:p>
    <w:p w14:paraId="798DEE7A" w14:textId="77777777" w:rsidR="00DB2D21" w:rsidRDefault="00263253" w:rsidP="00D8492F">
      <w:pPr>
        <w:pStyle w:val="a3"/>
        <w:ind w:firstLine="0"/>
        <w:rPr>
          <w:lang w:val="ru-RU"/>
        </w:rPr>
      </w:pPr>
      <w:r>
        <w:rPr>
          <w:noProof/>
          <w:lang w:val="ru-RU" w:eastAsia="ru-RU"/>
        </w:rPr>
        <w:drawing>
          <wp:inline distT="0" distB="0" distL="0" distR="0" wp14:anchorId="1C770FC9" wp14:editId="1EA54AAB">
            <wp:extent cx="3188335" cy="20434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88335" cy="2043430"/>
                    </a:xfrm>
                    <a:prstGeom prst="rect">
                      <a:avLst/>
                    </a:prstGeom>
                    <a:noFill/>
                    <a:ln>
                      <a:noFill/>
                    </a:ln>
                  </pic:spPr>
                </pic:pic>
              </a:graphicData>
            </a:graphic>
          </wp:inline>
        </w:drawing>
      </w:r>
    </w:p>
    <w:p w14:paraId="5502C318" w14:textId="28E3EB55" w:rsidR="00B900FF" w:rsidRPr="00F553CE" w:rsidRDefault="00F553CE" w:rsidP="00D8492F">
      <w:pPr>
        <w:pStyle w:val="a3"/>
        <w:ind w:firstLine="284"/>
        <w:jc w:val="center"/>
        <w:rPr>
          <w:lang w:val="ru-RU"/>
        </w:rPr>
      </w:pPr>
      <w:r>
        <w:rPr>
          <w:lang w:val="ru-RU"/>
        </w:rPr>
        <w:t>Рис</w:t>
      </w:r>
      <w:r w:rsidR="00D8492F" w:rsidRPr="00D54128">
        <w:rPr>
          <w:lang w:val="ru-RU"/>
        </w:rPr>
        <w:t>. 3.</w:t>
      </w:r>
      <w:r w:rsidR="003A64FF" w:rsidRPr="00D54128">
        <w:rPr>
          <w:lang w:val="ru-RU"/>
        </w:rPr>
        <w:t xml:space="preserve"> </w:t>
      </w:r>
      <w:r w:rsidRPr="00F553CE">
        <w:rPr>
          <w:rStyle w:val="jlqj4b"/>
          <w:lang w:val="ru-RU"/>
        </w:rPr>
        <w:t>Типичный переходный процесс в контуре управления</w:t>
      </w:r>
    </w:p>
    <w:p w14:paraId="2DE07B29" w14:textId="7E1567B6" w:rsidR="00F553CE" w:rsidRPr="00F553CE" w:rsidRDefault="00F553CE" w:rsidP="00EA20CA">
      <w:pPr>
        <w:pStyle w:val="a3"/>
        <w:ind w:firstLine="284"/>
        <w:rPr>
          <w:lang w:val="ru-RU"/>
        </w:rPr>
      </w:pPr>
      <w:r w:rsidRPr="00F553CE">
        <w:rPr>
          <w:lang w:val="ru-RU"/>
        </w:rPr>
        <w:t xml:space="preserve">Результирующий переходный процесс характерен для данного способа со следующими параметрами: время первого регулирования </w:t>
      </w:r>
      <w:r w:rsidRPr="00F553CE">
        <w:t>τ</w:t>
      </w:r>
      <w:r w:rsidRPr="00F553CE">
        <w:rPr>
          <w:vertAlign w:val="subscript"/>
        </w:rPr>
        <w:t>p</w:t>
      </w:r>
      <w:r w:rsidRPr="00F553CE">
        <w:rPr>
          <w:vertAlign w:val="subscript"/>
          <w:lang w:val="ru-RU"/>
        </w:rPr>
        <w:t>1</w:t>
      </w:r>
      <w:r w:rsidRPr="00F553CE">
        <w:rPr>
          <w:lang w:val="ru-RU"/>
        </w:rPr>
        <w:t xml:space="preserve"> = 4,7 Т</w:t>
      </w:r>
      <w:r w:rsidRPr="00A801BF">
        <w:rPr>
          <w:vertAlign w:val="subscript"/>
          <w:lang w:val="ru-RU"/>
        </w:rPr>
        <w:t>2</w:t>
      </w:r>
      <w:r w:rsidRPr="00F553CE">
        <w:rPr>
          <w:lang w:val="ru-RU"/>
        </w:rPr>
        <w:t xml:space="preserve">, время регулирования </w:t>
      </w:r>
      <w:r w:rsidRPr="00F553CE">
        <w:t>τ</w:t>
      </w:r>
      <w:r w:rsidRPr="00F553CE">
        <w:rPr>
          <w:vertAlign w:val="subscript"/>
        </w:rPr>
        <w:t>p</w:t>
      </w:r>
      <w:r w:rsidRPr="00F553CE">
        <w:rPr>
          <w:vertAlign w:val="subscript"/>
          <w:lang w:val="ru-RU"/>
        </w:rPr>
        <w:t>2</w:t>
      </w:r>
      <w:r w:rsidRPr="00F553CE">
        <w:rPr>
          <w:lang w:val="ru-RU"/>
        </w:rPr>
        <w:t xml:space="preserve"> = 8,4 Т</w:t>
      </w:r>
      <w:r w:rsidRPr="00A801BF">
        <w:rPr>
          <w:vertAlign w:val="subscript"/>
          <w:lang w:val="ru-RU"/>
        </w:rPr>
        <w:t>2</w:t>
      </w:r>
      <w:r w:rsidRPr="00F553CE">
        <w:rPr>
          <w:lang w:val="ru-RU"/>
        </w:rPr>
        <w:t xml:space="preserve">, перерегулирование </w:t>
      </w:r>
      <w:r w:rsidRPr="00F553CE">
        <w:t>Δx</w:t>
      </w:r>
      <w:r w:rsidRPr="00A801BF">
        <w:rPr>
          <w:vertAlign w:val="subscript"/>
        </w:rPr>
        <w:t>max</w:t>
      </w:r>
      <w:r w:rsidRPr="00F553CE">
        <w:rPr>
          <w:lang w:val="ru-RU"/>
        </w:rPr>
        <w:t xml:space="preserve"> = 4,3 %.</w:t>
      </w:r>
    </w:p>
    <w:p w14:paraId="7961D13C" w14:textId="559BDE47" w:rsidR="00A801BF" w:rsidRPr="00A801BF" w:rsidRDefault="00A801BF" w:rsidP="00EA20CA">
      <w:pPr>
        <w:pStyle w:val="a3"/>
        <w:ind w:firstLine="284"/>
        <w:rPr>
          <w:i/>
          <w:lang w:val="ru-RU"/>
        </w:rPr>
      </w:pPr>
      <w:r w:rsidRPr="00A801BF">
        <w:rPr>
          <w:i/>
          <w:lang w:val="ru-RU"/>
        </w:rPr>
        <w:t>Расчет передаточной функции для объекта с самовыравниванием</w:t>
      </w:r>
    </w:p>
    <w:p w14:paraId="45FA0B95" w14:textId="1647E9CF" w:rsidR="00A801BF" w:rsidRDefault="00A801BF" w:rsidP="002A0626">
      <w:pPr>
        <w:pStyle w:val="a3"/>
        <w:ind w:firstLine="0"/>
        <w:rPr>
          <w:lang w:val="ru-RU"/>
        </w:rPr>
      </w:pPr>
      <w:r w:rsidRPr="00A801BF">
        <w:rPr>
          <w:lang w:val="ru-RU"/>
        </w:rPr>
        <w:t xml:space="preserve">Структурная схема контура управления с ПИ-регулятором и </w:t>
      </w:r>
      <w:r>
        <w:rPr>
          <w:lang w:val="ru-RU"/>
        </w:rPr>
        <w:t xml:space="preserve">самовыравнивающимся </w:t>
      </w:r>
      <w:r w:rsidRPr="00A801BF">
        <w:rPr>
          <w:lang w:val="ru-RU"/>
        </w:rPr>
        <w:t>объектом имеет вид:</w:t>
      </w:r>
    </w:p>
    <w:p w14:paraId="5A4D159B" w14:textId="66A86B36" w:rsidR="002A0626" w:rsidRDefault="00A801BF" w:rsidP="002A0626">
      <w:pPr>
        <w:pStyle w:val="a3"/>
        <w:ind w:firstLine="0"/>
        <w:rPr>
          <w:lang w:val="ru-RU"/>
        </w:rPr>
      </w:pPr>
      <w:r>
        <w:rPr>
          <w:noProof/>
          <w:lang w:val="ru-RU"/>
        </w:rPr>
        <w:drawing>
          <wp:inline distT="0" distB="0" distL="0" distR="0" wp14:anchorId="0DD6EB54" wp14:editId="544498D8">
            <wp:extent cx="3195955" cy="866775"/>
            <wp:effectExtent l="0" t="0" r="444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95955" cy="866775"/>
                    </a:xfrm>
                    <a:prstGeom prst="rect">
                      <a:avLst/>
                    </a:prstGeom>
                    <a:noFill/>
                    <a:ln>
                      <a:noFill/>
                    </a:ln>
                  </pic:spPr>
                </pic:pic>
              </a:graphicData>
            </a:graphic>
          </wp:inline>
        </w:drawing>
      </w:r>
    </w:p>
    <w:p w14:paraId="5A42B05A" w14:textId="6AF414BB" w:rsidR="002A0626" w:rsidRPr="00A801BF" w:rsidRDefault="00A801BF" w:rsidP="002A0626">
      <w:pPr>
        <w:pStyle w:val="a3"/>
        <w:ind w:firstLine="284"/>
        <w:jc w:val="center"/>
        <w:rPr>
          <w:lang w:val="ru-RU"/>
        </w:rPr>
      </w:pPr>
      <w:r>
        <w:rPr>
          <w:lang w:val="ru-RU"/>
        </w:rPr>
        <w:t>Рис</w:t>
      </w:r>
      <w:r w:rsidR="002A0626" w:rsidRPr="00A801BF">
        <w:rPr>
          <w:lang w:val="ru-RU"/>
        </w:rPr>
        <w:t xml:space="preserve">. 4. </w:t>
      </w:r>
      <w:r w:rsidRPr="00A801BF">
        <w:rPr>
          <w:lang w:val="ru-RU"/>
        </w:rPr>
        <w:t>Структурная схема контура управления с ПИ-регулятором</w:t>
      </w:r>
    </w:p>
    <w:p w14:paraId="6B0476FD" w14:textId="3B5F0990" w:rsidR="00A801BF" w:rsidRPr="00A801BF" w:rsidRDefault="00A801BF" w:rsidP="00DB2D21">
      <w:pPr>
        <w:pStyle w:val="a3"/>
        <w:ind w:firstLine="284"/>
        <w:rPr>
          <w:lang w:val="ru-RU"/>
        </w:rPr>
      </w:pPr>
      <w:r>
        <w:rPr>
          <w:lang w:val="ru-RU"/>
        </w:rPr>
        <w:t xml:space="preserve">Общее </w:t>
      </w:r>
      <w:r w:rsidRPr="00A801BF">
        <w:rPr>
          <w:lang w:val="ru-RU"/>
        </w:rPr>
        <w:t>дифференциальное уравнение выводится из обобщенной передаточной функции, которая рассчитывается в соответствии со структурной схемой соединения звеньев (рис. 4.)</w:t>
      </w:r>
      <w:r>
        <w:rPr>
          <w:lang w:val="ru-RU"/>
        </w:rPr>
        <w:t xml:space="preserve"> и </w:t>
      </w:r>
      <w:r w:rsidRPr="00A801BF">
        <w:rPr>
          <w:lang w:val="ru-RU"/>
        </w:rPr>
        <w:t>имеет вид:</w:t>
      </w:r>
    </w:p>
    <w:p w14:paraId="47B15CB5" w14:textId="77777777" w:rsidR="002555D6" w:rsidRDefault="002555D6" w:rsidP="002555D6">
      <w:pPr>
        <w:pStyle w:val="a3"/>
        <w:ind w:firstLine="0"/>
        <w:jc w:val="center"/>
      </w:pPr>
      <w:r w:rsidRPr="002555D6">
        <w:rPr>
          <w:position w:val="-34"/>
          <w:lang w:val="ru-RU"/>
        </w:rPr>
        <w:object w:dxaOrig="2480" w:dyaOrig="780" w14:anchorId="2CF16D13">
          <v:shape id="_x0000_i1038" type="#_x0000_t75" style="width:93pt;height:29.25pt" o:ole="">
            <v:imagedata r:id="rId42" o:title=""/>
          </v:shape>
          <o:OLEObject Type="Embed" ProgID="Equation.3" ShapeID="_x0000_i1038" DrawAspect="Content" ObjectID="_1711546095" r:id="rId43"/>
        </w:object>
      </w:r>
    </w:p>
    <w:p w14:paraId="7A3E685D" w14:textId="77777777" w:rsidR="002555D6" w:rsidRPr="002555D6" w:rsidRDefault="00EA20CA" w:rsidP="002555D6">
      <w:pPr>
        <w:pStyle w:val="a3"/>
        <w:ind w:firstLine="0"/>
        <w:jc w:val="center"/>
      </w:pPr>
      <w:r w:rsidRPr="00EA20CA">
        <w:rPr>
          <w:position w:val="-74"/>
          <w:lang w:val="ru-RU"/>
        </w:rPr>
        <w:object w:dxaOrig="4300" w:dyaOrig="1620" w14:anchorId="44F230EB">
          <v:shape id="_x0000_i1039" type="#_x0000_t75" style="width:161.25pt;height:60pt" o:ole="">
            <v:imagedata r:id="rId44" o:title=""/>
          </v:shape>
          <o:OLEObject Type="Embed" ProgID="Equation.3" ShapeID="_x0000_i1039" DrawAspect="Content" ObjectID="_1711546096" r:id="rId45"/>
        </w:object>
      </w:r>
    </w:p>
    <w:p w14:paraId="4736A51B" w14:textId="77777777" w:rsidR="006240EB" w:rsidRPr="00D54128" w:rsidRDefault="00EA20CA" w:rsidP="00867934">
      <w:pPr>
        <w:pStyle w:val="a3"/>
        <w:ind w:firstLine="284"/>
        <w:jc w:val="right"/>
        <w:rPr>
          <w:lang w:val="ru-RU"/>
        </w:rPr>
      </w:pPr>
      <w:r w:rsidRPr="00867934">
        <w:rPr>
          <w:position w:val="-38"/>
          <w:lang w:val="ru-RU"/>
        </w:rPr>
        <w:object w:dxaOrig="4640" w:dyaOrig="859" w14:anchorId="1A4B77FF">
          <v:shape id="_x0000_i1040" type="#_x0000_t75" style="width:173.25pt;height:31.5pt" o:ole="">
            <v:imagedata r:id="rId46" o:title=""/>
          </v:shape>
          <o:OLEObject Type="Embed" ProgID="Equation.3" ShapeID="_x0000_i1040" DrawAspect="Content" ObjectID="_1711546097" r:id="rId47"/>
        </w:object>
      </w:r>
      <w:r w:rsidR="00867934" w:rsidRPr="00D54128">
        <w:rPr>
          <w:lang w:val="ru-RU"/>
        </w:rPr>
        <w:t xml:space="preserve">  </w:t>
      </w:r>
      <w:r w:rsidRPr="00D54128">
        <w:rPr>
          <w:lang w:val="ru-RU"/>
        </w:rPr>
        <w:t xml:space="preserve">       </w:t>
      </w:r>
      <w:r w:rsidR="00867934" w:rsidRPr="00D54128">
        <w:rPr>
          <w:lang w:val="ru-RU"/>
        </w:rPr>
        <w:t xml:space="preserve">  (1</w:t>
      </w:r>
      <w:r w:rsidR="00E3113C" w:rsidRPr="00D54128">
        <w:rPr>
          <w:lang w:val="ru-RU"/>
        </w:rPr>
        <w:t>7</w:t>
      </w:r>
      <w:r w:rsidR="00867934" w:rsidRPr="00D54128">
        <w:rPr>
          <w:lang w:val="ru-RU"/>
        </w:rPr>
        <w:t>)</w:t>
      </w:r>
    </w:p>
    <w:p w14:paraId="4A5E106E" w14:textId="47FAE42C" w:rsidR="00A801BF" w:rsidRPr="00A801BF" w:rsidRDefault="00A801BF" w:rsidP="00863E3D">
      <w:pPr>
        <w:pStyle w:val="a3"/>
        <w:ind w:firstLine="284"/>
        <w:rPr>
          <w:lang w:val="ru-RU"/>
        </w:rPr>
      </w:pPr>
      <w:r>
        <w:rPr>
          <w:lang w:val="ru-RU"/>
        </w:rPr>
        <w:t>Исходя из</w:t>
      </w:r>
      <w:r w:rsidRPr="00A801BF">
        <w:rPr>
          <w:lang w:val="ru-RU"/>
        </w:rPr>
        <w:t xml:space="preserve"> (12) и (13) </w:t>
      </w:r>
      <w:r>
        <w:rPr>
          <w:lang w:val="ru-RU"/>
        </w:rPr>
        <w:t xml:space="preserve">и </w:t>
      </w:r>
      <w:r w:rsidRPr="00A801BF">
        <w:rPr>
          <w:lang w:val="ru-RU"/>
        </w:rPr>
        <w:t>при выполн</w:t>
      </w:r>
      <w:r>
        <w:rPr>
          <w:lang w:val="ru-RU"/>
        </w:rPr>
        <w:t xml:space="preserve">ении </w:t>
      </w:r>
      <w:r w:rsidRPr="00A801BF">
        <w:rPr>
          <w:lang w:val="ru-RU"/>
        </w:rPr>
        <w:t>оптимальной настройк</w:t>
      </w:r>
      <w:r>
        <w:rPr>
          <w:lang w:val="ru-RU"/>
        </w:rPr>
        <w:t>и</w:t>
      </w:r>
      <w:r w:rsidRPr="00A801BF">
        <w:rPr>
          <w:lang w:val="ru-RU"/>
        </w:rPr>
        <w:t xml:space="preserve"> регулятора, то обобщенная передаточная функция имеет вид:</w:t>
      </w:r>
    </w:p>
    <w:p w14:paraId="4F166EF1" w14:textId="77777777" w:rsidR="00863E3D" w:rsidRPr="00A801BF" w:rsidRDefault="00E3113C" w:rsidP="00863E3D">
      <w:pPr>
        <w:pStyle w:val="a3"/>
        <w:ind w:firstLine="284"/>
        <w:jc w:val="right"/>
        <w:rPr>
          <w:lang w:val="ru-RU"/>
        </w:rPr>
      </w:pPr>
      <w:r w:rsidRPr="00863E3D">
        <w:rPr>
          <w:position w:val="-36"/>
          <w:lang w:val="ru-RU"/>
        </w:rPr>
        <w:object w:dxaOrig="5120" w:dyaOrig="800" w14:anchorId="5C473632">
          <v:shape id="_x0000_i1041" type="#_x0000_t75" style="width:193.5pt;height:30pt" o:ole="">
            <v:imagedata r:id="rId48" o:title=""/>
          </v:shape>
          <o:OLEObject Type="Embed" ProgID="Equation.3" ShapeID="_x0000_i1041" DrawAspect="Content" ObjectID="_1711546098" r:id="rId49"/>
        </w:object>
      </w:r>
      <w:r w:rsidR="00863E3D" w:rsidRPr="00A801BF">
        <w:rPr>
          <w:lang w:val="ru-RU"/>
        </w:rPr>
        <w:t xml:space="preserve">  </w:t>
      </w:r>
      <w:r w:rsidR="00EA20CA" w:rsidRPr="00A801BF">
        <w:rPr>
          <w:lang w:val="ru-RU"/>
        </w:rPr>
        <w:t xml:space="preserve"> </w:t>
      </w:r>
      <w:r w:rsidR="00863E3D" w:rsidRPr="00A801BF">
        <w:rPr>
          <w:lang w:val="ru-RU"/>
        </w:rPr>
        <w:t xml:space="preserve">  (1</w:t>
      </w:r>
      <w:r w:rsidRPr="00A801BF">
        <w:rPr>
          <w:lang w:val="ru-RU"/>
        </w:rPr>
        <w:t>8</w:t>
      </w:r>
      <w:r w:rsidR="00863E3D" w:rsidRPr="00A801BF">
        <w:rPr>
          <w:lang w:val="ru-RU"/>
        </w:rPr>
        <w:t>)</w:t>
      </w:r>
    </w:p>
    <w:p w14:paraId="2AAAF256" w14:textId="77777777" w:rsidR="003B7E69" w:rsidRPr="00A801BF" w:rsidRDefault="003B7E69" w:rsidP="00BD4261">
      <w:pPr>
        <w:pStyle w:val="a3"/>
        <w:ind w:firstLine="284"/>
        <w:jc w:val="right"/>
        <w:rPr>
          <w:lang w:val="ru-RU"/>
        </w:rPr>
      </w:pPr>
    </w:p>
    <w:p w14:paraId="7B1F9E76" w14:textId="1E4BEBAB" w:rsidR="00BD4261" w:rsidRPr="00A801BF" w:rsidRDefault="00BD4261" w:rsidP="00BD4261">
      <w:pPr>
        <w:spacing w:before="160" w:after="80"/>
        <w:ind w:firstLine="284"/>
        <w:jc w:val="both"/>
        <w:rPr>
          <w:smallCaps/>
          <w:noProof/>
          <w:lang w:val="ru-RU"/>
        </w:rPr>
      </w:pPr>
      <w:r>
        <w:t>IV</w:t>
      </w:r>
      <w:r w:rsidRPr="00A801BF">
        <w:rPr>
          <w:lang w:val="ru-RU"/>
        </w:rPr>
        <w:t xml:space="preserve"> </w:t>
      </w:r>
      <w:r w:rsidR="00A801BF">
        <w:rPr>
          <w:lang w:val="ru-RU"/>
        </w:rPr>
        <w:t xml:space="preserve">Моделирование в </w:t>
      </w:r>
      <w:r w:rsidRPr="00BD4261">
        <w:rPr>
          <w:smallCaps/>
          <w:noProof/>
        </w:rPr>
        <w:t>Matlab</w:t>
      </w:r>
      <w:r w:rsidRPr="00A801BF">
        <w:rPr>
          <w:smallCaps/>
          <w:noProof/>
          <w:lang w:val="ru-RU"/>
        </w:rPr>
        <w:t>/</w:t>
      </w:r>
      <w:r w:rsidRPr="00BD4261">
        <w:rPr>
          <w:smallCaps/>
          <w:noProof/>
        </w:rPr>
        <w:t>Simulink</w:t>
      </w:r>
      <w:r w:rsidRPr="00A801BF">
        <w:rPr>
          <w:smallCaps/>
          <w:noProof/>
          <w:lang w:val="ru-RU"/>
        </w:rPr>
        <w:t xml:space="preserve"> </w:t>
      </w:r>
      <w:r w:rsidR="00A801BF">
        <w:rPr>
          <w:smallCaps/>
          <w:noProof/>
          <w:lang w:val="ru-RU"/>
        </w:rPr>
        <w:t>и результаты</w:t>
      </w:r>
    </w:p>
    <w:p w14:paraId="53D4FB41" w14:textId="77777777" w:rsidR="00A801BF" w:rsidRDefault="00A801BF" w:rsidP="00AC20AB">
      <w:pPr>
        <w:spacing w:after="120"/>
        <w:ind w:firstLine="284"/>
        <w:jc w:val="both"/>
        <w:rPr>
          <w:lang w:val="ru-RU"/>
        </w:rPr>
      </w:pPr>
    </w:p>
    <w:p w14:paraId="3C6D2AC8" w14:textId="38AFDEEB" w:rsidR="00A801BF" w:rsidRDefault="00A801BF" w:rsidP="00AC20AB">
      <w:pPr>
        <w:spacing w:after="120"/>
        <w:ind w:firstLine="284"/>
        <w:jc w:val="both"/>
      </w:pPr>
      <w:r w:rsidRPr="00A801BF">
        <w:rPr>
          <w:lang w:val="ru-RU"/>
        </w:rPr>
        <w:t xml:space="preserve">На основе уравнений (1) – (11) была составлена математическая модель в программе </w:t>
      </w:r>
      <w:r w:rsidRPr="00A801BF">
        <w:t>Matlab</w:t>
      </w:r>
      <w:r w:rsidRPr="00A801BF">
        <w:rPr>
          <w:lang w:val="ru-RU"/>
        </w:rPr>
        <w:t>/</w:t>
      </w:r>
      <w:r w:rsidRPr="00A801BF">
        <w:t>Simulink</w:t>
      </w:r>
      <w:r w:rsidRPr="00A801BF">
        <w:rPr>
          <w:lang w:val="ru-RU"/>
        </w:rPr>
        <w:t>. В модели задаются постоянные параметры, такие как радиус колеса (</w:t>
      </w:r>
      <w:r w:rsidRPr="00A801BF">
        <w:t>r</w:t>
      </w:r>
      <w:r w:rsidRPr="00A801BF">
        <w:rPr>
          <w:lang w:val="ru-RU"/>
        </w:rPr>
        <w:t>), расстояние между левым и правым шкворнем (</w:t>
      </w:r>
      <w:r w:rsidRPr="00A801BF">
        <w:t>K</w:t>
      </w:r>
      <w:r w:rsidRPr="00A801BF">
        <w:rPr>
          <w:lang w:val="ru-RU"/>
        </w:rPr>
        <w:t>), расстояние между задними колесами (</w:t>
      </w:r>
      <w:r w:rsidRPr="00A801BF">
        <w:t>dr</w:t>
      </w:r>
      <w:r w:rsidRPr="00A801BF">
        <w:rPr>
          <w:lang w:val="ru-RU"/>
        </w:rPr>
        <w:t>), расстояние между передним и задним колесом (</w:t>
      </w:r>
      <w:r w:rsidRPr="00A801BF">
        <w:t>L</w:t>
      </w:r>
      <w:r w:rsidRPr="00A801BF">
        <w:rPr>
          <w:lang w:val="ru-RU"/>
        </w:rPr>
        <w:t>), расстояние между задн</w:t>
      </w:r>
      <w:r>
        <w:rPr>
          <w:lang w:val="ru-RU"/>
        </w:rPr>
        <w:t>им</w:t>
      </w:r>
      <w:r w:rsidRPr="00A801BF">
        <w:rPr>
          <w:lang w:val="ru-RU"/>
        </w:rPr>
        <w:t xml:space="preserve"> колесо</w:t>
      </w:r>
      <w:r>
        <w:rPr>
          <w:lang w:val="ru-RU"/>
        </w:rPr>
        <w:t>м</w:t>
      </w:r>
      <w:r w:rsidRPr="00A801BF">
        <w:rPr>
          <w:lang w:val="ru-RU"/>
        </w:rPr>
        <w:t xml:space="preserve"> и центр</w:t>
      </w:r>
      <w:r>
        <w:rPr>
          <w:lang w:val="ru-RU"/>
        </w:rPr>
        <w:t>ом</w:t>
      </w:r>
      <w:r w:rsidRPr="00A801BF">
        <w:rPr>
          <w:lang w:val="ru-RU"/>
        </w:rPr>
        <w:t xml:space="preserve"> тяжести (</w:t>
      </w:r>
      <w:r w:rsidRPr="00A801BF">
        <w:t>lr</w:t>
      </w:r>
      <w:r w:rsidRPr="00A801BF">
        <w:rPr>
          <w:lang w:val="ru-RU"/>
        </w:rPr>
        <w:t xml:space="preserve">) (рис.1). На вход модели также подаются скорость и угол поворота колес. Модель вычисляет скорость вращения каждого колеса в зависимости от значения заданной скорости и угла поворота колес. </w:t>
      </w:r>
      <w:r w:rsidRPr="00A801BF">
        <w:t>Модель показана на рисунке 5.</w:t>
      </w:r>
    </w:p>
    <w:p w14:paraId="070F112D" w14:textId="4E07A53A" w:rsidR="00F21ACC" w:rsidRPr="00C66938" w:rsidRDefault="00F21ACC" w:rsidP="00AC20AB">
      <w:pPr>
        <w:spacing w:after="120"/>
        <w:ind w:firstLine="284"/>
        <w:jc w:val="both"/>
      </w:pPr>
    </w:p>
    <w:p w14:paraId="6812AC02" w14:textId="77777777" w:rsidR="00BD4261" w:rsidRPr="00C66938" w:rsidRDefault="00C66938" w:rsidP="00937680">
      <w:pPr>
        <w:spacing w:after="120"/>
        <w:jc w:val="both"/>
      </w:pPr>
      <w:r w:rsidRPr="00C66938">
        <w:rPr>
          <w:noProof/>
        </w:rPr>
        <w:drawing>
          <wp:inline distT="0" distB="0" distL="0" distR="0" wp14:anchorId="32F6FDB9" wp14:editId="487068B7">
            <wp:extent cx="3195955" cy="1596390"/>
            <wp:effectExtent l="0" t="0" r="444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5955" cy="1596390"/>
                    </a:xfrm>
                    <a:prstGeom prst="rect">
                      <a:avLst/>
                    </a:prstGeom>
                  </pic:spPr>
                </pic:pic>
              </a:graphicData>
            </a:graphic>
          </wp:inline>
        </w:drawing>
      </w:r>
    </w:p>
    <w:p w14:paraId="2F5DBF90" w14:textId="5F58C161" w:rsidR="00BD4261" w:rsidRPr="00A801BF" w:rsidRDefault="00E3113C" w:rsidP="00937680">
      <w:pPr>
        <w:spacing w:after="120"/>
        <w:ind w:firstLine="284"/>
        <w:rPr>
          <w:lang w:val="ru-RU"/>
        </w:rPr>
      </w:pPr>
      <w:r>
        <w:t>Fig</w:t>
      </w:r>
      <w:r w:rsidRPr="00D54128">
        <w:rPr>
          <w:lang w:val="ru-RU"/>
        </w:rPr>
        <w:t xml:space="preserve">. 5. </w:t>
      </w:r>
      <w:r w:rsidR="00A801BF">
        <w:rPr>
          <w:lang w:val="ru-RU"/>
        </w:rPr>
        <w:t xml:space="preserve">Модель электронного дифференциала в </w:t>
      </w:r>
      <w:r w:rsidR="00937680">
        <w:t>Matlab</w:t>
      </w:r>
      <w:r w:rsidR="00937680" w:rsidRPr="00A801BF">
        <w:rPr>
          <w:lang w:val="ru-RU"/>
        </w:rPr>
        <w:t>/</w:t>
      </w:r>
      <w:r w:rsidR="00937680">
        <w:t>Simulink</w:t>
      </w:r>
      <w:r w:rsidR="00937680" w:rsidRPr="00A801BF">
        <w:rPr>
          <w:lang w:val="ru-RU"/>
        </w:rPr>
        <w:t xml:space="preserve"> </w:t>
      </w:r>
    </w:p>
    <w:p w14:paraId="7E08E54C" w14:textId="37DFA4F7" w:rsidR="00A801BF" w:rsidRPr="00A801BF" w:rsidRDefault="00A801BF" w:rsidP="003F10D7">
      <w:pPr>
        <w:spacing w:after="120"/>
        <w:ind w:firstLine="284"/>
        <w:jc w:val="both"/>
        <w:rPr>
          <w:lang w:val="ru-RU"/>
        </w:rPr>
      </w:pPr>
      <w:r w:rsidRPr="00A801BF">
        <w:rPr>
          <w:lang w:val="ru-RU"/>
        </w:rPr>
        <w:t xml:space="preserve">Расчет проводился с параметрами модели, представленными в табл. </w:t>
      </w:r>
      <w:r>
        <w:rPr>
          <w:lang w:val="ru-RU"/>
        </w:rPr>
        <w:t>1</w:t>
      </w:r>
      <w:r w:rsidRPr="00A801BF">
        <w:rPr>
          <w:lang w:val="ru-RU"/>
        </w:rPr>
        <w:t>, при заданной скорости 50 км/ч.</w:t>
      </w:r>
    </w:p>
    <w:p w14:paraId="7AFF5168" w14:textId="0372B9F5" w:rsidR="00AB2499" w:rsidRPr="00A801BF" w:rsidRDefault="00A801BF" w:rsidP="00A801BF">
      <w:pPr>
        <w:spacing w:after="120"/>
        <w:ind w:firstLine="284"/>
        <w:rPr>
          <w:smallCaps/>
          <w:noProof/>
          <w:lang w:val="ru-RU"/>
        </w:rPr>
      </w:pPr>
      <w:r w:rsidRPr="00A801BF">
        <w:rPr>
          <w:smallCaps/>
          <w:noProof/>
          <w:lang w:val="ru-RU"/>
        </w:rPr>
        <w:t xml:space="preserve">таблица 1. параметры модели </w:t>
      </w:r>
      <w:r>
        <w:rPr>
          <w:smallCaps/>
          <w:noProof/>
          <w:lang w:val="ru-RU"/>
        </w:rPr>
        <w:t>электронного дифференциала</w:t>
      </w:r>
    </w:p>
    <w:tbl>
      <w:tblPr>
        <w:tblStyle w:val="ac"/>
        <w:tblW w:w="0" w:type="auto"/>
        <w:tblLook w:val="04A0" w:firstRow="1" w:lastRow="0" w:firstColumn="1" w:lastColumn="0" w:noHBand="0" w:noVBand="1"/>
      </w:tblPr>
      <w:tblGrid>
        <w:gridCol w:w="2522"/>
        <w:gridCol w:w="2501"/>
      </w:tblGrid>
      <w:tr w:rsidR="00AB2499" w14:paraId="3C95F5E8" w14:textId="77777777" w:rsidTr="00A801BF">
        <w:tc>
          <w:tcPr>
            <w:tcW w:w="2522" w:type="dxa"/>
          </w:tcPr>
          <w:p w14:paraId="2FE2EEE7" w14:textId="77777777" w:rsidR="00AB2499" w:rsidRDefault="00AB2499" w:rsidP="00AB2499">
            <w:r>
              <w:t>Parameters</w:t>
            </w:r>
          </w:p>
        </w:tc>
        <w:tc>
          <w:tcPr>
            <w:tcW w:w="2501" w:type="dxa"/>
          </w:tcPr>
          <w:p w14:paraId="2FF3F1F4" w14:textId="77777777" w:rsidR="00AB2499" w:rsidRDefault="00AB2499" w:rsidP="00AB2499">
            <w:r>
              <w:t>Values (m)</w:t>
            </w:r>
          </w:p>
        </w:tc>
      </w:tr>
      <w:tr w:rsidR="00AB2499" w14:paraId="279194BF" w14:textId="77777777" w:rsidTr="00A801BF">
        <w:tc>
          <w:tcPr>
            <w:tcW w:w="2522" w:type="dxa"/>
          </w:tcPr>
          <w:p w14:paraId="60079E12" w14:textId="77777777" w:rsidR="00AB2499" w:rsidRDefault="00AB2499" w:rsidP="00AB2499">
            <w:r>
              <w:t>L</w:t>
            </w:r>
          </w:p>
        </w:tc>
        <w:tc>
          <w:tcPr>
            <w:tcW w:w="2501" w:type="dxa"/>
          </w:tcPr>
          <w:p w14:paraId="1F47FBBF" w14:textId="77777777" w:rsidR="00AB2499" w:rsidRDefault="00AB2499" w:rsidP="00AB2499">
            <w:r>
              <w:t>2.285</w:t>
            </w:r>
          </w:p>
        </w:tc>
      </w:tr>
      <w:tr w:rsidR="00AB2499" w14:paraId="6DBF6003" w14:textId="77777777" w:rsidTr="00A801BF">
        <w:tc>
          <w:tcPr>
            <w:tcW w:w="2522" w:type="dxa"/>
          </w:tcPr>
          <w:p w14:paraId="17042C5F" w14:textId="77777777" w:rsidR="00AB2499" w:rsidRDefault="00AB2499" w:rsidP="00AB2499">
            <w:r>
              <w:t>lr</w:t>
            </w:r>
          </w:p>
        </w:tc>
        <w:tc>
          <w:tcPr>
            <w:tcW w:w="2501" w:type="dxa"/>
          </w:tcPr>
          <w:p w14:paraId="1626E8D8" w14:textId="77777777" w:rsidR="00AB2499" w:rsidRDefault="00AB2499" w:rsidP="00AB2499">
            <w:r>
              <w:t>0.835</w:t>
            </w:r>
          </w:p>
        </w:tc>
      </w:tr>
      <w:tr w:rsidR="00AB2499" w14:paraId="7ECD4D9E" w14:textId="77777777" w:rsidTr="00A801BF">
        <w:tc>
          <w:tcPr>
            <w:tcW w:w="2522" w:type="dxa"/>
          </w:tcPr>
          <w:p w14:paraId="61D3401C" w14:textId="77777777" w:rsidR="00AB2499" w:rsidRDefault="00AB2499" w:rsidP="00AB2499">
            <w:r>
              <w:t>dr</w:t>
            </w:r>
          </w:p>
        </w:tc>
        <w:tc>
          <w:tcPr>
            <w:tcW w:w="2501" w:type="dxa"/>
          </w:tcPr>
          <w:p w14:paraId="004F571B" w14:textId="77777777" w:rsidR="00AB2499" w:rsidRDefault="00AB2499" w:rsidP="00AB2499">
            <w:r>
              <w:t>1.35</w:t>
            </w:r>
          </w:p>
        </w:tc>
      </w:tr>
      <w:tr w:rsidR="00AB2499" w14:paraId="69ADDBCC" w14:textId="77777777" w:rsidTr="00A801BF">
        <w:tc>
          <w:tcPr>
            <w:tcW w:w="2522" w:type="dxa"/>
          </w:tcPr>
          <w:p w14:paraId="2527AA0D" w14:textId="77777777" w:rsidR="00AB2499" w:rsidRDefault="00AB2499" w:rsidP="00AB2499">
            <w:r>
              <w:t>r</w:t>
            </w:r>
          </w:p>
        </w:tc>
        <w:tc>
          <w:tcPr>
            <w:tcW w:w="2501" w:type="dxa"/>
          </w:tcPr>
          <w:p w14:paraId="7DB37C20" w14:textId="77777777" w:rsidR="00AB2499" w:rsidRDefault="00AB2499" w:rsidP="00AB2499">
            <w:r>
              <w:t>0.395</w:t>
            </w:r>
          </w:p>
        </w:tc>
      </w:tr>
      <w:tr w:rsidR="00AB2499" w14:paraId="39B8AD7D" w14:textId="77777777" w:rsidTr="00A801BF">
        <w:tc>
          <w:tcPr>
            <w:tcW w:w="2522" w:type="dxa"/>
          </w:tcPr>
          <w:p w14:paraId="4DD60AD5" w14:textId="77777777" w:rsidR="00AB2499" w:rsidRDefault="00AB2499" w:rsidP="00AB2499">
            <w:r>
              <w:t>K</w:t>
            </w:r>
          </w:p>
        </w:tc>
        <w:tc>
          <w:tcPr>
            <w:tcW w:w="2501" w:type="dxa"/>
          </w:tcPr>
          <w:p w14:paraId="276A7289" w14:textId="77777777" w:rsidR="00AB2499" w:rsidRDefault="00AB2499" w:rsidP="00AB2499">
            <w:r>
              <w:t>1.219</w:t>
            </w:r>
          </w:p>
        </w:tc>
      </w:tr>
    </w:tbl>
    <w:p w14:paraId="242760DB" w14:textId="4CB463E8" w:rsidR="00A801BF" w:rsidRDefault="00A801BF" w:rsidP="00A801BF">
      <w:pPr>
        <w:spacing w:before="120" w:after="120"/>
        <w:ind w:firstLine="284"/>
        <w:jc w:val="both"/>
      </w:pPr>
      <w:r w:rsidRPr="00A801BF">
        <w:rPr>
          <w:lang w:val="ru-RU"/>
        </w:rPr>
        <w:t xml:space="preserve">Результаты расчетов скорости вращения колеса представлены в табл. </w:t>
      </w:r>
      <w:r>
        <w:rPr>
          <w:lang w:val="ru-RU"/>
        </w:rPr>
        <w:t>2</w:t>
      </w:r>
      <w:r w:rsidRPr="00A801BF">
        <w:t>.</w:t>
      </w:r>
    </w:p>
    <w:p w14:paraId="40B05DEE" w14:textId="513CEA49" w:rsidR="00333C94" w:rsidRPr="00937680" w:rsidRDefault="00333C94" w:rsidP="00333C94">
      <w:pPr>
        <w:spacing w:before="120" w:after="120"/>
        <w:ind w:firstLine="284"/>
        <w:rPr>
          <w:smallCaps/>
          <w:noProof/>
        </w:rPr>
      </w:pPr>
      <w:r w:rsidRPr="00937680">
        <w:rPr>
          <w:smallCaps/>
          <w:noProof/>
        </w:rPr>
        <w:t xml:space="preserve">TABLE </w:t>
      </w:r>
      <w:r w:rsidR="00B02180">
        <w:rPr>
          <w:smallCaps/>
          <w:noProof/>
        </w:rPr>
        <w:t>I</w:t>
      </w:r>
      <w:r w:rsidRPr="00937680">
        <w:rPr>
          <w:smallCaps/>
          <w:noProof/>
        </w:rPr>
        <w:t>I.</w:t>
      </w:r>
      <w:r>
        <w:rPr>
          <w:smallCaps/>
          <w:noProof/>
        </w:rPr>
        <w:t xml:space="preserve"> </w:t>
      </w:r>
      <w:r w:rsidR="00A801BF">
        <w:rPr>
          <w:smallCaps/>
          <w:noProof/>
          <w:lang w:val="ru-RU"/>
        </w:rPr>
        <w:t xml:space="preserve">Результаты моделирования в </w:t>
      </w:r>
      <w:r w:rsidRPr="00937680">
        <w:rPr>
          <w:smallCaps/>
          <w:noProof/>
        </w:rPr>
        <w:t xml:space="preserve">Simulink </w:t>
      </w:r>
    </w:p>
    <w:tbl>
      <w:tblPr>
        <w:tblStyle w:val="ac"/>
        <w:tblW w:w="0" w:type="auto"/>
        <w:tblLook w:val="04A0" w:firstRow="1" w:lastRow="0" w:firstColumn="1" w:lastColumn="0" w:noHBand="0" w:noVBand="1"/>
      </w:tblPr>
      <w:tblGrid>
        <w:gridCol w:w="1395"/>
        <w:gridCol w:w="906"/>
        <w:gridCol w:w="907"/>
        <w:gridCol w:w="907"/>
        <w:gridCol w:w="908"/>
      </w:tblGrid>
      <w:tr w:rsidR="00333C94" w14:paraId="72E008E2" w14:textId="77777777" w:rsidTr="0069528C">
        <w:trPr>
          <w:trHeight w:val="346"/>
        </w:trPr>
        <w:tc>
          <w:tcPr>
            <w:tcW w:w="1395" w:type="dxa"/>
            <w:vMerge w:val="restart"/>
          </w:tcPr>
          <w:p w14:paraId="0EF1517D" w14:textId="2EC801D8" w:rsidR="00333C94" w:rsidRPr="009C1BBB" w:rsidRDefault="00A801BF" w:rsidP="00AC598A">
            <w:r>
              <w:rPr>
                <w:b/>
                <w:lang w:val="ru-RU"/>
              </w:rPr>
              <w:t>Угол поворота (градусы)</w:t>
            </w:r>
          </w:p>
        </w:tc>
        <w:tc>
          <w:tcPr>
            <w:tcW w:w="3628" w:type="dxa"/>
            <w:gridSpan w:val="4"/>
          </w:tcPr>
          <w:p w14:paraId="5ACFD9B6" w14:textId="7F507563" w:rsidR="00333C94" w:rsidRPr="00AB2499" w:rsidRDefault="00A801BF" w:rsidP="00AC598A">
            <w:pPr>
              <w:rPr>
                <w:b/>
                <w:lang w:val="ru-RU"/>
              </w:rPr>
            </w:pPr>
            <w:r>
              <w:rPr>
                <w:b/>
                <w:lang w:val="ru-RU"/>
              </w:rPr>
              <w:t>Результат расчёта</w:t>
            </w:r>
            <w:r w:rsidR="00333C94" w:rsidRPr="00AB2499">
              <w:rPr>
                <w:b/>
              </w:rPr>
              <w:t xml:space="preserve"> (</w:t>
            </w:r>
            <w:r>
              <w:rPr>
                <w:b/>
                <w:lang w:val="ru-RU"/>
              </w:rPr>
              <w:t>об</w:t>
            </w:r>
            <w:r>
              <w:rPr>
                <w:b/>
              </w:rPr>
              <w:t>/</w:t>
            </w:r>
            <w:r>
              <w:rPr>
                <w:b/>
                <w:lang w:val="ru-RU"/>
              </w:rPr>
              <w:t>мин</w:t>
            </w:r>
            <w:r w:rsidR="00333C94" w:rsidRPr="00AB2499">
              <w:rPr>
                <w:b/>
              </w:rPr>
              <w:t>)</w:t>
            </w:r>
          </w:p>
        </w:tc>
      </w:tr>
      <w:tr w:rsidR="00333C94" w14:paraId="3F49798C" w14:textId="77777777" w:rsidTr="0069528C">
        <w:trPr>
          <w:trHeight w:val="267"/>
        </w:trPr>
        <w:tc>
          <w:tcPr>
            <w:tcW w:w="1395" w:type="dxa"/>
            <w:vMerge/>
          </w:tcPr>
          <w:p w14:paraId="17C1CA47" w14:textId="77777777" w:rsidR="00333C94" w:rsidRDefault="00333C94" w:rsidP="00AC598A">
            <w:pPr>
              <w:spacing w:after="120"/>
              <w:jc w:val="both"/>
              <w:rPr>
                <w:lang w:val="ru-RU"/>
              </w:rPr>
            </w:pPr>
          </w:p>
        </w:tc>
        <w:tc>
          <w:tcPr>
            <w:tcW w:w="906" w:type="dxa"/>
          </w:tcPr>
          <w:p w14:paraId="0079C928" w14:textId="77777777" w:rsidR="00333C94" w:rsidRPr="00AB2499" w:rsidRDefault="00333C94" w:rsidP="00AC598A">
            <w:pPr>
              <w:rPr>
                <w:i/>
              </w:rPr>
            </w:pPr>
            <w:r w:rsidRPr="00AB2499">
              <w:rPr>
                <w:i/>
              </w:rPr>
              <w:t>n</w:t>
            </w:r>
            <w:r w:rsidRPr="00AB2499">
              <w:rPr>
                <w:i/>
                <w:vertAlign w:val="subscript"/>
              </w:rPr>
              <w:t>1</w:t>
            </w:r>
          </w:p>
        </w:tc>
        <w:tc>
          <w:tcPr>
            <w:tcW w:w="907" w:type="dxa"/>
          </w:tcPr>
          <w:p w14:paraId="5B26C252" w14:textId="77777777" w:rsidR="00333C94" w:rsidRPr="00AB2499" w:rsidRDefault="00333C94" w:rsidP="00AC598A">
            <w:pPr>
              <w:rPr>
                <w:i/>
                <w:lang w:val="ru-RU"/>
              </w:rPr>
            </w:pPr>
            <w:r w:rsidRPr="00AB2499">
              <w:rPr>
                <w:i/>
              </w:rPr>
              <w:t>n</w:t>
            </w:r>
            <w:r w:rsidRPr="00AB2499">
              <w:rPr>
                <w:i/>
                <w:vertAlign w:val="subscript"/>
              </w:rPr>
              <w:t>2</w:t>
            </w:r>
          </w:p>
        </w:tc>
        <w:tc>
          <w:tcPr>
            <w:tcW w:w="907" w:type="dxa"/>
          </w:tcPr>
          <w:p w14:paraId="78F9A5DE" w14:textId="77777777" w:rsidR="00333C94" w:rsidRPr="00AB2499" w:rsidRDefault="00333C94" w:rsidP="00AC598A">
            <w:pPr>
              <w:rPr>
                <w:i/>
                <w:lang w:val="ru-RU"/>
              </w:rPr>
            </w:pPr>
            <w:r w:rsidRPr="00AB2499">
              <w:rPr>
                <w:i/>
              </w:rPr>
              <w:t>n</w:t>
            </w:r>
            <w:r w:rsidRPr="00AB2499">
              <w:rPr>
                <w:i/>
                <w:vertAlign w:val="subscript"/>
              </w:rPr>
              <w:t>3</w:t>
            </w:r>
          </w:p>
        </w:tc>
        <w:tc>
          <w:tcPr>
            <w:tcW w:w="908" w:type="dxa"/>
          </w:tcPr>
          <w:p w14:paraId="1C5D3867" w14:textId="77777777" w:rsidR="00333C94" w:rsidRPr="00AB2499" w:rsidRDefault="00333C94" w:rsidP="00AC598A">
            <w:pPr>
              <w:rPr>
                <w:i/>
                <w:lang w:val="ru-RU"/>
              </w:rPr>
            </w:pPr>
            <w:r w:rsidRPr="00AB2499">
              <w:rPr>
                <w:i/>
              </w:rPr>
              <w:t>n</w:t>
            </w:r>
            <w:r w:rsidRPr="00AB2499">
              <w:rPr>
                <w:i/>
                <w:vertAlign w:val="subscript"/>
              </w:rPr>
              <w:t>4</w:t>
            </w:r>
          </w:p>
        </w:tc>
      </w:tr>
      <w:tr w:rsidR="00333C94" w14:paraId="5A9783FB" w14:textId="77777777" w:rsidTr="0069528C">
        <w:tc>
          <w:tcPr>
            <w:tcW w:w="1395" w:type="dxa"/>
          </w:tcPr>
          <w:p w14:paraId="00C8B732" w14:textId="77777777" w:rsidR="00333C94" w:rsidRPr="00AA79EC" w:rsidRDefault="00333C94" w:rsidP="00AC598A">
            <w:pPr>
              <w:spacing w:after="120"/>
              <w:rPr>
                <w:lang w:val="ru-RU"/>
              </w:rPr>
            </w:pPr>
            <w:r>
              <w:rPr>
                <w:lang w:val="ru-RU"/>
              </w:rPr>
              <w:t>0</w:t>
            </w:r>
          </w:p>
        </w:tc>
        <w:tc>
          <w:tcPr>
            <w:tcW w:w="906" w:type="dxa"/>
          </w:tcPr>
          <w:p w14:paraId="2F28A9A5" w14:textId="77777777" w:rsidR="00333C94" w:rsidRPr="00AA79EC" w:rsidRDefault="00333C94" w:rsidP="006E1C68">
            <w:pPr>
              <w:spacing w:after="120"/>
              <w:rPr>
                <w:lang w:val="ru-RU"/>
              </w:rPr>
            </w:pPr>
            <w:r>
              <w:rPr>
                <w:lang w:val="ru-RU"/>
              </w:rPr>
              <w:t>335</w:t>
            </w:r>
            <w:r w:rsidR="006E1C68">
              <w:t>.</w:t>
            </w:r>
            <w:r>
              <w:rPr>
                <w:lang w:val="ru-RU"/>
              </w:rPr>
              <w:t>8</w:t>
            </w:r>
          </w:p>
        </w:tc>
        <w:tc>
          <w:tcPr>
            <w:tcW w:w="907" w:type="dxa"/>
          </w:tcPr>
          <w:p w14:paraId="4600E66D" w14:textId="77777777" w:rsidR="00333C94" w:rsidRDefault="00333C94" w:rsidP="006E1C68">
            <w:pPr>
              <w:spacing w:after="120"/>
              <w:rPr>
                <w:lang w:val="ru-RU"/>
              </w:rPr>
            </w:pPr>
            <w:r>
              <w:rPr>
                <w:lang w:val="ru-RU"/>
              </w:rPr>
              <w:t>335</w:t>
            </w:r>
            <w:r w:rsidR="006E1C68">
              <w:t>.</w:t>
            </w:r>
            <w:r>
              <w:rPr>
                <w:lang w:val="ru-RU"/>
              </w:rPr>
              <w:t>8</w:t>
            </w:r>
          </w:p>
        </w:tc>
        <w:tc>
          <w:tcPr>
            <w:tcW w:w="907" w:type="dxa"/>
          </w:tcPr>
          <w:p w14:paraId="2B94AD84" w14:textId="77777777" w:rsidR="00333C94" w:rsidRDefault="00333C94" w:rsidP="006E1C68">
            <w:pPr>
              <w:spacing w:after="120"/>
              <w:rPr>
                <w:lang w:val="ru-RU"/>
              </w:rPr>
            </w:pPr>
            <w:r>
              <w:rPr>
                <w:lang w:val="ru-RU"/>
              </w:rPr>
              <w:t>335</w:t>
            </w:r>
            <w:r w:rsidR="006E1C68">
              <w:t>.</w:t>
            </w:r>
            <w:r>
              <w:rPr>
                <w:lang w:val="ru-RU"/>
              </w:rPr>
              <w:t>8</w:t>
            </w:r>
          </w:p>
        </w:tc>
        <w:tc>
          <w:tcPr>
            <w:tcW w:w="908" w:type="dxa"/>
          </w:tcPr>
          <w:p w14:paraId="01D16EE2" w14:textId="77777777" w:rsidR="00333C94" w:rsidRDefault="00333C94" w:rsidP="006E1C68">
            <w:pPr>
              <w:spacing w:after="120"/>
              <w:rPr>
                <w:lang w:val="ru-RU"/>
              </w:rPr>
            </w:pPr>
            <w:r>
              <w:rPr>
                <w:lang w:val="ru-RU"/>
              </w:rPr>
              <w:t>335</w:t>
            </w:r>
            <w:r w:rsidR="006E1C68">
              <w:t>.</w:t>
            </w:r>
            <w:r>
              <w:rPr>
                <w:lang w:val="ru-RU"/>
              </w:rPr>
              <w:t>8</w:t>
            </w:r>
          </w:p>
        </w:tc>
      </w:tr>
      <w:tr w:rsidR="00333C94" w14:paraId="201AC101" w14:textId="77777777" w:rsidTr="0069528C">
        <w:tc>
          <w:tcPr>
            <w:tcW w:w="1395" w:type="dxa"/>
          </w:tcPr>
          <w:p w14:paraId="01AF10A7" w14:textId="77777777" w:rsidR="00333C94" w:rsidRPr="009C1BBB" w:rsidRDefault="00333C94" w:rsidP="00AC598A">
            <w:pPr>
              <w:spacing w:after="120"/>
            </w:pPr>
            <w:r>
              <w:t>5</w:t>
            </w:r>
          </w:p>
        </w:tc>
        <w:tc>
          <w:tcPr>
            <w:tcW w:w="906" w:type="dxa"/>
          </w:tcPr>
          <w:p w14:paraId="341E8054" w14:textId="77777777" w:rsidR="00333C94" w:rsidRDefault="00333C94" w:rsidP="006E1C68">
            <w:pPr>
              <w:spacing w:after="120"/>
              <w:rPr>
                <w:lang w:val="ru-RU"/>
              </w:rPr>
            </w:pPr>
            <w:r>
              <w:rPr>
                <w:lang w:val="ru-RU"/>
              </w:rPr>
              <w:t>329</w:t>
            </w:r>
            <w:r w:rsidR="006E1C68">
              <w:t>.</w:t>
            </w:r>
            <w:r>
              <w:rPr>
                <w:lang w:val="ru-RU"/>
              </w:rPr>
              <w:t>1</w:t>
            </w:r>
          </w:p>
        </w:tc>
        <w:tc>
          <w:tcPr>
            <w:tcW w:w="907" w:type="dxa"/>
          </w:tcPr>
          <w:p w14:paraId="112DF00F" w14:textId="77777777" w:rsidR="00333C94" w:rsidRDefault="00333C94" w:rsidP="006E1C68">
            <w:pPr>
              <w:spacing w:after="120"/>
              <w:rPr>
                <w:lang w:val="ru-RU"/>
              </w:rPr>
            </w:pPr>
            <w:r>
              <w:rPr>
                <w:lang w:val="ru-RU"/>
              </w:rPr>
              <w:t>344</w:t>
            </w:r>
            <w:r w:rsidR="006E1C68">
              <w:t>.</w:t>
            </w:r>
            <w:r>
              <w:rPr>
                <w:lang w:val="ru-RU"/>
              </w:rPr>
              <w:t>7</w:t>
            </w:r>
          </w:p>
        </w:tc>
        <w:tc>
          <w:tcPr>
            <w:tcW w:w="907" w:type="dxa"/>
          </w:tcPr>
          <w:p w14:paraId="2A5F3C41" w14:textId="77777777" w:rsidR="00333C94" w:rsidRDefault="00333C94" w:rsidP="006E1C68">
            <w:pPr>
              <w:spacing w:after="120"/>
              <w:rPr>
                <w:lang w:val="ru-RU"/>
              </w:rPr>
            </w:pPr>
            <w:r>
              <w:rPr>
                <w:lang w:val="ru-RU"/>
              </w:rPr>
              <w:t>326</w:t>
            </w:r>
            <w:r w:rsidR="006E1C68">
              <w:t>.</w:t>
            </w:r>
            <w:r>
              <w:rPr>
                <w:lang w:val="ru-RU"/>
              </w:rPr>
              <w:t>9</w:t>
            </w:r>
          </w:p>
        </w:tc>
        <w:tc>
          <w:tcPr>
            <w:tcW w:w="908" w:type="dxa"/>
          </w:tcPr>
          <w:p w14:paraId="2297440F" w14:textId="77777777" w:rsidR="00333C94" w:rsidRDefault="00333C94" w:rsidP="006E1C68">
            <w:pPr>
              <w:spacing w:after="120"/>
              <w:rPr>
                <w:lang w:val="ru-RU"/>
              </w:rPr>
            </w:pPr>
            <w:r>
              <w:rPr>
                <w:lang w:val="ru-RU"/>
              </w:rPr>
              <w:t>344</w:t>
            </w:r>
            <w:r w:rsidR="006E1C68">
              <w:t>.</w:t>
            </w:r>
            <w:r>
              <w:rPr>
                <w:lang w:val="ru-RU"/>
              </w:rPr>
              <w:t>3</w:t>
            </w:r>
          </w:p>
        </w:tc>
      </w:tr>
      <w:tr w:rsidR="00333C94" w14:paraId="5B66FB03" w14:textId="77777777" w:rsidTr="0069528C">
        <w:tc>
          <w:tcPr>
            <w:tcW w:w="1395" w:type="dxa"/>
          </w:tcPr>
          <w:p w14:paraId="3D6AF6C4" w14:textId="77777777" w:rsidR="00333C94" w:rsidRPr="009C1BBB" w:rsidRDefault="00333C94" w:rsidP="00AC598A">
            <w:pPr>
              <w:spacing w:after="120"/>
            </w:pPr>
            <w:r>
              <w:t>10</w:t>
            </w:r>
          </w:p>
        </w:tc>
        <w:tc>
          <w:tcPr>
            <w:tcW w:w="906" w:type="dxa"/>
          </w:tcPr>
          <w:p w14:paraId="4B8987E8" w14:textId="77777777" w:rsidR="00333C94" w:rsidRDefault="00333C94" w:rsidP="006E1C68">
            <w:pPr>
              <w:spacing w:after="120"/>
              <w:rPr>
                <w:lang w:val="ru-RU"/>
              </w:rPr>
            </w:pPr>
            <w:r>
              <w:rPr>
                <w:lang w:val="ru-RU"/>
              </w:rPr>
              <w:t>324</w:t>
            </w:r>
            <w:r w:rsidR="006E1C68">
              <w:t>.</w:t>
            </w:r>
            <w:r>
              <w:rPr>
                <w:lang w:val="ru-RU"/>
              </w:rPr>
              <w:t>7</w:t>
            </w:r>
          </w:p>
        </w:tc>
        <w:tc>
          <w:tcPr>
            <w:tcW w:w="907" w:type="dxa"/>
          </w:tcPr>
          <w:p w14:paraId="762FACCA" w14:textId="77777777" w:rsidR="00333C94" w:rsidRDefault="00333C94" w:rsidP="006E1C68">
            <w:pPr>
              <w:spacing w:after="120"/>
              <w:rPr>
                <w:lang w:val="ru-RU"/>
              </w:rPr>
            </w:pPr>
            <w:r>
              <w:rPr>
                <w:lang w:val="ru-RU"/>
              </w:rPr>
              <w:t>355</w:t>
            </w:r>
            <w:r w:rsidR="006E1C68">
              <w:t>.</w:t>
            </w:r>
            <w:r>
              <w:rPr>
                <w:lang w:val="ru-RU"/>
              </w:rPr>
              <w:t>8</w:t>
            </w:r>
          </w:p>
        </w:tc>
        <w:tc>
          <w:tcPr>
            <w:tcW w:w="907" w:type="dxa"/>
          </w:tcPr>
          <w:p w14:paraId="1E04B599" w14:textId="77777777" w:rsidR="00333C94" w:rsidRDefault="00333C94" w:rsidP="006E1C68">
            <w:pPr>
              <w:spacing w:after="120"/>
              <w:rPr>
                <w:lang w:val="ru-RU"/>
              </w:rPr>
            </w:pPr>
            <w:r>
              <w:rPr>
                <w:lang w:val="ru-RU"/>
              </w:rPr>
              <w:t>317</w:t>
            </w:r>
            <w:r w:rsidR="006E1C68">
              <w:t>.</w:t>
            </w:r>
            <w:r>
              <w:rPr>
                <w:lang w:val="ru-RU"/>
              </w:rPr>
              <w:t>6</w:t>
            </w:r>
          </w:p>
        </w:tc>
        <w:tc>
          <w:tcPr>
            <w:tcW w:w="908" w:type="dxa"/>
          </w:tcPr>
          <w:p w14:paraId="35B77DEF" w14:textId="77777777" w:rsidR="00333C94" w:rsidRDefault="00333C94" w:rsidP="006E1C68">
            <w:pPr>
              <w:spacing w:after="120"/>
              <w:rPr>
                <w:lang w:val="ru-RU"/>
              </w:rPr>
            </w:pPr>
            <w:r>
              <w:rPr>
                <w:lang w:val="ru-RU"/>
              </w:rPr>
              <w:t>352</w:t>
            </w:r>
            <w:r w:rsidR="006E1C68">
              <w:t>.</w:t>
            </w:r>
            <w:r>
              <w:rPr>
                <w:lang w:val="ru-RU"/>
              </w:rPr>
              <w:t>5</w:t>
            </w:r>
          </w:p>
        </w:tc>
      </w:tr>
      <w:tr w:rsidR="00333C94" w14:paraId="48CB8B12" w14:textId="77777777" w:rsidTr="0069528C">
        <w:tc>
          <w:tcPr>
            <w:tcW w:w="1395" w:type="dxa"/>
          </w:tcPr>
          <w:p w14:paraId="18B87CFB" w14:textId="77777777" w:rsidR="00333C94" w:rsidRPr="009C1BBB" w:rsidRDefault="00333C94" w:rsidP="00AC598A">
            <w:pPr>
              <w:spacing w:after="120"/>
            </w:pPr>
            <w:r>
              <w:t>15</w:t>
            </w:r>
          </w:p>
        </w:tc>
        <w:tc>
          <w:tcPr>
            <w:tcW w:w="906" w:type="dxa"/>
          </w:tcPr>
          <w:p w14:paraId="789F6952" w14:textId="77777777" w:rsidR="00333C94" w:rsidRDefault="00333C94" w:rsidP="006E1C68">
            <w:pPr>
              <w:spacing w:after="120"/>
              <w:rPr>
                <w:lang w:val="ru-RU"/>
              </w:rPr>
            </w:pPr>
            <w:r>
              <w:rPr>
                <w:lang w:val="ru-RU"/>
              </w:rPr>
              <w:t>322</w:t>
            </w:r>
            <w:r w:rsidR="006E1C68">
              <w:t>.</w:t>
            </w:r>
            <w:r>
              <w:rPr>
                <w:lang w:val="ru-RU"/>
              </w:rPr>
              <w:t>9</w:t>
            </w:r>
          </w:p>
        </w:tc>
        <w:tc>
          <w:tcPr>
            <w:tcW w:w="907" w:type="dxa"/>
          </w:tcPr>
          <w:p w14:paraId="16985B37" w14:textId="77777777" w:rsidR="00333C94" w:rsidRDefault="00333C94" w:rsidP="006E1C68">
            <w:pPr>
              <w:spacing w:after="120"/>
              <w:rPr>
                <w:lang w:val="ru-RU"/>
              </w:rPr>
            </w:pPr>
            <w:r>
              <w:rPr>
                <w:lang w:val="ru-RU"/>
              </w:rPr>
              <w:t>369</w:t>
            </w:r>
            <w:r w:rsidR="006E1C68">
              <w:t>.</w:t>
            </w:r>
            <w:r>
              <w:rPr>
                <w:lang w:val="ru-RU"/>
              </w:rPr>
              <w:t>1</w:t>
            </w:r>
          </w:p>
        </w:tc>
        <w:tc>
          <w:tcPr>
            <w:tcW w:w="907" w:type="dxa"/>
          </w:tcPr>
          <w:p w14:paraId="6DEFFA29" w14:textId="77777777" w:rsidR="00333C94" w:rsidRDefault="00333C94" w:rsidP="006E1C68">
            <w:pPr>
              <w:spacing w:after="120"/>
              <w:rPr>
                <w:lang w:val="ru-RU"/>
              </w:rPr>
            </w:pPr>
            <w:r>
              <w:rPr>
                <w:lang w:val="ru-RU"/>
              </w:rPr>
              <w:t>307</w:t>
            </w:r>
            <w:r w:rsidR="006E1C68">
              <w:t>.</w:t>
            </w:r>
            <w:r>
              <w:rPr>
                <w:lang w:val="ru-RU"/>
              </w:rPr>
              <w:t>7</w:t>
            </w:r>
          </w:p>
        </w:tc>
        <w:tc>
          <w:tcPr>
            <w:tcW w:w="908" w:type="dxa"/>
          </w:tcPr>
          <w:p w14:paraId="2A5CE50A" w14:textId="77777777" w:rsidR="00333C94" w:rsidRDefault="00333C94" w:rsidP="006E1C68">
            <w:pPr>
              <w:spacing w:after="120"/>
              <w:rPr>
                <w:lang w:val="ru-RU"/>
              </w:rPr>
            </w:pPr>
            <w:r>
              <w:rPr>
                <w:lang w:val="ru-RU"/>
              </w:rPr>
              <w:t>360</w:t>
            </w:r>
            <w:r w:rsidR="006E1C68">
              <w:t>.</w:t>
            </w:r>
            <w:r>
              <w:rPr>
                <w:lang w:val="ru-RU"/>
              </w:rPr>
              <w:t>6</w:t>
            </w:r>
          </w:p>
        </w:tc>
      </w:tr>
      <w:tr w:rsidR="00333C94" w14:paraId="5DB8DF4C" w14:textId="77777777" w:rsidTr="0069528C">
        <w:tc>
          <w:tcPr>
            <w:tcW w:w="1395" w:type="dxa"/>
          </w:tcPr>
          <w:p w14:paraId="43A31498" w14:textId="77777777" w:rsidR="00333C94" w:rsidRPr="009C1BBB" w:rsidRDefault="00333C94" w:rsidP="00AC598A">
            <w:pPr>
              <w:spacing w:after="120"/>
            </w:pPr>
            <w:r>
              <w:t>20</w:t>
            </w:r>
          </w:p>
        </w:tc>
        <w:tc>
          <w:tcPr>
            <w:tcW w:w="906" w:type="dxa"/>
          </w:tcPr>
          <w:p w14:paraId="6259EA00" w14:textId="77777777" w:rsidR="00333C94" w:rsidRDefault="00333C94" w:rsidP="00AC598A">
            <w:pPr>
              <w:spacing w:after="120"/>
              <w:rPr>
                <w:lang w:val="ru-RU"/>
              </w:rPr>
            </w:pPr>
            <w:r>
              <w:rPr>
                <w:lang w:val="ru-RU"/>
              </w:rPr>
              <w:t>324</w:t>
            </w:r>
          </w:p>
        </w:tc>
        <w:tc>
          <w:tcPr>
            <w:tcW w:w="907" w:type="dxa"/>
          </w:tcPr>
          <w:p w14:paraId="2E72F996" w14:textId="77777777" w:rsidR="00333C94" w:rsidRDefault="00333C94" w:rsidP="006E1C68">
            <w:pPr>
              <w:spacing w:after="120"/>
              <w:rPr>
                <w:lang w:val="ru-RU"/>
              </w:rPr>
            </w:pPr>
            <w:r>
              <w:rPr>
                <w:lang w:val="ru-RU"/>
              </w:rPr>
              <w:t>384</w:t>
            </w:r>
            <w:r w:rsidR="006E1C68">
              <w:t>.</w:t>
            </w:r>
            <w:r>
              <w:rPr>
                <w:lang w:val="ru-RU"/>
              </w:rPr>
              <w:t>7</w:t>
            </w:r>
          </w:p>
        </w:tc>
        <w:tc>
          <w:tcPr>
            <w:tcW w:w="907" w:type="dxa"/>
          </w:tcPr>
          <w:p w14:paraId="0BDDC570" w14:textId="77777777" w:rsidR="00333C94" w:rsidRDefault="00333C94" w:rsidP="006E1C68">
            <w:pPr>
              <w:spacing w:after="120"/>
              <w:rPr>
                <w:lang w:val="ru-RU"/>
              </w:rPr>
            </w:pPr>
            <w:r>
              <w:rPr>
                <w:lang w:val="ru-RU"/>
              </w:rPr>
              <w:t>297</w:t>
            </w:r>
            <w:r w:rsidR="006E1C68">
              <w:t>.</w:t>
            </w:r>
            <w:r>
              <w:rPr>
                <w:lang w:val="ru-RU"/>
              </w:rPr>
              <w:t>1</w:t>
            </w:r>
          </w:p>
        </w:tc>
        <w:tc>
          <w:tcPr>
            <w:tcW w:w="908" w:type="dxa"/>
          </w:tcPr>
          <w:p w14:paraId="55EC1A46" w14:textId="77777777" w:rsidR="00333C94" w:rsidRDefault="00333C94" w:rsidP="006E1C68">
            <w:pPr>
              <w:spacing w:after="120"/>
              <w:rPr>
                <w:lang w:val="ru-RU"/>
              </w:rPr>
            </w:pPr>
            <w:r>
              <w:rPr>
                <w:lang w:val="ru-RU"/>
              </w:rPr>
              <w:t>368</w:t>
            </w:r>
            <w:r w:rsidR="006E1C68">
              <w:t>.</w:t>
            </w:r>
            <w:r>
              <w:rPr>
                <w:lang w:val="ru-RU"/>
              </w:rPr>
              <w:t>6</w:t>
            </w:r>
          </w:p>
        </w:tc>
      </w:tr>
    </w:tbl>
    <w:p w14:paraId="609AEED5" w14:textId="77777777" w:rsidR="0069528C" w:rsidRPr="0069528C" w:rsidRDefault="0069528C" w:rsidP="0069528C">
      <w:pPr>
        <w:spacing w:before="120" w:after="120"/>
        <w:ind w:firstLine="284"/>
        <w:jc w:val="both"/>
        <w:rPr>
          <w:lang w:val="ru-RU"/>
        </w:rPr>
      </w:pPr>
      <w:r w:rsidRPr="0069528C">
        <w:rPr>
          <w:lang w:val="ru-RU"/>
        </w:rPr>
        <w:t>Результаты показывают, что когда колеса находятся в прямом положении, все двигатели вращаются с одинаковой скоростью. При изменении угла поворота передних колес изменяется скорость вращения всех колес. Колеса, расположенные на внутреннем радиусе, замедляются, а колеса, расположенные на внешнем радиусе, ускоряются.</w:t>
      </w:r>
    </w:p>
    <w:p w14:paraId="0B925A12" w14:textId="0E57D072" w:rsidR="0069528C" w:rsidRPr="0069528C" w:rsidRDefault="0069528C" w:rsidP="0069528C">
      <w:pPr>
        <w:spacing w:before="120" w:after="120"/>
        <w:ind w:firstLine="284"/>
        <w:jc w:val="both"/>
        <w:rPr>
          <w:lang w:val="ru-RU"/>
        </w:rPr>
      </w:pPr>
      <w:r w:rsidRPr="0069528C">
        <w:rPr>
          <w:lang w:val="ru-RU"/>
        </w:rPr>
        <w:t xml:space="preserve">На основе уравнения (18) в программе </w:t>
      </w:r>
      <w:r>
        <w:t>Matlab</w:t>
      </w:r>
      <w:r w:rsidRPr="0069528C">
        <w:rPr>
          <w:lang w:val="ru-RU"/>
        </w:rPr>
        <w:t>/</w:t>
      </w:r>
      <w:r>
        <w:t>Simulink</w:t>
      </w:r>
      <w:r w:rsidRPr="0069528C">
        <w:rPr>
          <w:lang w:val="ru-RU"/>
        </w:rPr>
        <w:t xml:space="preserve"> был реализован контроллер. В качестве движущей силы выступает модель скорости вращения колеса. </w:t>
      </w:r>
      <w:r w:rsidR="00490F99">
        <w:rPr>
          <w:lang w:val="ru-RU"/>
        </w:rPr>
        <w:t>Передаточная характеристика регулятора</w:t>
      </w:r>
      <w:r w:rsidRPr="0069528C">
        <w:rPr>
          <w:lang w:val="ru-RU"/>
        </w:rPr>
        <w:t xml:space="preserve"> показан</w:t>
      </w:r>
      <w:r w:rsidR="00490F99">
        <w:rPr>
          <w:lang w:val="ru-RU"/>
        </w:rPr>
        <w:t>а</w:t>
      </w:r>
      <w:r w:rsidRPr="0069528C">
        <w:rPr>
          <w:lang w:val="ru-RU"/>
        </w:rPr>
        <w:t xml:space="preserve"> на рисунке 6.</w:t>
      </w:r>
    </w:p>
    <w:p w14:paraId="718A2D8F" w14:textId="77777777" w:rsidR="005455E2" w:rsidRDefault="005455E2" w:rsidP="005455E2">
      <w:pPr>
        <w:spacing w:after="120"/>
        <w:jc w:val="both"/>
        <w:rPr>
          <w:lang w:val="ru-RU"/>
        </w:rPr>
      </w:pPr>
      <w:r w:rsidRPr="005455E2">
        <w:rPr>
          <w:noProof/>
          <w:lang w:val="ru-RU" w:eastAsia="ru-RU"/>
        </w:rPr>
        <w:drawing>
          <wp:inline distT="0" distB="0" distL="0" distR="0" wp14:anchorId="1B6E0B66" wp14:editId="67B81681">
            <wp:extent cx="3195955" cy="9886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95955" cy="988695"/>
                    </a:xfrm>
                    <a:prstGeom prst="rect">
                      <a:avLst/>
                    </a:prstGeom>
                  </pic:spPr>
                </pic:pic>
              </a:graphicData>
            </a:graphic>
          </wp:inline>
        </w:drawing>
      </w:r>
    </w:p>
    <w:p w14:paraId="243ED44A" w14:textId="34EC0672" w:rsidR="0069528C" w:rsidRPr="0069528C" w:rsidRDefault="0069528C" w:rsidP="00BD4261">
      <w:pPr>
        <w:spacing w:after="120"/>
        <w:ind w:firstLine="284"/>
        <w:jc w:val="both"/>
        <w:rPr>
          <w:lang w:val="ru-RU"/>
        </w:rPr>
      </w:pPr>
      <w:r>
        <w:rPr>
          <w:lang w:val="ru-RU"/>
        </w:rPr>
        <w:t>Рис</w:t>
      </w:r>
      <w:r w:rsidRPr="00490F99">
        <w:rPr>
          <w:lang w:val="ru-RU"/>
        </w:rPr>
        <w:t>. 6.</w:t>
      </w:r>
      <w:r>
        <w:rPr>
          <w:lang w:val="ru-RU"/>
        </w:rPr>
        <w:t xml:space="preserve"> Передаточная характеристика регулятора</w:t>
      </w:r>
    </w:p>
    <w:p w14:paraId="0CCD2DA0" w14:textId="6CA57468" w:rsidR="00490F99" w:rsidRPr="00490F99" w:rsidRDefault="00490F99" w:rsidP="00490F99">
      <w:pPr>
        <w:spacing w:after="120"/>
        <w:ind w:firstLine="284"/>
        <w:jc w:val="both"/>
        <w:rPr>
          <w:lang w:val="ru-RU"/>
        </w:rPr>
      </w:pPr>
      <w:r w:rsidRPr="00490F99">
        <w:rPr>
          <w:lang w:val="ru-RU"/>
        </w:rPr>
        <w:t>Результаты процесса перехода показаны на рисунке 7.</w:t>
      </w:r>
      <w:r>
        <w:rPr>
          <w:lang w:val="ru-RU"/>
        </w:rPr>
        <w:t xml:space="preserve"> </w:t>
      </w:r>
      <w:r w:rsidRPr="00490F99">
        <w:rPr>
          <w:lang w:val="ru-RU"/>
        </w:rPr>
        <w:t>При заданной частоте вращения 335,8 об/мин перерегулирование (</w:t>
      </w:r>
      <w:r>
        <w:t>Δn</w:t>
      </w:r>
      <w:r w:rsidRPr="00490F99">
        <w:rPr>
          <w:lang w:val="ru-RU"/>
        </w:rPr>
        <w:t xml:space="preserve">) составляет 350 об/мин. </w:t>
      </w:r>
      <w:r>
        <w:t>Δn</w:t>
      </w:r>
      <w:r w:rsidRPr="00490F99">
        <w:rPr>
          <w:lang w:val="ru-RU"/>
        </w:rPr>
        <w:t xml:space="preserve"> составляет 4,3%, что соответствует данному методу.</w:t>
      </w:r>
    </w:p>
    <w:p w14:paraId="7554B2F4" w14:textId="7C599C5F" w:rsidR="00490F99" w:rsidRPr="00490F99" w:rsidRDefault="00490F99" w:rsidP="00490F99">
      <w:pPr>
        <w:spacing w:after="120"/>
        <w:ind w:firstLine="284"/>
        <w:jc w:val="both"/>
        <w:rPr>
          <w:lang w:val="ru-RU"/>
        </w:rPr>
      </w:pPr>
      <w:r w:rsidRPr="00490F99">
        <w:rPr>
          <w:lang w:val="ru-RU"/>
        </w:rPr>
        <w:t>Время первого регулирования (</w:t>
      </w:r>
      <w:r>
        <w:t>t</w:t>
      </w:r>
      <w:r w:rsidRPr="00490F99">
        <w:rPr>
          <w:vertAlign w:val="subscript"/>
          <w:lang w:val="ru-RU"/>
        </w:rPr>
        <w:t>1</w:t>
      </w:r>
      <w:r w:rsidRPr="00490F99">
        <w:rPr>
          <w:lang w:val="ru-RU"/>
        </w:rPr>
        <w:t>) – 0,94 с, время перехода (</w:t>
      </w:r>
      <w:r>
        <w:t>t</w:t>
      </w:r>
      <w:r w:rsidRPr="00490F99">
        <w:rPr>
          <w:vertAlign w:val="subscript"/>
          <w:lang w:val="ru-RU"/>
        </w:rPr>
        <w:t>2</w:t>
      </w:r>
      <w:r w:rsidRPr="00490F99">
        <w:rPr>
          <w:lang w:val="ru-RU"/>
        </w:rPr>
        <w:t>) – 1,68 с. Данные показывают, что контроллер работает правильно.</w:t>
      </w:r>
      <w:r>
        <w:rPr>
          <w:lang w:val="ru-RU"/>
        </w:rPr>
        <w:t xml:space="preserve"> </w:t>
      </w:r>
      <w:r w:rsidRPr="00490F99">
        <w:rPr>
          <w:lang w:val="ru-RU"/>
        </w:rPr>
        <w:t>На рис. 8 показаны переходные процессы для всех колес.</w:t>
      </w:r>
    </w:p>
    <w:p w14:paraId="515FCD55" w14:textId="77777777" w:rsidR="00BD4261" w:rsidRDefault="0028035B" w:rsidP="00174A50">
      <w:pPr>
        <w:spacing w:after="120"/>
        <w:jc w:val="both"/>
        <w:rPr>
          <w:lang w:val="ru-RU"/>
        </w:rPr>
      </w:pPr>
      <w:r>
        <w:rPr>
          <w:noProof/>
          <w:lang w:val="ru-RU" w:eastAsia="ru-RU"/>
        </w:rPr>
        <w:drawing>
          <wp:inline distT="0" distB="0" distL="0" distR="0" wp14:anchorId="1C443386" wp14:editId="7F795B4A">
            <wp:extent cx="3196590" cy="23628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96590" cy="2362835"/>
                    </a:xfrm>
                    <a:prstGeom prst="rect">
                      <a:avLst/>
                    </a:prstGeom>
                    <a:noFill/>
                    <a:ln>
                      <a:noFill/>
                    </a:ln>
                  </pic:spPr>
                </pic:pic>
              </a:graphicData>
            </a:graphic>
          </wp:inline>
        </w:drawing>
      </w:r>
    </w:p>
    <w:p w14:paraId="63551170" w14:textId="2B555FBF" w:rsidR="005455E2" w:rsidRPr="00490F99" w:rsidRDefault="00490F99" w:rsidP="005455E2">
      <w:pPr>
        <w:spacing w:after="120"/>
        <w:ind w:firstLine="284"/>
        <w:rPr>
          <w:lang w:val="ru-RU"/>
        </w:rPr>
      </w:pPr>
      <w:r>
        <w:rPr>
          <w:lang w:val="ru-RU"/>
        </w:rPr>
        <w:t>Рис</w:t>
      </w:r>
      <w:r w:rsidR="005455E2" w:rsidRPr="00490F99">
        <w:rPr>
          <w:lang w:val="ru-RU"/>
        </w:rPr>
        <w:t xml:space="preserve">. 7. </w:t>
      </w:r>
      <w:r w:rsidRPr="00490F99">
        <w:rPr>
          <w:lang w:val="ru-RU"/>
        </w:rPr>
        <w:t>Результаты расчета переходного процесса</w:t>
      </w:r>
    </w:p>
    <w:p w14:paraId="518AF48A" w14:textId="77777777" w:rsidR="00BD4261" w:rsidRPr="0028035B" w:rsidRDefault="00EF6AA1" w:rsidP="00801107">
      <w:pPr>
        <w:spacing w:after="120"/>
      </w:pPr>
      <w:r>
        <w:rPr>
          <w:noProof/>
          <w:lang w:val="ru-RU" w:eastAsia="ru-RU"/>
        </w:rPr>
        <w:lastRenderedPageBreak/>
        <w:drawing>
          <wp:inline distT="0" distB="0" distL="0" distR="0" wp14:anchorId="6DB02E40" wp14:editId="1AEB3D92">
            <wp:extent cx="3196590" cy="3467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96590" cy="3467100"/>
                    </a:xfrm>
                    <a:prstGeom prst="rect">
                      <a:avLst/>
                    </a:prstGeom>
                    <a:noFill/>
                    <a:ln>
                      <a:noFill/>
                    </a:ln>
                  </pic:spPr>
                </pic:pic>
              </a:graphicData>
            </a:graphic>
          </wp:inline>
        </w:drawing>
      </w:r>
    </w:p>
    <w:p w14:paraId="5AD43FD4" w14:textId="74E5D6A4" w:rsidR="00BD4261" w:rsidRPr="00490F99" w:rsidRDefault="00EF6AA1" w:rsidP="00EF6AA1">
      <w:pPr>
        <w:spacing w:after="120"/>
        <w:ind w:firstLine="284"/>
        <w:rPr>
          <w:lang w:val="ru-RU"/>
        </w:rPr>
      </w:pPr>
      <w:r>
        <w:t>Fig</w:t>
      </w:r>
      <w:r w:rsidRPr="00D54128">
        <w:rPr>
          <w:lang w:val="ru-RU"/>
        </w:rPr>
        <w:t xml:space="preserve">. 8. </w:t>
      </w:r>
      <w:r w:rsidR="00490F99">
        <w:rPr>
          <w:lang w:val="ru-RU"/>
        </w:rPr>
        <w:t>Переходные</w:t>
      </w:r>
      <w:r w:rsidR="00490F99" w:rsidRPr="00490F99">
        <w:rPr>
          <w:lang w:val="ru-RU"/>
        </w:rPr>
        <w:t xml:space="preserve"> </w:t>
      </w:r>
      <w:r w:rsidR="00490F99">
        <w:rPr>
          <w:lang w:val="ru-RU"/>
        </w:rPr>
        <w:t>процессы становления скорости на колёсах</w:t>
      </w:r>
    </w:p>
    <w:p w14:paraId="42A39E96" w14:textId="5DFFEDAE" w:rsidR="00490F99" w:rsidRPr="00490F99" w:rsidRDefault="00490F99" w:rsidP="00BD4261">
      <w:pPr>
        <w:spacing w:after="120"/>
        <w:ind w:firstLine="284"/>
        <w:jc w:val="both"/>
        <w:rPr>
          <w:lang w:val="ru-RU"/>
        </w:rPr>
      </w:pPr>
      <w:r w:rsidRPr="00490F99">
        <w:rPr>
          <w:lang w:val="ru-RU"/>
        </w:rPr>
        <w:t>На рис. 9 показана работа регулятора при изменении угла поворота передних колес.</w:t>
      </w:r>
    </w:p>
    <w:p w14:paraId="1D8C8568" w14:textId="77777777" w:rsidR="00F5541C" w:rsidRPr="00F5541C" w:rsidRDefault="00F5541C" w:rsidP="00801107">
      <w:pPr>
        <w:spacing w:after="120"/>
        <w:rPr>
          <w:lang w:val="ru-RU"/>
        </w:rPr>
      </w:pPr>
      <w:r>
        <w:rPr>
          <w:noProof/>
          <w:lang w:val="ru-RU" w:eastAsia="ru-RU"/>
        </w:rPr>
        <w:drawing>
          <wp:inline distT="0" distB="0" distL="0" distR="0" wp14:anchorId="4DA5C84E" wp14:editId="6C023000">
            <wp:extent cx="3189605" cy="13608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89605" cy="1360805"/>
                    </a:xfrm>
                    <a:prstGeom prst="rect">
                      <a:avLst/>
                    </a:prstGeom>
                    <a:noFill/>
                    <a:ln>
                      <a:noFill/>
                    </a:ln>
                  </pic:spPr>
                </pic:pic>
              </a:graphicData>
            </a:graphic>
          </wp:inline>
        </w:drawing>
      </w:r>
    </w:p>
    <w:p w14:paraId="32E6A533" w14:textId="1A98D19A" w:rsidR="00F5541C" w:rsidRPr="00490F99" w:rsidRDefault="00490F99" w:rsidP="00F5541C">
      <w:pPr>
        <w:spacing w:after="120"/>
        <w:ind w:firstLine="284"/>
        <w:rPr>
          <w:lang w:val="ru-RU"/>
        </w:rPr>
      </w:pPr>
      <w:r>
        <w:rPr>
          <w:lang w:val="ru-RU"/>
        </w:rPr>
        <w:t>Рис</w:t>
      </w:r>
      <w:r w:rsidR="00F5541C" w:rsidRPr="00D54128">
        <w:rPr>
          <w:lang w:val="ru-RU"/>
        </w:rPr>
        <w:t xml:space="preserve">. 9. </w:t>
      </w:r>
      <w:r w:rsidRPr="00490F99">
        <w:rPr>
          <w:lang w:val="ru-RU"/>
        </w:rPr>
        <w:t xml:space="preserve">Результаты </w:t>
      </w:r>
      <w:r w:rsidRPr="00490F99">
        <w:t>Simulink</w:t>
      </w:r>
      <w:r w:rsidRPr="00490F99">
        <w:rPr>
          <w:lang w:val="ru-RU"/>
        </w:rPr>
        <w:t xml:space="preserve">: </w:t>
      </w:r>
      <w:r w:rsidRPr="00490F99">
        <w:t>n</w:t>
      </w:r>
      <w:r w:rsidRPr="00490F99">
        <w:rPr>
          <w:lang w:val="ru-RU"/>
        </w:rPr>
        <w:t>2 – скорость второго колеса</w:t>
      </w:r>
    </w:p>
    <w:p w14:paraId="215B3086" w14:textId="77777777" w:rsidR="00490F99" w:rsidRPr="00490F99" w:rsidRDefault="00490F99" w:rsidP="00F5541C">
      <w:pPr>
        <w:spacing w:after="120"/>
        <w:ind w:firstLine="284"/>
        <w:rPr>
          <w:lang w:val="ru-RU"/>
        </w:rPr>
      </w:pPr>
    </w:p>
    <w:p w14:paraId="555C54C4" w14:textId="17824438" w:rsidR="000864D5" w:rsidRPr="00490F99" w:rsidRDefault="000864D5" w:rsidP="000864D5">
      <w:pPr>
        <w:spacing w:after="120"/>
        <w:ind w:firstLine="284"/>
        <w:rPr>
          <w:smallCaps/>
          <w:noProof/>
          <w:lang w:val="ru-RU"/>
        </w:rPr>
      </w:pPr>
      <w:r>
        <w:t>V</w:t>
      </w:r>
      <w:r w:rsidRPr="00490F99">
        <w:rPr>
          <w:lang w:val="ru-RU"/>
        </w:rPr>
        <w:t xml:space="preserve"> </w:t>
      </w:r>
      <w:r w:rsidR="00490F99">
        <w:rPr>
          <w:smallCaps/>
          <w:noProof/>
          <w:lang w:val="ru-RU"/>
        </w:rPr>
        <w:t>Заключение</w:t>
      </w:r>
    </w:p>
    <w:p w14:paraId="1B48C27A" w14:textId="77777777" w:rsidR="00490F99" w:rsidRPr="00490F99" w:rsidRDefault="00490F99" w:rsidP="00490F99">
      <w:pPr>
        <w:spacing w:after="120"/>
        <w:ind w:firstLine="284"/>
        <w:jc w:val="both"/>
        <w:rPr>
          <w:lang w:val="ru-RU"/>
        </w:rPr>
      </w:pPr>
      <w:r w:rsidRPr="00490F99">
        <w:rPr>
          <w:lang w:val="ru-RU"/>
        </w:rPr>
        <w:t xml:space="preserve">Математическая модель, реализованная в среде </w:t>
      </w:r>
      <w:r>
        <w:t>Matlab</w:t>
      </w:r>
      <w:r w:rsidRPr="00490F99">
        <w:rPr>
          <w:lang w:val="ru-RU"/>
        </w:rPr>
        <w:t>/</w:t>
      </w:r>
      <w:r>
        <w:t>Simulink</w:t>
      </w:r>
      <w:r w:rsidRPr="00490F99">
        <w:rPr>
          <w:lang w:val="ru-RU"/>
        </w:rPr>
        <w:t>, на основе модели Аккермана-Жеантана является универсальной и на ее основе можно рассчитать скорости четырех колес электромобиля любых основных размеров при повороте.</w:t>
      </w:r>
    </w:p>
    <w:p w14:paraId="57A3A074" w14:textId="73CEB953" w:rsidR="000864D5" w:rsidRPr="00490F99" w:rsidRDefault="00490F99" w:rsidP="00490F99">
      <w:pPr>
        <w:spacing w:after="120"/>
        <w:ind w:firstLine="284"/>
        <w:jc w:val="both"/>
        <w:rPr>
          <w:lang w:val="ru-RU"/>
        </w:rPr>
      </w:pPr>
      <w:r w:rsidRPr="00490F99">
        <w:rPr>
          <w:lang w:val="ru-RU"/>
        </w:rPr>
        <w:t>Обобщенная передаточная функция ПИ-регулятора для инерциального звена второго порядка также является универсальной. С его помощью можно управлять любым инерционным звеном второго порядка. Необходимо знать только меньшую постоянную времени Т</w:t>
      </w:r>
      <w:r w:rsidRPr="00490F99">
        <w:rPr>
          <w:vertAlign w:val="subscript"/>
          <w:lang w:val="ru-RU"/>
        </w:rPr>
        <w:t>2</w:t>
      </w:r>
      <w:r w:rsidRPr="00490F99">
        <w:rPr>
          <w:lang w:val="ru-RU"/>
        </w:rPr>
        <w:t xml:space="preserve">, что облегчает настройку. Перерегулирование всегда будет составлять 4,3%, а время первого регулирования и время переходного </w:t>
      </w:r>
      <w:r w:rsidRPr="00490F99">
        <w:rPr>
          <w:lang w:val="ru-RU"/>
        </w:rPr>
        <w:t>процесса, как показывают расчеты, соответственно 4,7Т</w:t>
      </w:r>
      <w:r w:rsidRPr="00490F99">
        <w:rPr>
          <w:vertAlign w:val="subscript"/>
          <w:lang w:val="ru-RU"/>
        </w:rPr>
        <w:t>2</w:t>
      </w:r>
      <w:r w:rsidRPr="00490F99">
        <w:rPr>
          <w:lang w:val="ru-RU"/>
        </w:rPr>
        <w:t xml:space="preserve"> и 8,4Т</w:t>
      </w:r>
      <w:r w:rsidRPr="00490F99">
        <w:rPr>
          <w:vertAlign w:val="subscript"/>
          <w:lang w:val="ru-RU"/>
        </w:rPr>
        <w:t>2</w:t>
      </w:r>
      <w:r w:rsidRPr="00490F99">
        <w:rPr>
          <w:lang w:val="ru-RU"/>
        </w:rPr>
        <w:t>.</w:t>
      </w:r>
    </w:p>
    <w:p w14:paraId="3B4F6472" w14:textId="09CFEED3" w:rsidR="000864D5" w:rsidRPr="00D54128" w:rsidRDefault="00490F99" w:rsidP="00942961">
      <w:pPr>
        <w:spacing w:after="120"/>
        <w:ind w:firstLine="284"/>
        <w:rPr>
          <w:smallCaps/>
          <w:noProof/>
        </w:rPr>
      </w:pPr>
      <w:r>
        <w:rPr>
          <w:smallCaps/>
          <w:noProof/>
          <w:lang w:val="ru-RU"/>
        </w:rPr>
        <w:t>Библиография</w:t>
      </w:r>
    </w:p>
    <w:p w14:paraId="6FCD4F3D" w14:textId="77777777" w:rsidR="00E44F28" w:rsidRDefault="00E44F28" w:rsidP="00E44F28">
      <w:pPr>
        <w:ind w:firstLine="284"/>
        <w:jc w:val="both"/>
      </w:pPr>
      <w:r>
        <w:t>[1] C. C. Chan, “The state of the art of electric, hybrid, and fuel cell vehicles,” Proc. IEEE, vol. 95, no. 4, pp. 704–718, Apr. 2007.</w:t>
      </w:r>
    </w:p>
    <w:p w14:paraId="3265D198" w14:textId="77777777" w:rsidR="00E44F28" w:rsidRDefault="00E44F28" w:rsidP="00E44F28">
      <w:pPr>
        <w:ind w:firstLine="284"/>
        <w:jc w:val="both"/>
      </w:pPr>
      <w:r>
        <w:t xml:space="preserve">[2] </w:t>
      </w:r>
      <w:r w:rsidR="00D51005">
        <w:t>R. N. Tuncay, O. Ustun, M. Yilmaz, C. Gokce, U. Karakaya, "Design and implementation of an electric drive system for in-wheel motor electric vehicle applications", in IEEE Vehicle Power and Propulsion Conference (VPPC),</w:t>
      </w:r>
      <w:r w:rsidR="004D480C">
        <w:t xml:space="preserve"> pp. 1-6,</w:t>
      </w:r>
      <w:r w:rsidR="00D51005">
        <w:t xml:space="preserve"> 2011.</w:t>
      </w:r>
    </w:p>
    <w:p w14:paraId="07268692" w14:textId="77777777" w:rsidR="00E44F28" w:rsidRPr="008A7D86" w:rsidRDefault="00E44F28" w:rsidP="00E44F28">
      <w:pPr>
        <w:ind w:firstLine="284"/>
        <w:jc w:val="both"/>
      </w:pPr>
      <w:r>
        <w:t xml:space="preserve">[3] </w:t>
      </w:r>
      <w:r w:rsidR="00D51005">
        <w:t>M. Yildirim, M. Polat, H. Kurum, "A survey on comparison of electric motor types and drives used for electric vehicles", in IEEE 16th International Power Electronics and Motion Control Conference and Exposition (PEMC),</w:t>
      </w:r>
      <w:r w:rsidR="004D480C">
        <w:t xml:space="preserve"> pp. 218-223, 2014.</w:t>
      </w:r>
    </w:p>
    <w:p w14:paraId="6C05340D" w14:textId="77777777" w:rsidR="00E44F28" w:rsidRDefault="00E44F28" w:rsidP="00E44F28">
      <w:pPr>
        <w:ind w:firstLine="284"/>
        <w:jc w:val="both"/>
      </w:pPr>
      <w:r>
        <w:t xml:space="preserve">[4] </w:t>
      </w:r>
      <w:r w:rsidR="00D51005">
        <w:t>M. Jain and S. S. Williamson, "Suitability analysis of in-wheel motor direct drives for electric and hybrid electric vehicles", in IEEE Electrical Power &amp; Energy Conference (EPEC),</w:t>
      </w:r>
      <w:r w:rsidR="004D480C" w:rsidRPr="004D480C">
        <w:t xml:space="preserve"> </w:t>
      </w:r>
      <w:r w:rsidR="004D480C">
        <w:t>pp. 1-5</w:t>
      </w:r>
      <w:r w:rsidR="004D480C" w:rsidRPr="004D480C">
        <w:t>,</w:t>
      </w:r>
      <w:r w:rsidR="00D51005">
        <w:t xml:space="preserve"> 2009.</w:t>
      </w:r>
    </w:p>
    <w:p w14:paraId="1EAACC96" w14:textId="77777777" w:rsidR="003F37ED" w:rsidRDefault="003F37ED" w:rsidP="00E44F28">
      <w:pPr>
        <w:ind w:firstLine="284"/>
        <w:jc w:val="both"/>
      </w:pPr>
      <w:r>
        <w:t>[5] C. Lichun, L. Zili, L. Chunguang, Z. Xinxi. "Modeling and Simulation of Distributed Drive Electric Vehicle Driving Stability Control", Computer Applic</w:t>
      </w:r>
      <w:r w:rsidR="004D480C">
        <w:t>ations and Software, 2019</w:t>
      </w:r>
      <w:r>
        <w:t>.</w:t>
      </w:r>
    </w:p>
    <w:p w14:paraId="197765B2" w14:textId="77777777" w:rsidR="00E44F28" w:rsidRDefault="00E44F28" w:rsidP="00E44F28">
      <w:pPr>
        <w:ind w:firstLine="284"/>
        <w:jc w:val="both"/>
      </w:pPr>
      <w:r>
        <w:t>[</w:t>
      </w:r>
      <w:r w:rsidR="003F37ED" w:rsidRPr="003F37ED">
        <w:t>6</w:t>
      </w:r>
      <w:r>
        <w:t xml:space="preserve">] </w:t>
      </w:r>
      <w:r w:rsidR="00D51005">
        <w:t>Y. E. Zhao, J. W. Zhang, and X. Q. Guan, "Modelling and simulation of the electronic differential system for an electric vehicle with two-motor-wheel drive", International Journal of Vehicle Systems Modelling and Testing, vol. 4, no. 1-2, pp. 1209-1214, 2009.</w:t>
      </w:r>
    </w:p>
    <w:p w14:paraId="148510EB" w14:textId="77777777" w:rsidR="00E44F28" w:rsidRDefault="00E44F28" w:rsidP="00E44F28">
      <w:pPr>
        <w:ind w:firstLine="284"/>
        <w:jc w:val="both"/>
      </w:pPr>
      <w:r>
        <w:t>[</w:t>
      </w:r>
      <w:r w:rsidR="003F37ED" w:rsidRPr="003F37ED">
        <w:t>7</w:t>
      </w:r>
      <w:r>
        <w:t>] J. S. Lee, Y. J. Ryoo, Y. C. Lim, P. Freere, T. G. Kim, S. J.Son, and E. S. Kim, "A neural network model of electricdifferential system for electric vehicle", in IEEE 26thAnnual Conference of the Industrial Electroni</w:t>
      </w:r>
      <w:r w:rsidR="004D480C">
        <w:t>cs Society(IECON), vol. 1,</w:t>
      </w:r>
      <w:r w:rsidR="004D480C" w:rsidRPr="004D480C">
        <w:t xml:space="preserve"> </w:t>
      </w:r>
      <w:r w:rsidR="004D480C">
        <w:t>pp. 83-88</w:t>
      </w:r>
      <w:r w:rsidR="004D480C" w:rsidRPr="004D480C">
        <w:t>,</w:t>
      </w:r>
      <w:r w:rsidR="004D480C">
        <w:t xml:space="preserve"> 2000</w:t>
      </w:r>
      <w:r>
        <w:t>.</w:t>
      </w:r>
    </w:p>
    <w:p w14:paraId="4FE6C423" w14:textId="77777777" w:rsidR="00E44F28" w:rsidRPr="004D480C" w:rsidRDefault="00E44F28" w:rsidP="00E44F28">
      <w:pPr>
        <w:ind w:firstLine="284"/>
        <w:jc w:val="both"/>
      </w:pPr>
      <w:r>
        <w:t>[</w:t>
      </w:r>
      <w:r w:rsidR="003F37ED" w:rsidRPr="003F37ED">
        <w:t>8</w:t>
      </w:r>
      <w:r>
        <w:t>] M. W. Choi, J. S. Park, B. S. Lee, and M. H. Lee, "Theperformance of independent wheels steering vehicle (4WS)applied Ackerman geometry", in IEEE InternationalConference on Control, Automation and Systems (ICCAS),</w:t>
      </w:r>
      <w:r w:rsidR="004D480C" w:rsidRPr="004D480C">
        <w:t xml:space="preserve"> </w:t>
      </w:r>
      <w:r w:rsidR="004D480C">
        <w:t>pp. 197-202</w:t>
      </w:r>
      <w:r w:rsidR="004D480C" w:rsidRPr="004D480C">
        <w:t xml:space="preserve">, </w:t>
      </w:r>
      <w:r>
        <w:t>2008</w:t>
      </w:r>
      <w:r w:rsidR="004D480C" w:rsidRPr="004D480C">
        <w:t>.</w:t>
      </w:r>
    </w:p>
    <w:p w14:paraId="62FF5877" w14:textId="77777777" w:rsidR="00E44F28" w:rsidRDefault="00E44F28" w:rsidP="00E44F28">
      <w:pPr>
        <w:ind w:firstLine="284"/>
        <w:jc w:val="both"/>
      </w:pPr>
      <w:r>
        <w:t>[</w:t>
      </w:r>
      <w:r w:rsidR="003F37ED" w:rsidRPr="003F37ED">
        <w:t>9</w:t>
      </w:r>
      <w:r>
        <w:t>] Y. Zhou, S. Li, X. Zhou, and Z. Fang, "The control strategyof electronic differential for EV with four in-wheel motors"in IEEE Control and D</w:t>
      </w:r>
      <w:r w:rsidR="004D480C">
        <w:t>ecision Conference (CCDC), pp. 4190-4195</w:t>
      </w:r>
      <w:r w:rsidR="004D480C" w:rsidRPr="004D480C">
        <w:t xml:space="preserve">, </w:t>
      </w:r>
      <w:r w:rsidR="004D480C">
        <w:t>2010</w:t>
      </w:r>
      <w:r>
        <w:t>.</w:t>
      </w:r>
    </w:p>
    <w:p w14:paraId="78F1C0B1" w14:textId="77777777" w:rsidR="00E44F28" w:rsidRDefault="00E44F28" w:rsidP="00E44F28">
      <w:pPr>
        <w:ind w:firstLine="284"/>
        <w:jc w:val="both"/>
      </w:pPr>
      <w:r>
        <w:t>[</w:t>
      </w:r>
      <w:r w:rsidR="003F37ED" w:rsidRPr="003F37ED">
        <w:t>10</w:t>
      </w:r>
      <w:r>
        <w:t>] H. Kahveci, H. I. Okumus, and M. Ekici, "An electronic differential system using fuzzy logic speed controlled in-wheel brushless DC motors", in IEEE Fourth International Conference on Power Engineering, Energy and Ele</w:t>
      </w:r>
      <w:r w:rsidR="004D480C">
        <w:t>ctrical Drives (POWERENG),</w:t>
      </w:r>
      <w:r w:rsidR="004D480C" w:rsidRPr="004D480C">
        <w:t xml:space="preserve"> </w:t>
      </w:r>
      <w:r w:rsidR="004D480C">
        <w:t>pp. 881-885</w:t>
      </w:r>
      <w:r w:rsidR="004D480C" w:rsidRPr="004D480C">
        <w:t>,</w:t>
      </w:r>
      <w:r w:rsidR="004D480C">
        <w:t xml:space="preserve"> 2013</w:t>
      </w:r>
      <w:r>
        <w:t>.</w:t>
      </w:r>
    </w:p>
    <w:p w14:paraId="6D7A42FB" w14:textId="77777777" w:rsidR="00E44F28" w:rsidRDefault="00E44F28" w:rsidP="00E44F28">
      <w:pPr>
        <w:ind w:firstLine="284"/>
        <w:jc w:val="both"/>
      </w:pPr>
      <w:r>
        <w:t>[1</w:t>
      </w:r>
      <w:r w:rsidR="003F37ED" w:rsidRPr="003F37ED">
        <w:t>1</w:t>
      </w:r>
      <w:r>
        <w:t>] F. J. Perez-Pinal, I. Cervantes, and A. Emadi, “Stability of an electric differential for traction applications,” IEEE Trans. Veh. Technol., vol. 58, no. 7, pp. 3224–3233, Sep. 2009.</w:t>
      </w:r>
    </w:p>
    <w:p w14:paraId="06687A9E" w14:textId="77777777" w:rsidR="00E44F28" w:rsidRDefault="00E44F28" w:rsidP="00E44F28">
      <w:pPr>
        <w:ind w:firstLine="284"/>
        <w:jc w:val="both"/>
      </w:pPr>
      <w:r>
        <w:t>[1</w:t>
      </w:r>
      <w:r w:rsidR="003F37ED" w:rsidRPr="003F37ED">
        <w:t>2</w:t>
      </w:r>
      <w:r>
        <w:t>] B. Tabbache, A. Kheloui, and N. Hanini, “An electric differential system for a two-wheel mobile plat-form using direct torque control with adaptive flux and speed observers,” in Proc. IEEE SP</w:t>
      </w:r>
      <w:r w:rsidR="004D480C">
        <w:t>EEDAM, Ischia, Italy,</w:t>
      </w:r>
      <w:r w:rsidR="004D480C" w:rsidRPr="008A7D86">
        <w:t xml:space="preserve"> </w:t>
      </w:r>
      <w:r w:rsidR="004D480C">
        <w:t>pp. 550–556</w:t>
      </w:r>
      <w:r w:rsidR="004D480C" w:rsidRPr="008A7D86">
        <w:t>,</w:t>
      </w:r>
      <w:r w:rsidR="004D480C">
        <w:t xml:space="preserve"> Jun. 2008</w:t>
      </w:r>
      <w:r>
        <w:t>.</w:t>
      </w:r>
    </w:p>
    <w:p w14:paraId="7134B45F" w14:textId="77777777" w:rsidR="00E44F28" w:rsidRDefault="00E44F28" w:rsidP="00E44F28">
      <w:pPr>
        <w:ind w:firstLine="284"/>
        <w:jc w:val="both"/>
      </w:pPr>
      <w:r>
        <w:lastRenderedPageBreak/>
        <w:t>[1</w:t>
      </w:r>
      <w:r w:rsidR="003F37ED" w:rsidRPr="003F37ED">
        <w:t>3</w:t>
      </w:r>
      <w:r>
        <w:t>] S. Sakai, H. Sado, and Y. Hori, "Motion control in an electric vehicle with four independently driven in-wheel motors" IEEE/ASME Trans. Mechatronics, vol. 4, no. 1, pp. 9–16, Mar. 1999.</w:t>
      </w:r>
    </w:p>
    <w:p w14:paraId="0DF88A77" w14:textId="77777777" w:rsidR="00E44F28" w:rsidRDefault="003F37ED" w:rsidP="00E44F28">
      <w:pPr>
        <w:ind w:firstLine="284"/>
        <w:jc w:val="both"/>
      </w:pPr>
      <w:r>
        <w:t xml:space="preserve"> </w:t>
      </w:r>
      <w:r w:rsidR="00E44F28">
        <w:t>[14] C. Xiaofei, L. Pinga, Y. Mingliang, S. Lei, L. Liquan. "Electronic Differential Control Strategy for Four-wheel Wheel Drive Vehicle Based on Slip Ratio", Journal of Chongqing University of Technolo</w:t>
      </w:r>
      <w:r w:rsidR="004D480C">
        <w:t>gy(Natural Science), 2019</w:t>
      </w:r>
      <w:r w:rsidR="00E44F28">
        <w:t>.</w:t>
      </w:r>
    </w:p>
    <w:p w14:paraId="12E4A4B7" w14:textId="77777777" w:rsidR="00E44F28" w:rsidRDefault="00E44F28" w:rsidP="00E44F28">
      <w:pPr>
        <w:ind w:firstLine="284"/>
        <w:jc w:val="both"/>
      </w:pPr>
      <w:r>
        <w:t>[15] R. Li, G. Yang, "Optimal Steady-State Regulator Design for a Class of Nonlinear Systems With Arbitrary Relative Degree" IEEE Transactions on Cybernetics ( Early Access ),</w:t>
      </w:r>
      <w:r w:rsidR="004D480C" w:rsidRPr="004D480C">
        <w:t xml:space="preserve"> </w:t>
      </w:r>
      <w:r w:rsidR="004D480C">
        <w:t>pp. 1-13</w:t>
      </w:r>
      <w:r w:rsidR="004D480C" w:rsidRPr="004D480C">
        <w:t>,</w:t>
      </w:r>
      <w:r>
        <w:t xml:space="preserve"> 2020.</w:t>
      </w:r>
    </w:p>
    <w:p w14:paraId="688FBDC5" w14:textId="77777777" w:rsidR="00E44F28" w:rsidRDefault="00E44F28" w:rsidP="00E44F28">
      <w:pPr>
        <w:ind w:firstLine="284"/>
        <w:jc w:val="both"/>
      </w:pPr>
      <w:r>
        <w:t>[16] H. Masoumkhani, A. Taheri, "PI Regulator-Based Duty Cycle Control to Reduce Torque and Flux Ripples in DTC of Six-Phase Induction Motor", IEEE Journal of Emerging and Selected To</w:t>
      </w:r>
      <w:r w:rsidR="004D480C">
        <w:t>pics in Power Electronics,</w:t>
      </w:r>
      <w:r w:rsidR="004D480C" w:rsidRPr="004D480C">
        <w:t xml:space="preserve"> </w:t>
      </w:r>
      <w:r w:rsidR="004D480C">
        <w:t>pp. 354 – 370</w:t>
      </w:r>
      <w:r w:rsidR="004D480C" w:rsidRPr="004D480C">
        <w:t>,</w:t>
      </w:r>
      <w:r w:rsidR="004D480C">
        <w:t xml:space="preserve"> 2018</w:t>
      </w:r>
      <w:r>
        <w:t>.</w:t>
      </w:r>
    </w:p>
    <w:p w14:paraId="6D701EBB" w14:textId="77777777" w:rsidR="00E44F28" w:rsidRDefault="00E44F28" w:rsidP="00E44F28">
      <w:pPr>
        <w:ind w:firstLine="284"/>
        <w:jc w:val="both"/>
      </w:pPr>
      <w:r>
        <w:t>[17] S. Kouadria, S. Belfedhal, Y. Meslem, "Development of real time wind turbine emulator based on DC motor controlled by PI regulator", 2013 Eighth International Conference and Exhibition on Ecological Vehicles and Renewable Energies, 2013.</w:t>
      </w:r>
    </w:p>
    <w:p w14:paraId="0157E8EB" w14:textId="77777777" w:rsidR="00E44F28" w:rsidRDefault="00E44F28" w:rsidP="00E44F28">
      <w:pPr>
        <w:ind w:firstLine="284"/>
        <w:jc w:val="both"/>
      </w:pPr>
      <w:r>
        <w:t>[18] J. Yang, J. Huang, "Direct torque control system for induction motors with fuzzy speed PI regulator", 2005 International Conference on Machine Learning and Cybernetics, 2005</w:t>
      </w:r>
    </w:p>
    <w:p w14:paraId="248F31F3" w14:textId="77777777" w:rsidR="00E44F28" w:rsidRDefault="00E44F28" w:rsidP="00E44F28">
      <w:pPr>
        <w:ind w:firstLine="284"/>
        <w:jc w:val="both"/>
      </w:pPr>
      <w:r>
        <w:t>[19] S.E. Schulz, K.M. Rahman, "High-performance digital PI current regulator for EV switched reluctance motor drives", IEEE Transactions</w:t>
      </w:r>
      <w:r w:rsidR="004D480C">
        <w:t xml:space="preserve"> on Industry Applications,</w:t>
      </w:r>
      <w:r w:rsidR="004D480C" w:rsidRPr="004D480C">
        <w:t xml:space="preserve"> </w:t>
      </w:r>
      <w:r w:rsidR="004D480C">
        <w:t>pp. 1118 – 1126</w:t>
      </w:r>
      <w:r w:rsidR="004D480C" w:rsidRPr="004D480C">
        <w:t>,</w:t>
      </w:r>
      <w:r w:rsidR="004D480C">
        <w:t xml:space="preserve"> 2003</w:t>
      </w:r>
      <w:r>
        <w:t>.</w:t>
      </w:r>
    </w:p>
    <w:p w14:paraId="247C020F" w14:textId="6426DF0E" w:rsidR="00E44F28" w:rsidRDefault="00E44F28" w:rsidP="00E44F28">
      <w:pPr>
        <w:ind w:firstLine="284"/>
        <w:jc w:val="both"/>
      </w:pPr>
      <w:r>
        <w:t xml:space="preserve">[20] W. ZiHan, Z. Mi, " The Modeling and Simulation on SRM Drive System Using Variable-Proportional-Desaturation PI Regulator ", International Conference on Verification and Evaluation of Computer and Communication Systems, </w:t>
      </w:r>
      <w:r w:rsidR="004D480C">
        <w:t>pp. 41-53</w:t>
      </w:r>
      <w:r w:rsidR="004D480C" w:rsidRPr="004D480C">
        <w:t xml:space="preserve">, </w:t>
      </w:r>
      <w:r>
        <w:t>2020</w:t>
      </w:r>
      <w:r w:rsidR="004D480C" w:rsidRPr="004D480C">
        <w:t>.</w:t>
      </w:r>
    </w:p>
    <w:p w14:paraId="42480B95" w14:textId="763AA0D3" w:rsidR="00D54128" w:rsidRPr="004D480C" w:rsidRDefault="00D54128" w:rsidP="00D54128">
      <w:pPr>
        <w:ind w:firstLine="284"/>
        <w:jc w:val="both"/>
      </w:pPr>
      <w:r>
        <w:t xml:space="preserve">[21] </w:t>
      </w:r>
      <w:r>
        <w:t>Oscar Lagnelov, Shweta Dhillon</w:t>
      </w:r>
      <w:r>
        <w:t>, “</w:t>
      </w:r>
      <w:r>
        <w:t>Cost analysis of autonomous battery electric field</w:t>
      </w:r>
      <w:r>
        <w:t xml:space="preserve"> </w:t>
      </w:r>
      <w:r>
        <w:t>tractors in agriculture</w:t>
      </w:r>
      <w:r>
        <w:t xml:space="preserve">”, </w:t>
      </w:r>
      <w:r w:rsidRPr="00D54128">
        <w:t>Biosystems Engineering</w:t>
      </w:r>
      <w:r>
        <w:t xml:space="preserve"> </w:t>
      </w:r>
      <w:r w:rsidRPr="00D54128">
        <w:t>Vol</w:t>
      </w:r>
      <w:r>
        <w:t>.</w:t>
      </w:r>
      <w:r w:rsidRPr="00D54128">
        <w:t xml:space="preserve"> 204, </w:t>
      </w:r>
      <w:r>
        <w:t>pp.</w:t>
      </w:r>
      <w:r w:rsidRPr="00D54128">
        <w:t xml:space="preserve"> 358-376</w:t>
      </w:r>
      <w:r>
        <w:t>, 2021.</w:t>
      </w:r>
    </w:p>
    <w:p w14:paraId="4467C311" w14:textId="77777777" w:rsidR="000864D5" w:rsidRPr="008B0E7E" w:rsidRDefault="000864D5" w:rsidP="00942961">
      <w:pPr>
        <w:spacing w:after="120"/>
        <w:ind w:firstLine="284"/>
        <w:jc w:val="both"/>
        <w:rPr>
          <w:smallCaps/>
          <w:noProof/>
        </w:rPr>
      </w:pPr>
    </w:p>
    <w:p w14:paraId="5BB33B8D" w14:textId="77777777" w:rsidR="008B0E7E" w:rsidRDefault="008B0E7E" w:rsidP="000864D5">
      <w:pPr>
        <w:spacing w:after="120"/>
        <w:ind w:firstLine="284"/>
        <w:rPr>
          <w:smallCaps/>
          <w:noProof/>
        </w:rPr>
      </w:pPr>
    </w:p>
    <w:p w14:paraId="0600869D" w14:textId="77777777" w:rsidR="008B0E7E" w:rsidRDefault="008B0E7E" w:rsidP="000864D5">
      <w:pPr>
        <w:spacing w:after="120"/>
        <w:ind w:firstLine="284"/>
        <w:rPr>
          <w:smallCaps/>
          <w:noProof/>
        </w:rPr>
      </w:pPr>
    </w:p>
    <w:p w14:paraId="5D38E836" w14:textId="77777777" w:rsidR="008B0E7E" w:rsidRPr="008B0E7E" w:rsidRDefault="008B0E7E" w:rsidP="000864D5">
      <w:pPr>
        <w:spacing w:after="120"/>
        <w:ind w:firstLine="284"/>
        <w:rPr>
          <w:smallCaps/>
          <w:noProof/>
        </w:rPr>
      </w:pPr>
    </w:p>
    <w:p w14:paraId="6B313BC7" w14:textId="77777777"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rPr>
        <w:sectPr w:rsidR="009303D9" w:rsidRPr="00F96569" w:rsidSect="00C919A4">
          <w:type w:val="continuous"/>
          <w:pgSz w:w="12240" w:h="15840" w:code="1"/>
          <w:pgMar w:top="1080" w:right="907" w:bottom="1440" w:left="907" w:header="720" w:footer="720" w:gutter="0"/>
          <w:cols w:num="2" w:space="360"/>
          <w:docGrid w:linePitch="360"/>
        </w:sectPr>
      </w:pPr>
    </w:p>
    <w:p w14:paraId="5ACF2B2A" w14:textId="77777777" w:rsidR="009303D9" w:rsidRPr="00F96569" w:rsidRDefault="009303D9" w:rsidP="00F96569">
      <w:pPr>
        <w:rPr>
          <w:color w:val="FF0000"/>
        </w:rPr>
      </w:pPr>
    </w:p>
    <w:sectPr w:rsidR="009303D9" w:rsidRPr="00F96569" w:rsidSect="0035076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EEB7" w14:textId="77777777" w:rsidR="00AD4814" w:rsidRDefault="00AD4814" w:rsidP="001A3B3D">
      <w:r>
        <w:separator/>
      </w:r>
    </w:p>
  </w:endnote>
  <w:endnote w:type="continuationSeparator" w:id="0">
    <w:p w14:paraId="3EA2FEBD" w14:textId="77777777" w:rsidR="00AD4814" w:rsidRDefault="00AD48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CB044" w14:textId="3F650A31" w:rsidR="001A3B3D" w:rsidRPr="006F6D3D" w:rsidRDefault="001A3B3D"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6D0E" w14:textId="77777777" w:rsidR="00AD4814" w:rsidRDefault="00AD4814" w:rsidP="001A3B3D">
      <w:r>
        <w:separator/>
      </w:r>
    </w:p>
  </w:footnote>
  <w:footnote w:type="continuationSeparator" w:id="0">
    <w:p w14:paraId="1112A214" w14:textId="77777777" w:rsidR="00AD4814" w:rsidRDefault="00AD48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DF8"/>
    <w:rsid w:val="0004781E"/>
    <w:rsid w:val="000864D5"/>
    <w:rsid w:val="0008758A"/>
    <w:rsid w:val="000B1C99"/>
    <w:rsid w:val="000C1E68"/>
    <w:rsid w:val="000E65BE"/>
    <w:rsid w:val="00140D29"/>
    <w:rsid w:val="00143C1A"/>
    <w:rsid w:val="001606E0"/>
    <w:rsid w:val="00170B17"/>
    <w:rsid w:val="00174A50"/>
    <w:rsid w:val="001A2EFD"/>
    <w:rsid w:val="001A3B3D"/>
    <w:rsid w:val="001A42EA"/>
    <w:rsid w:val="001B67DC"/>
    <w:rsid w:val="001D7BCF"/>
    <w:rsid w:val="001E7CD7"/>
    <w:rsid w:val="002254A9"/>
    <w:rsid w:val="00233D97"/>
    <w:rsid w:val="00250C60"/>
    <w:rsid w:val="002555D6"/>
    <w:rsid w:val="00263253"/>
    <w:rsid w:val="0026473C"/>
    <w:rsid w:val="0028035B"/>
    <w:rsid w:val="002850E3"/>
    <w:rsid w:val="002A0626"/>
    <w:rsid w:val="002C4C26"/>
    <w:rsid w:val="00304A84"/>
    <w:rsid w:val="00333C94"/>
    <w:rsid w:val="0035076E"/>
    <w:rsid w:val="00354FCF"/>
    <w:rsid w:val="003639AA"/>
    <w:rsid w:val="003A19E2"/>
    <w:rsid w:val="003A64FF"/>
    <w:rsid w:val="003B7E69"/>
    <w:rsid w:val="003D2D8A"/>
    <w:rsid w:val="003F10D7"/>
    <w:rsid w:val="003F37ED"/>
    <w:rsid w:val="00401F42"/>
    <w:rsid w:val="004257F1"/>
    <w:rsid w:val="004325FB"/>
    <w:rsid w:val="004432BA"/>
    <w:rsid w:val="0044407E"/>
    <w:rsid w:val="00451703"/>
    <w:rsid w:val="00472034"/>
    <w:rsid w:val="00490F99"/>
    <w:rsid w:val="004D34AC"/>
    <w:rsid w:val="004D480C"/>
    <w:rsid w:val="004D72B5"/>
    <w:rsid w:val="00524827"/>
    <w:rsid w:val="005305A7"/>
    <w:rsid w:val="005455E2"/>
    <w:rsid w:val="00551B7F"/>
    <w:rsid w:val="0056610F"/>
    <w:rsid w:val="005735E7"/>
    <w:rsid w:val="00575BCA"/>
    <w:rsid w:val="0059413A"/>
    <w:rsid w:val="005A2636"/>
    <w:rsid w:val="005B0344"/>
    <w:rsid w:val="005B520E"/>
    <w:rsid w:val="005E2800"/>
    <w:rsid w:val="006240EB"/>
    <w:rsid w:val="00645D22"/>
    <w:rsid w:val="00651A08"/>
    <w:rsid w:val="0065313B"/>
    <w:rsid w:val="00654204"/>
    <w:rsid w:val="00670434"/>
    <w:rsid w:val="0069528C"/>
    <w:rsid w:val="006B141B"/>
    <w:rsid w:val="006B6B66"/>
    <w:rsid w:val="006E1C68"/>
    <w:rsid w:val="006F6D3D"/>
    <w:rsid w:val="00715BEA"/>
    <w:rsid w:val="00733B4D"/>
    <w:rsid w:val="00740EEA"/>
    <w:rsid w:val="007643E2"/>
    <w:rsid w:val="00791156"/>
    <w:rsid w:val="00793C81"/>
    <w:rsid w:val="00794804"/>
    <w:rsid w:val="007B2BA2"/>
    <w:rsid w:val="007B33F1"/>
    <w:rsid w:val="007B689B"/>
    <w:rsid w:val="007B766B"/>
    <w:rsid w:val="007C0308"/>
    <w:rsid w:val="007C2FF2"/>
    <w:rsid w:val="007D6232"/>
    <w:rsid w:val="007E4793"/>
    <w:rsid w:val="007E490C"/>
    <w:rsid w:val="007E7BBF"/>
    <w:rsid w:val="007F1F99"/>
    <w:rsid w:val="007F768F"/>
    <w:rsid w:val="00801107"/>
    <w:rsid w:val="0080791D"/>
    <w:rsid w:val="00863E3D"/>
    <w:rsid w:val="00865995"/>
    <w:rsid w:val="00867934"/>
    <w:rsid w:val="00873603"/>
    <w:rsid w:val="008A2C7D"/>
    <w:rsid w:val="008A7D86"/>
    <w:rsid w:val="008B0E7E"/>
    <w:rsid w:val="008C4B23"/>
    <w:rsid w:val="008F6E2C"/>
    <w:rsid w:val="00916592"/>
    <w:rsid w:val="00924541"/>
    <w:rsid w:val="00926A72"/>
    <w:rsid w:val="009303D9"/>
    <w:rsid w:val="00931D42"/>
    <w:rsid w:val="00933C64"/>
    <w:rsid w:val="00937680"/>
    <w:rsid w:val="00942961"/>
    <w:rsid w:val="00972203"/>
    <w:rsid w:val="009A2506"/>
    <w:rsid w:val="009C1BBB"/>
    <w:rsid w:val="009D1F55"/>
    <w:rsid w:val="00A059B3"/>
    <w:rsid w:val="00A40280"/>
    <w:rsid w:val="00A801BF"/>
    <w:rsid w:val="00A83751"/>
    <w:rsid w:val="00AA79EC"/>
    <w:rsid w:val="00AB2499"/>
    <w:rsid w:val="00AC20AB"/>
    <w:rsid w:val="00AD4814"/>
    <w:rsid w:val="00AE1750"/>
    <w:rsid w:val="00AE3409"/>
    <w:rsid w:val="00AE4C0A"/>
    <w:rsid w:val="00B02180"/>
    <w:rsid w:val="00B11A58"/>
    <w:rsid w:val="00B11A60"/>
    <w:rsid w:val="00B22613"/>
    <w:rsid w:val="00B50D74"/>
    <w:rsid w:val="00B900FF"/>
    <w:rsid w:val="00BA1025"/>
    <w:rsid w:val="00BA3D5A"/>
    <w:rsid w:val="00BC3420"/>
    <w:rsid w:val="00BD204A"/>
    <w:rsid w:val="00BD4261"/>
    <w:rsid w:val="00BD4C46"/>
    <w:rsid w:val="00BE7D3C"/>
    <w:rsid w:val="00BF5FF6"/>
    <w:rsid w:val="00C0207F"/>
    <w:rsid w:val="00C05E7A"/>
    <w:rsid w:val="00C16117"/>
    <w:rsid w:val="00C259B3"/>
    <w:rsid w:val="00C3075A"/>
    <w:rsid w:val="00C4654A"/>
    <w:rsid w:val="00C470B8"/>
    <w:rsid w:val="00C66938"/>
    <w:rsid w:val="00C76FFC"/>
    <w:rsid w:val="00C82551"/>
    <w:rsid w:val="00C919A4"/>
    <w:rsid w:val="00C93ED6"/>
    <w:rsid w:val="00C94C17"/>
    <w:rsid w:val="00CA4392"/>
    <w:rsid w:val="00CB2815"/>
    <w:rsid w:val="00CC393F"/>
    <w:rsid w:val="00CD3578"/>
    <w:rsid w:val="00D2176E"/>
    <w:rsid w:val="00D23C7A"/>
    <w:rsid w:val="00D42C7D"/>
    <w:rsid w:val="00D51005"/>
    <w:rsid w:val="00D54128"/>
    <w:rsid w:val="00D632BE"/>
    <w:rsid w:val="00D72D06"/>
    <w:rsid w:val="00D7522C"/>
    <w:rsid w:val="00D7536F"/>
    <w:rsid w:val="00D76668"/>
    <w:rsid w:val="00D8492F"/>
    <w:rsid w:val="00DB2D21"/>
    <w:rsid w:val="00DB4F6D"/>
    <w:rsid w:val="00E3113C"/>
    <w:rsid w:val="00E42A5C"/>
    <w:rsid w:val="00E44F28"/>
    <w:rsid w:val="00E61E12"/>
    <w:rsid w:val="00E7596C"/>
    <w:rsid w:val="00E878F2"/>
    <w:rsid w:val="00E91640"/>
    <w:rsid w:val="00EA20CA"/>
    <w:rsid w:val="00EA5002"/>
    <w:rsid w:val="00ED0149"/>
    <w:rsid w:val="00EE5D69"/>
    <w:rsid w:val="00EF6AA1"/>
    <w:rsid w:val="00EF7DE3"/>
    <w:rsid w:val="00F03103"/>
    <w:rsid w:val="00F04BCF"/>
    <w:rsid w:val="00F21ACC"/>
    <w:rsid w:val="00F271DE"/>
    <w:rsid w:val="00F35087"/>
    <w:rsid w:val="00F553CE"/>
    <w:rsid w:val="00F5541C"/>
    <w:rsid w:val="00F627DA"/>
    <w:rsid w:val="00F7288F"/>
    <w:rsid w:val="00F847A6"/>
    <w:rsid w:val="00F9441B"/>
    <w:rsid w:val="00F96569"/>
    <w:rsid w:val="00FA4C32"/>
    <w:rsid w:val="00FB10F6"/>
    <w:rsid w:val="00FB60AF"/>
    <w:rsid w:val="00FE7114"/>
    <w:rsid w:val="00FF1B10"/>
    <w:rsid w:val="00FF4E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0BABA"/>
  <w15:docId w15:val="{F0E82297-A134-4F52-979B-5A4AC7FA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076E"/>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rsid w:val="0035076E"/>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35076E"/>
    <w:pPr>
      <w:jc w:val="center"/>
    </w:pPr>
    <w:rPr>
      <w:lang w:val="en-US" w:eastAsia="en-US"/>
    </w:rPr>
  </w:style>
  <w:style w:type="paragraph" w:customStyle="1" w:styleId="Author">
    <w:name w:val="Author"/>
    <w:rsid w:val="0035076E"/>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rPr>
  </w:style>
  <w:style w:type="character" w:customStyle="1" w:styleId="a4">
    <w:name w:val="Основной текст Знак"/>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35076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35076E"/>
    <w:pPr>
      <w:spacing w:after="120"/>
      <w:jc w:val="center"/>
    </w:pPr>
    <w:rPr>
      <w:rFonts w:eastAsia="MS Mincho"/>
      <w:noProof/>
      <w:sz w:val="28"/>
      <w:szCs w:val="28"/>
      <w:lang w:val="en-US" w:eastAsia="en-US"/>
    </w:rPr>
  </w:style>
  <w:style w:type="paragraph" w:customStyle="1" w:styleId="papertitle">
    <w:name w:val="paper title"/>
    <w:qFormat/>
    <w:rsid w:val="0035076E"/>
    <w:pPr>
      <w:spacing w:after="120"/>
      <w:jc w:val="center"/>
    </w:pPr>
    <w:rPr>
      <w:rFonts w:eastAsia="MS Mincho"/>
      <w:noProof/>
      <w:sz w:val="48"/>
      <w:szCs w:val="48"/>
      <w:lang w:val="en-US" w:eastAsia="en-US"/>
    </w:rPr>
  </w:style>
  <w:style w:type="paragraph" w:customStyle="1" w:styleId="references">
    <w:name w:val="references"/>
    <w:rsid w:val="0035076E"/>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35076E"/>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sid w:val="0035076E"/>
    <w:rPr>
      <w:b/>
      <w:bCs/>
      <w:sz w:val="16"/>
      <w:szCs w:val="16"/>
    </w:rPr>
  </w:style>
  <w:style w:type="paragraph" w:customStyle="1" w:styleId="tablecolsubhead">
    <w:name w:val="table col subhead"/>
    <w:basedOn w:val="tablecolhead"/>
    <w:rsid w:val="0035076E"/>
    <w:rPr>
      <w:i/>
      <w:iCs/>
      <w:sz w:val="15"/>
      <w:szCs w:val="15"/>
    </w:rPr>
  </w:style>
  <w:style w:type="paragraph" w:customStyle="1" w:styleId="tablecopy">
    <w:name w:val="table copy"/>
    <w:rsid w:val="0035076E"/>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35076E"/>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character" w:styleId="a9">
    <w:name w:val="Hyperlink"/>
    <w:basedOn w:val="a0"/>
    <w:rsid w:val="00DB4F6D"/>
    <w:rPr>
      <w:color w:val="0000FF"/>
      <w:u w:val="single"/>
    </w:rPr>
  </w:style>
  <w:style w:type="paragraph" w:styleId="aa">
    <w:name w:val="Balloon Text"/>
    <w:basedOn w:val="a"/>
    <w:link w:val="ab"/>
    <w:rsid w:val="00CD3578"/>
    <w:rPr>
      <w:rFonts w:ascii="Tahoma" w:hAnsi="Tahoma" w:cs="Tahoma"/>
      <w:sz w:val="16"/>
      <w:szCs w:val="16"/>
    </w:rPr>
  </w:style>
  <w:style w:type="character" w:customStyle="1" w:styleId="ab">
    <w:name w:val="Текст выноски Знак"/>
    <w:basedOn w:val="a0"/>
    <w:link w:val="aa"/>
    <w:rsid w:val="00CD3578"/>
    <w:rPr>
      <w:rFonts w:ascii="Tahoma" w:hAnsi="Tahoma" w:cs="Tahoma"/>
      <w:sz w:val="16"/>
      <w:szCs w:val="16"/>
      <w:lang w:val="en-US" w:eastAsia="en-US"/>
    </w:rPr>
  </w:style>
  <w:style w:type="character" w:customStyle="1" w:styleId="jlqj4b">
    <w:name w:val="jlqj4b"/>
    <w:basedOn w:val="a0"/>
    <w:rsid w:val="00472034"/>
  </w:style>
  <w:style w:type="table" w:styleId="ac">
    <w:name w:val="Table Grid"/>
    <w:basedOn w:val="a1"/>
    <w:rsid w:val="00937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1532">
      <w:bodyDiv w:val="1"/>
      <w:marLeft w:val="0"/>
      <w:marRight w:val="0"/>
      <w:marTop w:val="0"/>
      <w:marBottom w:val="0"/>
      <w:divBdr>
        <w:top w:val="none" w:sz="0" w:space="0" w:color="auto"/>
        <w:left w:val="none" w:sz="0" w:space="0" w:color="auto"/>
        <w:bottom w:val="none" w:sz="0" w:space="0" w:color="auto"/>
        <w:right w:val="none" w:sz="0" w:space="0" w:color="auto"/>
      </w:divBdr>
    </w:div>
    <w:div w:id="19594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image" Target="media/image18.wmf"/><Relationship Id="rId47" Type="http://schemas.openxmlformats.org/officeDocument/2006/relationships/oleObject" Target="embeddings/oleObject16.bin"/><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hyperlink" Target="mailto:lisov.andrey2013@yandex.ru"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6.png"/><Relationship Id="rId45" Type="http://schemas.openxmlformats.org/officeDocument/2006/relationships/oleObject" Target="embeddings/oleObject15.bin"/><Relationship Id="rId53" Type="http://schemas.openxmlformats.org/officeDocument/2006/relationships/image" Target="media/image25.png"/><Relationship Id="rId5" Type="http://schemas.openxmlformats.org/officeDocument/2006/relationships/webSettings" Target="webSettings.xml"/><Relationship Id="rId10" Type="http://schemas.openxmlformats.org/officeDocument/2006/relationships/hyperlink" Target="mailto:panishef.serega@mail.ru"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9.wmf"/><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andreevln@gausz.ru"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png"/><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5.wmf"/><Relationship Id="rId46" Type="http://schemas.openxmlformats.org/officeDocument/2006/relationships/image" Target="media/image20.wmf"/><Relationship Id="rId20" Type="http://schemas.openxmlformats.org/officeDocument/2006/relationships/oleObject" Target="embeddings/oleObject4.bin"/><Relationship Id="rId41" Type="http://schemas.openxmlformats.org/officeDocument/2006/relationships/image" Target="media/image17.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wmf"/><Relationship Id="rId49"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4A27-FE7E-4CA6-8511-0FFBA85D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2557</Words>
  <Characters>14579</Characters>
  <Application>Microsoft Office Word</Application>
  <DocSecurity>0</DocSecurity>
  <Lines>121</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17102</CharactersWithSpaces>
  <SharedDoc>false</SharedDoc>
  <HLinks>
    <vt:vector size="18" baseType="variant">
      <vt:variant>
        <vt:i4>35</vt:i4>
      </vt:variant>
      <vt:variant>
        <vt:i4>6</vt:i4>
      </vt:variant>
      <vt:variant>
        <vt:i4>0</vt:i4>
      </vt:variant>
      <vt:variant>
        <vt:i4>5</vt:i4>
      </vt:variant>
      <vt:variant>
        <vt:lpwstr>mailto:andreevln@gausz.ru</vt:lpwstr>
      </vt:variant>
      <vt:variant>
        <vt:lpwstr/>
      </vt:variant>
      <vt:variant>
        <vt:i4>2555992</vt:i4>
      </vt:variant>
      <vt:variant>
        <vt:i4>3</vt:i4>
      </vt:variant>
      <vt:variant>
        <vt:i4>0</vt:i4>
      </vt:variant>
      <vt:variant>
        <vt:i4>5</vt:i4>
      </vt:variant>
      <vt:variant>
        <vt:lpwstr>mailto:lisov.andrey2013@yandex.ru</vt:lpwstr>
      </vt:variant>
      <vt:variant>
        <vt:lpwstr/>
      </vt:variant>
      <vt:variant>
        <vt:i4>7995413</vt:i4>
      </vt:variant>
      <vt:variant>
        <vt:i4>0</vt:i4>
      </vt:variant>
      <vt:variant>
        <vt:i4>0</vt:i4>
      </vt:variant>
      <vt:variant>
        <vt:i4>5</vt:i4>
      </vt:variant>
      <vt:variant>
        <vt:lpwstr>mailto:panishef.serega@mail.ru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AnLi</cp:lastModifiedBy>
  <cp:revision>19</cp:revision>
  <dcterms:created xsi:type="dcterms:W3CDTF">2022-02-09T16:59:00Z</dcterms:created>
  <dcterms:modified xsi:type="dcterms:W3CDTF">2022-04-15T11:41:00Z</dcterms:modified>
</cp:coreProperties>
</file>