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CF" w:rsidRDefault="00A879E5" w:rsidP="00D374CF">
      <w:pPr>
        <w:pStyle w:val="Titre2"/>
      </w:pPr>
      <w:r>
        <w:t>Reconnaissance des pièces</w:t>
      </w:r>
    </w:p>
    <w:p w:rsidR="00A879E5" w:rsidRDefault="00A879E5" w:rsidP="00A879E5"/>
    <w:p w:rsidR="00610A1A" w:rsidRPr="00610A1A" w:rsidRDefault="00610A1A" w:rsidP="00A879E5">
      <w:pPr>
        <w:rPr>
          <w:color w:val="0070C0"/>
        </w:rPr>
      </w:pPr>
      <w:r w:rsidRPr="00610A1A">
        <w:rPr>
          <w:color w:val="0070C0"/>
        </w:rPr>
        <w:t>Afin de détecter et identifier les pièces, nous avons étudié et testé différent</w:t>
      </w:r>
      <w:r w:rsidR="000A2EB5">
        <w:rPr>
          <w:color w:val="0070C0"/>
        </w:rPr>
        <w:t xml:space="preserve">s outils et </w:t>
      </w:r>
      <w:r w:rsidRPr="00610A1A">
        <w:rPr>
          <w:color w:val="0070C0"/>
        </w:rPr>
        <w:t>méthodes, notamment :</w:t>
      </w:r>
    </w:p>
    <w:p w:rsidR="00FB334D" w:rsidRDefault="00FB334D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Conversion de l’image en niveaux de gris.</w:t>
      </w:r>
    </w:p>
    <w:p w:rsidR="00FB334D" w:rsidRDefault="00FB334D" w:rsidP="00FB334D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Application de filtres gaussien et médian.</w:t>
      </w:r>
    </w:p>
    <w:p w:rsidR="00FB334D" w:rsidRDefault="00FB334D" w:rsidP="00FB334D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 xml:space="preserve">Détection des contours avec les filtres de </w:t>
      </w:r>
      <w:proofErr w:type="spellStart"/>
      <w:r>
        <w:rPr>
          <w:color w:val="0070C0"/>
        </w:rPr>
        <w:t>Sobel</w:t>
      </w:r>
      <w:proofErr w:type="spellEnd"/>
      <w:r>
        <w:rPr>
          <w:color w:val="0070C0"/>
        </w:rPr>
        <w:t xml:space="preserve"> et </w:t>
      </w:r>
      <w:proofErr w:type="spellStart"/>
      <w:r>
        <w:rPr>
          <w:color w:val="0070C0"/>
        </w:rPr>
        <w:t>Canny</w:t>
      </w:r>
      <w:proofErr w:type="spellEnd"/>
      <w:r>
        <w:rPr>
          <w:color w:val="0070C0"/>
        </w:rPr>
        <w:t>.</w:t>
      </w:r>
    </w:p>
    <w:p w:rsidR="00FB334D" w:rsidRDefault="00FB334D" w:rsidP="00FB334D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Détection des cercles par la transformée de Hough.</w:t>
      </w:r>
    </w:p>
    <w:p w:rsidR="00016D8F" w:rsidRPr="00FB334D" w:rsidRDefault="00016D8F" w:rsidP="00016D8F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Mise à l’échelle de l’image étudiée.</w:t>
      </w:r>
    </w:p>
    <w:p w:rsidR="00016D8F" w:rsidRDefault="00016D8F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Extraction d’une partie de l’image pour étude individuelle.</w:t>
      </w:r>
    </w:p>
    <w:p w:rsidR="00610A1A" w:rsidRDefault="00610A1A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Calcul de l’histogramme et de sa moyenne</w:t>
      </w:r>
      <w:r w:rsidR="00FB334D">
        <w:rPr>
          <w:color w:val="0070C0"/>
        </w:rPr>
        <w:t>.</w:t>
      </w:r>
    </w:p>
    <w:p w:rsidR="00610A1A" w:rsidRPr="00FB334D" w:rsidRDefault="00610A1A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>Extraction de la teinte et de la saturation d’un</w:t>
      </w:r>
      <w:r w:rsidR="00FB334D">
        <w:rPr>
          <w:color w:val="0070C0"/>
        </w:rPr>
        <w:t xml:space="preserve"> fragment</w:t>
      </w:r>
      <w:r>
        <w:rPr>
          <w:color w:val="0070C0"/>
        </w:rPr>
        <w:t xml:space="preserve"> image</w:t>
      </w:r>
      <w:r w:rsidR="00FB334D">
        <w:rPr>
          <w:color w:val="0070C0"/>
        </w:rPr>
        <w:t>, avec calcul de leur moyenne et variance.</w:t>
      </w:r>
    </w:p>
    <w:p w:rsidR="00FB334D" w:rsidRPr="00FB334D" w:rsidRDefault="00FB334D" w:rsidP="00610A1A">
      <w:pPr>
        <w:pStyle w:val="Paragraphedeliste"/>
        <w:numPr>
          <w:ilvl w:val="0"/>
          <w:numId w:val="24"/>
        </w:numPr>
        <w:rPr>
          <w:color w:val="0070C0"/>
        </w:rPr>
      </w:pPr>
      <w:r w:rsidRPr="00FB334D">
        <w:rPr>
          <w:color w:val="0070C0"/>
        </w:rPr>
        <w:t>Egalisation de l’histogramme par application d'un CLAHE (</w:t>
      </w:r>
      <w:proofErr w:type="spellStart"/>
      <w:r w:rsidRPr="00FB334D">
        <w:rPr>
          <w:color w:val="0070C0"/>
        </w:rPr>
        <w:t>Contrast</w:t>
      </w:r>
      <w:proofErr w:type="spellEnd"/>
      <w:r w:rsidRPr="00FB334D">
        <w:rPr>
          <w:color w:val="0070C0"/>
        </w:rPr>
        <w:t xml:space="preserve"> Limited Adaptive </w:t>
      </w:r>
      <w:proofErr w:type="spellStart"/>
      <w:r w:rsidRPr="00FB334D">
        <w:rPr>
          <w:color w:val="0070C0"/>
        </w:rPr>
        <w:t>Histogram</w:t>
      </w:r>
      <w:proofErr w:type="spellEnd"/>
      <w:r w:rsidRPr="00FB334D">
        <w:rPr>
          <w:color w:val="0070C0"/>
        </w:rPr>
        <w:t xml:space="preserve"> </w:t>
      </w:r>
      <w:proofErr w:type="spellStart"/>
      <w:r w:rsidRPr="00FB334D">
        <w:rPr>
          <w:color w:val="0070C0"/>
        </w:rPr>
        <w:t>Equalization</w:t>
      </w:r>
      <w:proofErr w:type="spellEnd"/>
      <w:r w:rsidRPr="00FB334D">
        <w:rPr>
          <w:color w:val="0070C0"/>
        </w:rPr>
        <w:t xml:space="preserve">), avec conversion de l’image de RGB </w:t>
      </w:r>
      <w:r w:rsidRPr="00FB334D">
        <w:rPr>
          <w:color w:val="0070C0"/>
          <w:lang w:eastAsia="fr-FR"/>
        </w:rPr>
        <w:t xml:space="preserve">(Rouge vert Bleu) </w:t>
      </w:r>
      <w:r w:rsidRPr="00FB334D">
        <w:rPr>
          <w:color w:val="0070C0"/>
        </w:rPr>
        <w:t>à LAB (</w:t>
      </w:r>
      <w:proofErr w:type="spellStart"/>
      <w:r w:rsidRPr="00FB334D">
        <w:rPr>
          <w:color w:val="0070C0"/>
        </w:rPr>
        <w:t>Lightness</w:t>
      </w:r>
      <w:proofErr w:type="spellEnd"/>
      <w:r w:rsidRPr="00FB334D">
        <w:rPr>
          <w:color w:val="0070C0"/>
        </w:rPr>
        <w:t xml:space="preserve"> Green-Red Blue-Yellow).</w:t>
      </w:r>
    </w:p>
    <w:p w:rsidR="00FB334D" w:rsidRDefault="00016D8F" w:rsidP="00610A1A">
      <w:pPr>
        <w:pStyle w:val="Paragraphedeliste"/>
        <w:numPr>
          <w:ilvl w:val="0"/>
          <w:numId w:val="24"/>
        </w:numPr>
        <w:rPr>
          <w:color w:val="0070C0"/>
        </w:rPr>
      </w:pPr>
      <w:r>
        <w:rPr>
          <w:color w:val="0070C0"/>
        </w:rPr>
        <w:t xml:space="preserve">Mise en place des données d’entrainement pour un algorithme de machine </w:t>
      </w:r>
      <w:proofErr w:type="spellStart"/>
      <w:r>
        <w:rPr>
          <w:color w:val="0070C0"/>
        </w:rPr>
        <w:t>learning</w:t>
      </w:r>
      <w:proofErr w:type="spellEnd"/>
      <w:r>
        <w:rPr>
          <w:color w:val="0070C0"/>
        </w:rPr>
        <w:t>.</w:t>
      </w:r>
    </w:p>
    <w:p w:rsidR="000A2EB5" w:rsidRDefault="000A2EB5" w:rsidP="00A879E5">
      <w:pPr>
        <w:rPr>
          <w:color w:val="0070C0"/>
        </w:rPr>
      </w:pPr>
    </w:p>
    <w:p w:rsidR="00A879E5" w:rsidRPr="00A879E5" w:rsidRDefault="00A879E5" w:rsidP="00A879E5">
      <w:pPr>
        <w:rPr>
          <w:color w:val="0070C0"/>
        </w:rPr>
      </w:pPr>
      <w:r w:rsidRPr="00A879E5">
        <w:rPr>
          <w:color w:val="0070C0"/>
        </w:rPr>
        <w:t xml:space="preserve">L’algorithme de reconnaissance des pièces </w:t>
      </w:r>
      <w:r w:rsidR="000A2EB5">
        <w:rPr>
          <w:color w:val="0070C0"/>
        </w:rPr>
        <w:t xml:space="preserve">final </w:t>
      </w:r>
      <w:r w:rsidRPr="00A879E5">
        <w:rPr>
          <w:color w:val="0070C0"/>
        </w:rPr>
        <w:t>se diviset selon les étapes suivantes :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Détection des cercles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Calcul du diamètre des cercles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Détermination des données de couleur</w:t>
      </w:r>
    </w:p>
    <w:p w:rsidR="00A879E5" w:rsidRPr="00A879E5" w:rsidRDefault="00A879E5" w:rsidP="00A879E5">
      <w:pPr>
        <w:pStyle w:val="Paragraphedeliste"/>
        <w:numPr>
          <w:ilvl w:val="0"/>
          <w:numId w:val="22"/>
        </w:numPr>
        <w:rPr>
          <w:color w:val="0070C0"/>
        </w:rPr>
      </w:pPr>
      <w:r w:rsidRPr="00A879E5">
        <w:rPr>
          <w:color w:val="0070C0"/>
        </w:rPr>
        <w:t>Attribution des labels des pièces en fonction de leur diamètre et de leur couleur</w:t>
      </w:r>
    </w:p>
    <w:p w:rsidR="00D374CF" w:rsidRPr="00A879E5" w:rsidRDefault="00A879E5">
      <w:pPr>
        <w:rPr>
          <w:rFonts w:cstheme="minorHAnsi"/>
          <w:color w:val="0070C0"/>
          <w:sz w:val="24"/>
          <w:szCs w:val="24"/>
        </w:rPr>
      </w:pPr>
      <w:r w:rsidRPr="00A879E5">
        <w:rPr>
          <w:rFonts w:cstheme="minorHAnsi"/>
          <w:color w:val="0070C0"/>
          <w:sz w:val="24"/>
          <w:szCs w:val="24"/>
        </w:rPr>
        <w:t>La détection des cercles se fait par la transformée de Hough circulaire</w:t>
      </w:r>
      <w:r w:rsidR="00BF4E2A">
        <w:rPr>
          <w:rFonts w:cstheme="minorHAnsi"/>
          <w:color w:val="0070C0"/>
          <w:sz w:val="24"/>
          <w:szCs w:val="24"/>
        </w:rPr>
        <w:t>, sur une image en niveau de gris</w:t>
      </w:r>
      <w:r w:rsidR="000A2EB5">
        <w:rPr>
          <w:rFonts w:cstheme="minorHAnsi"/>
          <w:color w:val="0070C0"/>
          <w:sz w:val="24"/>
          <w:szCs w:val="24"/>
        </w:rPr>
        <w:t>,</w:t>
      </w:r>
      <w:r w:rsidR="00BF4E2A">
        <w:rPr>
          <w:rFonts w:cstheme="minorHAnsi"/>
          <w:color w:val="0070C0"/>
          <w:sz w:val="24"/>
          <w:szCs w:val="24"/>
        </w:rPr>
        <w:t xml:space="preserve"> floutée pour améliorer la détection.</w:t>
      </w:r>
    </w:p>
    <w:p w:rsidR="00A879E5" w:rsidRPr="0029068A" w:rsidRDefault="00A879E5" w:rsidP="0029068A">
      <w:p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L'algorithme</w:t>
      </w:r>
      <w:r w:rsidR="003B0CAF" w:rsidRPr="0029068A">
        <w:rPr>
          <w:rFonts w:cstheme="minorHAnsi"/>
          <w:color w:val="0070C0"/>
          <w:sz w:val="24"/>
          <w:szCs w:val="24"/>
        </w:rPr>
        <w:t xml:space="preserve"> de la transformée de Hough</w:t>
      </w:r>
      <w:r w:rsidRPr="0029068A">
        <w:rPr>
          <w:rFonts w:cstheme="minorHAnsi"/>
          <w:color w:val="0070C0"/>
          <w:sz w:val="24"/>
          <w:szCs w:val="24"/>
        </w:rPr>
        <w:t xml:space="preserve"> </w:t>
      </w:r>
      <w:r w:rsidR="003B0CAF" w:rsidRPr="0029068A">
        <w:rPr>
          <w:rFonts w:cstheme="minorHAnsi"/>
          <w:color w:val="0070C0"/>
          <w:sz w:val="24"/>
          <w:szCs w:val="24"/>
        </w:rPr>
        <w:t>est composé de</w:t>
      </w:r>
      <w:r w:rsidRPr="0029068A">
        <w:rPr>
          <w:rFonts w:cstheme="minorHAnsi"/>
          <w:color w:val="0070C0"/>
          <w:sz w:val="24"/>
          <w:szCs w:val="24"/>
        </w:rPr>
        <w:t xml:space="preserve"> trois étapes : </w:t>
      </w:r>
    </w:p>
    <w:p w:rsidR="00A879E5" w:rsidRPr="0029068A" w:rsidRDefault="003B0CAF" w:rsidP="0029068A">
      <w:pPr>
        <w:pStyle w:val="Paragraphedeliste"/>
        <w:numPr>
          <w:ilvl w:val="0"/>
          <w:numId w:val="25"/>
        </w:num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P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our chaque point de contour détecté, </w:t>
      </w:r>
      <w:r w:rsidR="000A2EB5" w:rsidRPr="0029068A">
        <w:rPr>
          <w:rFonts w:cstheme="minorHAnsi"/>
          <w:color w:val="0070C0"/>
          <w:sz w:val="24"/>
          <w:szCs w:val="24"/>
        </w:rPr>
        <w:t>détermination de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 la courbe correspondante dans l'espace des paramètres ;</w:t>
      </w:r>
    </w:p>
    <w:p w:rsidR="00A879E5" w:rsidRPr="0029068A" w:rsidRDefault="000A2EB5" w:rsidP="0029068A">
      <w:pPr>
        <w:pStyle w:val="Paragraphedeliste"/>
        <w:numPr>
          <w:ilvl w:val="0"/>
          <w:numId w:val="25"/>
        </w:num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Construction de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 la matrice d'accumulation à partir de ces courbes ;</w:t>
      </w:r>
    </w:p>
    <w:p w:rsidR="00A879E5" w:rsidRPr="0029068A" w:rsidRDefault="000A2EB5" w:rsidP="0029068A">
      <w:pPr>
        <w:pStyle w:val="Paragraphedeliste"/>
        <w:numPr>
          <w:ilvl w:val="0"/>
          <w:numId w:val="25"/>
        </w:numPr>
        <w:rPr>
          <w:rFonts w:cstheme="minorHAnsi"/>
          <w:color w:val="0070C0"/>
          <w:sz w:val="24"/>
          <w:szCs w:val="24"/>
        </w:rPr>
      </w:pPr>
      <w:r w:rsidRPr="0029068A">
        <w:rPr>
          <w:rFonts w:cstheme="minorHAnsi"/>
          <w:color w:val="0070C0"/>
          <w:sz w:val="24"/>
          <w:szCs w:val="24"/>
        </w:rPr>
        <w:t>Détection d</w:t>
      </w:r>
      <w:r w:rsidR="003B0CAF" w:rsidRPr="0029068A">
        <w:rPr>
          <w:rFonts w:cstheme="minorHAnsi"/>
          <w:color w:val="0070C0"/>
          <w:sz w:val="24"/>
          <w:szCs w:val="24"/>
        </w:rPr>
        <w:t>es</w:t>
      </w:r>
      <w:r w:rsidR="00A879E5" w:rsidRPr="0029068A">
        <w:rPr>
          <w:rFonts w:cstheme="minorHAnsi"/>
          <w:color w:val="0070C0"/>
          <w:sz w:val="24"/>
          <w:szCs w:val="24"/>
        </w:rPr>
        <w:t xml:space="preserve"> pics dans la matrice d'accumulation</w:t>
      </w:r>
      <w:r w:rsidRPr="0029068A">
        <w:rPr>
          <w:rFonts w:cstheme="minorHAnsi"/>
          <w:color w:val="0070C0"/>
          <w:sz w:val="24"/>
          <w:szCs w:val="24"/>
        </w:rPr>
        <w:t xml:space="preserve"> pour déterminer le cercle le plus pertinent.</w:t>
      </w:r>
    </w:p>
    <w:p w:rsidR="00A879E5" w:rsidRPr="00A879E5" w:rsidRDefault="00F157D9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 xml:space="preserve">Les paramètres </w:t>
      </w:r>
      <w:r w:rsidR="00463017">
        <w:rPr>
          <w:color w:val="0070C0"/>
          <w:lang w:eastAsia="fr-FR"/>
        </w:rPr>
        <w:t>de base à modifier</w:t>
      </w:r>
      <w:r>
        <w:rPr>
          <w:color w:val="0070C0"/>
          <w:lang w:eastAsia="fr-FR"/>
        </w:rPr>
        <w:t xml:space="preserve"> dans cette transformée </w:t>
      </w:r>
      <w:r w:rsidR="00463017">
        <w:rPr>
          <w:color w:val="0070C0"/>
          <w:lang w:eastAsia="fr-FR"/>
        </w:rPr>
        <w:t xml:space="preserve">pour adapter la détection des cercles à l’image </w:t>
      </w:r>
      <w:r>
        <w:rPr>
          <w:color w:val="0070C0"/>
          <w:lang w:eastAsia="fr-FR"/>
        </w:rPr>
        <w:t>sont les suivants</w:t>
      </w:r>
      <w:r w:rsidR="00463017">
        <w:rPr>
          <w:color w:val="0070C0"/>
          <w:lang w:eastAsia="fr-FR"/>
        </w:rPr>
        <w:t xml:space="preserve"> </w:t>
      </w:r>
      <w:r w:rsidR="00A879E5" w:rsidRPr="00A879E5">
        <w:rPr>
          <w:color w:val="0070C0"/>
          <w:lang w:eastAsia="fr-FR"/>
        </w:rPr>
        <w:t>:</w:t>
      </w:r>
      <w:r w:rsidR="00463017">
        <w:rPr>
          <w:color w:val="0070C0"/>
          <w:lang w:eastAsia="fr-FR"/>
        </w:rPr>
        <w:t xml:space="preserve"> d</w:t>
      </w:r>
      <w:r w:rsidR="00A879E5" w:rsidRPr="00A879E5">
        <w:rPr>
          <w:color w:val="0070C0"/>
          <w:lang w:eastAsia="fr-FR"/>
        </w:rPr>
        <w:t>istance min</w:t>
      </w:r>
      <w:r w:rsidR="00463017">
        <w:rPr>
          <w:color w:val="0070C0"/>
          <w:lang w:eastAsia="fr-FR"/>
        </w:rPr>
        <w:t>imale</w:t>
      </w:r>
      <w:r w:rsidR="00A879E5" w:rsidRPr="00A879E5">
        <w:rPr>
          <w:color w:val="0070C0"/>
          <w:lang w:eastAsia="fr-FR"/>
        </w:rPr>
        <w:t xml:space="preserve"> entre les centres, rayon</w:t>
      </w:r>
      <w:r w:rsidR="00463017">
        <w:rPr>
          <w:color w:val="0070C0"/>
          <w:lang w:eastAsia="fr-FR"/>
        </w:rPr>
        <w:t>s</w:t>
      </w:r>
      <w:r w:rsidR="00A879E5" w:rsidRPr="00A879E5">
        <w:rPr>
          <w:color w:val="0070C0"/>
          <w:lang w:eastAsia="fr-FR"/>
        </w:rPr>
        <w:t xml:space="preserve"> min</w:t>
      </w:r>
      <w:r w:rsidR="00463017">
        <w:rPr>
          <w:color w:val="0070C0"/>
          <w:lang w:eastAsia="fr-FR"/>
        </w:rPr>
        <w:t>im</w:t>
      </w:r>
      <w:r w:rsidR="0029068A">
        <w:rPr>
          <w:color w:val="0070C0"/>
          <w:lang w:eastAsia="fr-FR"/>
        </w:rPr>
        <w:t>um</w:t>
      </w:r>
      <w:r w:rsidR="00463017">
        <w:rPr>
          <w:color w:val="0070C0"/>
          <w:lang w:eastAsia="fr-FR"/>
        </w:rPr>
        <w:t xml:space="preserve"> et maxim</w:t>
      </w:r>
      <w:r w:rsidR="0029068A">
        <w:rPr>
          <w:color w:val="0070C0"/>
          <w:lang w:eastAsia="fr-FR"/>
        </w:rPr>
        <w:t>um</w:t>
      </w:r>
      <w:r w:rsidR="00463017">
        <w:rPr>
          <w:color w:val="0070C0"/>
          <w:lang w:eastAsia="fr-FR"/>
        </w:rPr>
        <w:t xml:space="preserve"> des cercles détectés.</w:t>
      </w:r>
    </w:p>
    <w:p w:rsid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 xml:space="preserve">La transformée nous fournit </w:t>
      </w:r>
      <w:r w:rsidR="0029068A">
        <w:rPr>
          <w:color w:val="0070C0"/>
          <w:lang w:eastAsia="fr-FR"/>
        </w:rPr>
        <w:t>les centre et</w:t>
      </w:r>
      <w:r w:rsidRPr="00A879E5">
        <w:rPr>
          <w:color w:val="0070C0"/>
          <w:lang w:eastAsia="fr-FR"/>
        </w:rPr>
        <w:t xml:space="preserve"> rayon des cercles détectés, ce qui nous permet de la comparer entre eux.</w:t>
      </w:r>
    </w:p>
    <w:p w:rsidR="0029068A" w:rsidRPr="00A879E5" w:rsidRDefault="0029068A" w:rsidP="00610A1A">
      <w:pPr>
        <w:jc w:val="both"/>
        <w:rPr>
          <w:color w:val="0070C0"/>
          <w:lang w:eastAsia="fr-FR"/>
        </w:rPr>
      </w:pPr>
    </w:p>
    <w:p w:rsidR="00A879E5" w:rsidRP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>Afin d’analyser la couleur, nous devons</w:t>
      </w:r>
      <w:r w:rsidR="00610A1A">
        <w:rPr>
          <w:color w:val="0070C0"/>
          <w:lang w:eastAsia="fr-FR"/>
        </w:rPr>
        <w:t xml:space="preserve"> convertir </w:t>
      </w:r>
      <w:r w:rsidRPr="00A879E5">
        <w:rPr>
          <w:color w:val="0070C0"/>
          <w:lang w:eastAsia="fr-FR"/>
        </w:rPr>
        <w:t>l’image du format RGB en HSV (Hue Saturation Value ou Teinte Saturation Luminance) afin d’accéder aux valeurs de Teinte pour la couleur et de Saturation pour l’intensité de la couleur.</w:t>
      </w:r>
    </w:p>
    <w:p w:rsidR="00A879E5" w:rsidRP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lastRenderedPageBreak/>
        <w:t>La teinte permet de distinguer les pièces de cuivre</w:t>
      </w:r>
      <w:r w:rsidR="0029068A">
        <w:rPr>
          <w:color w:val="0070C0"/>
          <w:lang w:eastAsia="fr-FR"/>
        </w:rPr>
        <w:t xml:space="preserve"> (rouges)</w:t>
      </w:r>
      <w:r w:rsidRPr="00A879E5">
        <w:rPr>
          <w:color w:val="0070C0"/>
          <w:lang w:eastAsia="fr-FR"/>
        </w:rPr>
        <w:t xml:space="preserve"> des autres pièces</w:t>
      </w:r>
      <w:r w:rsidR="0029068A">
        <w:rPr>
          <w:color w:val="0070C0"/>
          <w:lang w:eastAsia="fr-FR"/>
        </w:rPr>
        <w:t xml:space="preserve"> (jaunes)</w:t>
      </w:r>
      <w:r w:rsidR="00610A1A">
        <w:rPr>
          <w:color w:val="0070C0"/>
          <w:lang w:eastAsia="fr-FR"/>
        </w:rPr>
        <w:t>.</w:t>
      </w:r>
    </w:p>
    <w:p w:rsidR="00A879E5" w:rsidRPr="00A879E5" w:rsidRDefault="00A879E5" w:rsidP="00610A1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>La saturation nous permet de différencier les pièces de 1euro, dont le centre est gris, donc moins saturé.</w:t>
      </w:r>
    </w:p>
    <w:p w:rsidR="00A879E5" w:rsidRDefault="00A879E5" w:rsidP="00A879E5">
      <w:pPr>
        <w:rPr>
          <w:color w:val="0070C0"/>
          <w:lang w:eastAsia="fr-FR"/>
        </w:rPr>
      </w:pPr>
    </w:p>
    <w:p w:rsidR="003D620C" w:rsidRDefault="003D620C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Limites</w:t>
      </w:r>
    </w:p>
    <w:p w:rsidR="00610A1A" w:rsidRPr="00A879E5" w:rsidRDefault="00610A1A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Détection de la couleur</w:t>
      </w:r>
    </w:p>
    <w:p w:rsidR="00610A1A" w:rsidRDefault="00A879E5" w:rsidP="0029068A">
      <w:pPr>
        <w:jc w:val="both"/>
        <w:rPr>
          <w:color w:val="0070C0"/>
          <w:lang w:eastAsia="fr-FR"/>
        </w:rPr>
      </w:pPr>
      <w:r w:rsidRPr="00A879E5">
        <w:rPr>
          <w:color w:val="0070C0"/>
          <w:lang w:eastAsia="fr-FR"/>
        </w:rPr>
        <w:t>Dans cette version du programme, la comparaison de couleur s’effectue sur la moyenne</w:t>
      </w:r>
      <w:r w:rsidR="007B21F3">
        <w:rPr>
          <w:color w:val="0070C0"/>
          <w:lang w:eastAsia="fr-FR"/>
        </w:rPr>
        <w:t xml:space="preserve"> des pixels</w:t>
      </w:r>
      <w:r w:rsidRPr="00A879E5">
        <w:rPr>
          <w:color w:val="0070C0"/>
          <w:lang w:eastAsia="fr-FR"/>
        </w:rPr>
        <w:t xml:space="preserve"> au sein </w:t>
      </w:r>
      <w:r w:rsidR="007B21F3">
        <w:rPr>
          <w:color w:val="0070C0"/>
          <w:lang w:eastAsia="fr-FR"/>
        </w:rPr>
        <w:t xml:space="preserve">du cercle détecté. La limite étant que selon l’éclairage, les valeurs de teinte et de saturation varient. </w:t>
      </w:r>
    </w:p>
    <w:p w:rsidR="0029068A" w:rsidRDefault="0029068A" w:rsidP="0029068A">
      <w:pPr>
        <w:jc w:val="both"/>
        <w:rPr>
          <w:color w:val="0070C0"/>
          <w:lang w:eastAsia="fr-FR"/>
        </w:rPr>
      </w:pPr>
    </w:p>
    <w:p w:rsidR="00610A1A" w:rsidRDefault="00610A1A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>Détection des contours</w:t>
      </w:r>
    </w:p>
    <w:p w:rsidR="00610A1A" w:rsidRDefault="00610A1A" w:rsidP="00610A1A">
      <w:pPr>
        <w:jc w:val="both"/>
        <w:rPr>
          <w:color w:val="0070C0"/>
          <w:lang w:eastAsia="fr-FR"/>
        </w:rPr>
      </w:pPr>
      <w:r>
        <w:rPr>
          <w:color w:val="0070C0"/>
          <w:lang w:eastAsia="fr-FR"/>
        </w:rPr>
        <w:t>Dans cette version du programme, les paramètres de la transformée de Hough sont ajustés à la main, de manière empirique. Cependant, selon l’image, son cadrage, et son échelle, ces paramètres doivent varier pour optimiser la détection des cercles</w:t>
      </w:r>
    </w:p>
    <w:p w:rsidR="00610A1A" w:rsidRDefault="00610A1A" w:rsidP="00A879E5">
      <w:pPr>
        <w:rPr>
          <w:color w:val="0070C0"/>
          <w:lang w:eastAsia="fr-FR"/>
        </w:rPr>
      </w:pPr>
    </w:p>
    <w:p w:rsidR="00A879E5" w:rsidRPr="00296BCE" w:rsidRDefault="007B21F3" w:rsidP="00A879E5">
      <w:pPr>
        <w:rPr>
          <w:color w:val="0070C0"/>
          <w:lang w:eastAsia="fr-FR"/>
        </w:rPr>
      </w:pPr>
      <w:r>
        <w:rPr>
          <w:color w:val="0070C0"/>
          <w:lang w:eastAsia="fr-FR"/>
        </w:rPr>
        <w:t xml:space="preserve">Nous aborderons les </w:t>
      </w:r>
      <w:r w:rsidRPr="00296BCE">
        <w:rPr>
          <w:color w:val="0070C0"/>
          <w:lang w:eastAsia="fr-FR"/>
        </w:rPr>
        <w:t>moyens d</w:t>
      </w:r>
      <w:r w:rsidR="00610A1A" w:rsidRPr="00296BCE">
        <w:rPr>
          <w:color w:val="0070C0"/>
          <w:lang w:eastAsia="fr-FR"/>
        </w:rPr>
        <w:t xml:space="preserve">e dépasser ces limites </w:t>
      </w:r>
      <w:r w:rsidRPr="00296BCE">
        <w:rPr>
          <w:color w:val="0070C0"/>
          <w:lang w:eastAsia="fr-FR"/>
        </w:rPr>
        <w:t>dans la partie</w:t>
      </w:r>
      <w:r w:rsidRPr="00296BCE">
        <w:rPr>
          <w:color w:val="FF0000"/>
          <w:lang w:eastAsia="fr-FR"/>
        </w:rPr>
        <w:t xml:space="preserve"> XXXX</w:t>
      </w:r>
    </w:p>
    <w:p w:rsidR="00296BCE" w:rsidRPr="00296BCE" w:rsidRDefault="00296BCE">
      <w:pPr>
        <w:rPr>
          <w:rFonts w:cstheme="minorHAnsi"/>
          <w:color w:val="0070C0"/>
          <w:sz w:val="24"/>
          <w:szCs w:val="24"/>
        </w:rPr>
      </w:pPr>
    </w:p>
    <w:p w:rsidR="00A879E5" w:rsidRPr="00296BCE" w:rsidRDefault="00296BCE">
      <w:pPr>
        <w:rPr>
          <w:rFonts w:cstheme="minorHAnsi"/>
          <w:color w:val="0070C0"/>
          <w:sz w:val="24"/>
          <w:szCs w:val="24"/>
        </w:rPr>
      </w:pPr>
      <w:r w:rsidRPr="00296BCE">
        <w:rPr>
          <w:rFonts w:cstheme="minorHAnsi"/>
          <w:color w:val="0070C0"/>
          <w:sz w:val="24"/>
          <w:szCs w:val="24"/>
        </w:rPr>
        <w:t>Difficultés rencontrées</w:t>
      </w:r>
    </w:p>
    <w:p w:rsidR="005424F3" w:rsidRDefault="005424F3" w:rsidP="0051005F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Connaissance des langages : apprendre la syntaxe </w:t>
      </w:r>
      <w:proofErr w:type="spellStart"/>
      <w:r>
        <w:rPr>
          <w:rFonts w:cstheme="minorHAnsi"/>
          <w:color w:val="0070C0"/>
          <w:sz w:val="24"/>
          <w:szCs w:val="24"/>
        </w:rPr>
        <w:t>opencv</w:t>
      </w:r>
      <w:proofErr w:type="spellEnd"/>
      <w:r>
        <w:rPr>
          <w:rFonts w:cstheme="minorHAnsi"/>
          <w:color w:val="0070C0"/>
          <w:sz w:val="24"/>
          <w:szCs w:val="24"/>
        </w:rPr>
        <w:t xml:space="preserve">, perfectionner les syntaxes C++ et Qt. De plus, un nombre non négligeable de documentation pour </w:t>
      </w:r>
      <w:proofErr w:type="spellStart"/>
      <w:r>
        <w:rPr>
          <w:rFonts w:cstheme="minorHAnsi"/>
          <w:color w:val="0070C0"/>
          <w:sz w:val="24"/>
          <w:szCs w:val="24"/>
        </w:rPr>
        <w:t>opencv</w:t>
      </w:r>
      <w:proofErr w:type="spellEnd"/>
      <w:r>
        <w:rPr>
          <w:rFonts w:cstheme="minorHAnsi"/>
          <w:color w:val="0070C0"/>
          <w:sz w:val="24"/>
          <w:szCs w:val="24"/>
        </w:rPr>
        <w:t xml:space="preserve"> se fonde sur le Python et nécessite donc une traduction en C++ pour être exploitée</w:t>
      </w:r>
      <w:r w:rsidR="0051005F">
        <w:rPr>
          <w:rFonts w:cstheme="minorHAnsi"/>
          <w:color w:val="0070C0"/>
          <w:sz w:val="24"/>
          <w:szCs w:val="24"/>
        </w:rPr>
        <w:t>.</w:t>
      </w:r>
    </w:p>
    <w:p w:rsidR="005424F3" w:rsidRDefault="0051005F" w:rsidP="0051005F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Connaissance du traitement d’image : déterminer les méthodes les plus adapt</w:t>
      </w:r>
      <w:r w:rsidR="00273A47">
        <w:rPr>
          <w:rFonts w:cstheme="minorHAnsi"/>
          <w:color w:val="0070C0"/>
          <w:sz w:val="24"/>
          <w:szCs w:val="24"/>
        </w:rPr>
        <w:t>ées</w:t>
      </w:r>
      <w:r>
        <w:rPr>
          <w:rFonts w:cstheme="minorHAnsi"/>
          <w:color w:val="0070C0"/>
          <w:sz w:val="24"/>
          <w:szCs w:val="24"/>
        </w:rPr>
        <w:t xml:space="preserve"> à notre objectif et en comprendre </w:t>
      </w:r>
      <w:r w:rsidR="00273A47">
        <w:rPr>
          <w:rFonts w:cstheme="minorHAnsi"/>
          <w:color w:val="0070C0"/>
          <w:sz w:val="24"/>
          <w:szCs w:val="24"/>
        </w:rPr>
        <w:t>les principes sous-jacents</w:t>
      </w:r>
      <w:r>
        <w:rPr>
          <w:rFonts w:cstheme="minorHAnsi"/>
          <w:color w:val="0070C0"/>
          <w:sz w:val="24"/>
          <w:szCs w:val="24"/>
        </w:rPr>
        <w:t>.</w:t>
      </w:r>
      <w:bookmarkStart w:id="0" w:name="_GoBack"/>
      <w:bookmarkEnd w:id="0"/>
    </w:p>
    <w:p w:rsidR="00296BCE" w:rsidRDefault="00296BCE" w:rsidP="0051005F">
      <w:pPr>
        <w:jc w:val="both"/>
        <w:rPr>
          <w:rFonts w:cstheme="minorHAnsi"/>
          <w:color w:val="0070C0"/>
          <w:sz w:val="24"/>
          <w:szCs w:val="24"/>
        </w:rPr>
      </w:pPr>
      <w:r w:rsidRPr="00296BCE">
        <w:rPr>
          <w:rFonts w:cstheme="minorHAnsi"/>
          <w:color w:val="0070C0"/>
          <w:sz w:val="24"/>
          <w:szCs w:val="24"/>
        </w:rPr>
        <w:t>Gestion des types de variables : parvenir à interfacer les type</w:t>
      </w:r>
      <w:r w:rsidR="005424F3">
        <w:rPr>
          <w:rFonts w:cstheme="minorHAnsi"/>
          <w:color w:val="0070C0"/>
          <w:sz w:val="24"/>
          <w:szCs w:val="24"/>
        </w:rPr>
        <w:t>s</w:t>
      </w:r>
      <w:r w:rsidRPr="00296BCE">
        <w:rPr>
          <w:rFonts w:cstheme="minorHAnsi"/>
          <w:color w:val="0070C0"/>
          <w:sz w:val="24"/>
          <w:szCs w:val="24"/>
        </w:rPr>
        <w:t xml:space="preserve"> de C++, Qt et </w:t>
      </w:r>
      <w:proofErr w:type="spellStart"/>
      <w:r w:rsidRPr="00296BCE">
        <w:rPr>
          <w:rFonts w:cstheme="minorHAnsi"/>
          <w:color w:val="0070C0"/>
          <w:sz w:val="24"/>
          <w:szCs w:val="24"/>
        </w:rPr>
        <w:t>opencv</w:t>
      </w:r>
      <w:proofErr w:type="spellEnd"/>
      <w:r w:rsidRPr="00296BCE">
        <w:rPr>
          <w:rFonts w:cstheme="minorHAnsi"/>
          <w:color w:val="0070C0"/>
          <w:sz w:val="24"/>
          <w:szCs w:val="24"/>
        </w:rPr>
        <w:t xml:space="preserve"> a été à l’origine d’un nombre conséquent de délais, en perturbant l’affichage, l’accès aux données et les calculs impliquant différents types.</w:t>
      </w:r>
    </w:p>
    <w:p w:rsidR="005424F3" w:rsidRPr="00296BCE" w:rsidRDefault="005424F3">
      <w:pPr>
        <w:rPr>
          <w:rFonts w:cstheme="minorHAnsi"/>
          <w:color w:val="0070C0"/>
          <w:sz w:val="24"/>
          <w:szCs w:val="24"/>
        </w:rPr>
      </w:pPr>
    </w:p>
    <w:p w:rsidR="00296BCE" w:rsidRPr="00296BCE" w:rsidRDefault="00296BCE">
      <w:pPr>
        <w:rPr>
          <w:rFonts w:cstheme="minorHAnsi"/>
          <w:color w:val="0070C0"/>
          <w:sz w:val="24"/>
          <w:szCs w:val="24"/>
        </w:rPr>
      </w:pPr>
    </w:p>
    <w:p w:rsidR="00296BCE" w:rsidRPr="00296BCE" w:rsidRDefault="00296BCE">
      <w:pPr>
        <w:rPr>
          <w:rFonts w:cstheme="minorHAnsi"/>
          <w:color w:val="0070C0"/>
          <w:sz w:val="24"/>
          <w:szCs w:val="24"/>
        </w:rPr>
      </w:pPr>
    </w:p>
    <w:p w:rsidR="00D374CF" w:rsidRPr="009215C6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  <w:r w:rsidRPr="009215C6">
        <w:rPr>
          <w:rFonts w:cstheme="minorHAnsi"/>
          <w:color w:val="0070C0"/>
          <w:sz w:val="24"/>
          <w:szCs w:val="24"/>
        </w:rPr>
        <w:t>Amélioration</w:t>
      </w:r>
    </w:p>
    <w:p w:rsidR="00D374CF" w:rsidRPr="009215C6" w:rsidRDefault="00D374CF" w:rsidP="009215C6">
      <w:pPr>
        <w:jc w:val="both"/>
        <w:rPr>
          <w:rFonts w:cstheme="minorHAnsi"/>
          <w:color w:val="0070C0"/>
          <w:sz w:val="24"/>
          <w:szCs w:val="24"/>
        </w:rPr>
      </w:pPr>
    </w:p>
    <w:p w:rsidR="00D374CF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  <w:r w:rsidRPr="009215C6">
        <w:rPr>
          <w:rFonts w:cstheme="minorHAnsi"/>
          <w:color w:val="0070C0"/>
          <w:sz w:val="24"/>
          <w:szCs w:val="24"/>
        </w:rPr>
        <w:t>Afin d’améliorer la détection des contours des pièces, nous envisageons de segmenter l’image pour traiter les pièces une à une. Ainsi, nous pourront automatiser la détection des paramètres optimaux de la transformée de Hough pour chaque pièce</w:t>
      </w:r>
      <w:r>
        <w:rPr>
          <w:rFonts w:cstheme="minorHAnsi"/>
          <w:color w:val="0070C0"/>
          <w:sz w:val="24"/>
          <w:szCs w:val="24"/>
        </w:rPr>
        <w:t xml:space="preserve"> et obtenir un diamètre plus précis. La comparaison des diamètres sera donc plus pertinente.</w:t>
      </w:r>
    </w:p>
    <w:p w:rsidR="009215C6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</w:p>
    <w:p w:rsidR="009215C6" w:rsidRPr="009215C6" w:rsidRDefault="009215C6" w:rsidP="009215C6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Afin d’améliorer la détection des couleurs, notamment pour pouvoir gérer les différences d’éclairage, nous envisageons de mettre en place un algorithme de machine </w:t>
      </w:r>
      <w:proofErr w:type="spellStart"/>
      <w:r>
        <w:rPr>
          <w:rFonts w:cstheme="minorHAnsi"/>
          <w:color w:val="0070C0"/>
          <w:sz w:val="24"/>
          <w:szCs w:val="24"/>
        </w:rPr>
        <w:t>learning</w:t>
      </w:r>
      <w:proofErr w:type="spellEnd"/>
      <w:r>
        <w:rPr>
          <w:rFonts w:cstheme="minorHAnsi"/>
          <w:color w:val="0070C0"/>
          <w:sz w:val="24"/>
          <w:szCs w:val="24"/>
        </w:rPr>
        <w:t>. En se fondant sur une banque de données de pièces sous différents éclairages, l’algorithme aura pour fonction de déterminer la couleur d’une pièce (2€, 1€, pièces de bronze et pièces de cuivre). Cette méthode nous permettra de nous affranchir des variations d’éclairage.</w:t>
      </w:r>
    </w:p>
    <w:p w:rsidR="00D374CF" w:rsidRPr="009215C6" w:rsidRDefault="00D374CF" w:rsidP="009215C6">
      <w:pPr>
        <w:jc w:val="both"/>
        <w:rPr>
          <w:rFonts w:cstheme="minorHAnsi"/>
          <w:color w:val="0070C0"/>
          <w:sz w:val="24"/>
          <w:szCs w:val="24"/>
        </w:rPr>
      </w:pPr>
    </w:p>
    <w:p w:rsidR="00AB5CE4" w:rsidRPr="00630A10" w:rsidRDefault="009604CB" w:rsidP="00914964">
      <w:pPr>
        <w:spacing w:line="360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AB5CE4" w:rsidRPr="00630A10" w:rsidSect="0014042C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D90" w:rsidRDefault="00E32D90" w:rsidP="00E63928">
      <w:pPr>
        <w:spacing w:after="0" w:line="240" w:lineRule="auto"/>
      </w:pPr>
      <w:r>
        <w:separator/>
      </w:r>
    </w:p>
  </w:endnote>
  <w:endnote w:type="continuationSeparator" w:id="0">
    <w:p w:rsidR="00E32D90" w:rsidRDefault="00E32D90" w:rsidP="00E6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398754"/>
      <w:docPartObj>
        <w:docPartGallery w:val="Page Numbers (Bottom of Page)"/>
        <w:docPartUnique/>
      </w:docPartObj>
    </w:sdtPr>
    <w:sdtEndPr/>
    <w:sdtContent>
      <w:p w:rsidR="0041055E" w:rsidRDefault="004105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060">
          <w:rPr>
            <w:noProof/>
          </w:rPr>
          <w:t>4</w:t>
        </w:r>
        <w:r>
          <w:fldChar w:fldCharType="end"/>
        </w:r>
      </w:p>
    </w:sdtContent>
  </w:sdt>
  <w:p w:rsidR="0041055E" w:rsidRDefault="004105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5E" w:rsidRDefault="0041055E" w:rsidP="007A7A18">
    <w:pPr>
      <w:pStyle w:val="Pieddepage"/>
      <w:tabs>
        <w:tab w:val="clear" w:pos="4536"/>
        <w:tab w:val="clear" w:pos="9072"/>
        <w:tab w:val="left" w:pos="31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D90" w:rsidRDefault="00E32D90" w:rsidP="00E63928">
      <w:pPr>
        <w:spacing w:after="0" w:line="240" w:lineRule="auto"/>
      </w:pPr>
      <w:r>
        <w:separator/>
      </w:r>
    </w:p>
  </w:footnote>
  <w:footnote w:type="continuationSeparator" w:id="0">
    <w:p w:rsidR="00E32D90" w:rsidRDefault="00E32D90" w:rsidP="00E6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D58"/>
    <w:multiLevelType w:val="hybridMultilevel"/>
    <w:tmpl w:val="1130DE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87E25"/>
    <w:multiLevelType w:val="multilevel"/>
    <w:tmpl w:val="4C0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1840"/>
    <w:multiLevelType w:val="hybridMultilevel"/>
    <w:tmpl w:val="0C661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03C9"/>
    <w:multiLevelType w:val="multilevel"/>
    <w:tmpl w:val="C58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43429"/>
    <w:multiLevelType w:val="hybridMultilevel"/>
    <w:tmpl w:val="7E54C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07A2E"/>
    <w:multiLevelType w:val="hybridMultilevel"/>
    <w:tmpl w:val="38F8F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1750"/>
    <w:multiLevelType w:val="hybridMultilevel"/>
    <w:tmpl w:val="30766A8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1B6580"/>
    <w:multiLevelType w:val="multilevel"/>
    <w:tmpl w:val="620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3D34"/>
    <w:multiLevelType w:val="multilevel"/>
    <w:tmpl w:val="9F32DB6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26CC23D0"/>
    <w:multiLevelType w:val="hybridMultilevel"/>
    <w:tmpl w:val="2856C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61426"/>
    <w:multiLevelType w:val="multilevel"/>
    <w:tmpl w:val="406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34F5D"/>
    <w:multiLevelType w:val="multilevel"/>
    <w:tmpl w:val="F58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67CAB"/>
    <w:multiLevelType w:val="hybridMultilevel"/>
    <w:tmpl w:val="1EDA1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872BB"/>
    <w:multiLevelType w:val="hybridMultilevel"/>
    <w:tmpl w:val="89F61B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B45B0"/>
    <w:multiLevelType w:val="hybridMultilevel"/>
    <w:tmpl w:val="52C0DF06"/>
    <w:lvl w:ilvl="0" w:tplc="17A80E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73907"/>
    <w:multiLevelType w:val="hybridMultilevel"/>
    <w:tmpl w:val="01124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D000F"/>
    <w:multiLevelType w:val="hybridMultilevel"/>
    <w:tmpl w:val="4FE0C496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5668196F"/>
    <w:multiLevelType w:val="multilevel"/>
    <w:tmpl w:val="D74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51160"/>
    <w:multiLevelType w:val="hybridMultilevel"/>
    <w:tmpl w:val="BAC0D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84052"/>
    <w:multiLevelType w:val="multilevel"/>
    <w:tmpl w:val="868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40050"/>
    <w:multiLevelType w:val="hybridMultilevel"/>
    <w:tmpl w:val="ECDC51F4"/>
    <w:lvl w:ilvl="0" w:tplc="F7F04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A72408"/>
    <w:multiLevelType w:val="hybridMultilevel"/>
    <w:tmpl w:val="E55A405A"/>
    <w:lvl w:ilvl="0" w:tplc="120A54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6A0F35"/>
    <w:multiLevelType w:val="hybridMultilevel"/>
    <w:tmpl w:val="2318AF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E755CB"/>
    <w:multiLevelType w:val="hybridMultilevel"/>
    <w:tmpl w:val="3676A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613C0"/>
    <w:multiLevelType w:val="hybridMultilevel"/>
    <w:tmpl w:val="0CE05B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19"/>
  </w:num>
  <w:num w:numId="9">
    <w:abstractNumId w:val="16"/>
  </w:num>
  <w:num w:numId="10">
    <w:abstractNumId w:val="6"/>
  </w:num>
  <w:num w:numId="11">
    <w:abstractNumId w:val="12"/>
  </w:num>
  <w:num w:numId="12">
    <w:abstractNumId w:val="14"/>
  </w:num>
  <w:num w:numId="13">
    <w:abstractNumId w:val="2"/>
  </w:num>
  <w:num w:numId="14">
    <w:abstractNumId w:val="18"/>
  </w:num>
  <w:num w:numId="15">
    <w:abstractNumId w:val="22"/>
  </w:num>
  <w:num w:numId="16">
    <w:abstractNumId w:val="24"/>
  </w:num>
  <w:num w:numId="17">
    <w:abstractNumId w:val="20"/>
  </w:num>
  <w:num w:numId="18">
    <w:abstractNumId w:val="8"/>
  </w:num>
  <w:num w:numId="19">
    <w:abstractNumId w:val="0"/>
  </w:num>
  <w:num w:numId="20">
    <w:abstractNumId w:val="13"/>
  </w:num>
  <w:num w:numId="21">
    <w:abstractNumId w:val="21"/>
  </w:num>
  <w:num w:numId="22">
    <w:abstractNumId w:val="5"/>
  </w:num>
  <w:num w:numId="23">
    <w:abstractNumId w:val="17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39"/>
    <w:rsid w:val="00006D0A"/>
    <w:rsid w:val="000117DB"/>
    <w:rsid w:val="00011CF5"/>
    <w:rsid w:val="00016D8F"/>
    <w:rsid w:val="00073A98"/>
    <w:rsid w:val="000A2EB5"/>
    <w:rsid w:val="000D724B"/>
    <w:rsid w:val="0012448E"/>
    <w:rsid w:val="001249D6"/>
    <w:rsid w:val="0014042C"/>
    <w:rsid w:val="001C066D"/>
    <w:rsid w:val="001C762B"/>
    <w:rsid w:val="001F5C28"/>
    <w:rsid w:val="00204177"/>
    <w:rsid w:val="0021481D"/>
    <w:rsid w:val="0022436A"/>
    <w:rsid w:val="002475D2"/>
    <w:rsid w:val="00273535"/>
    <w:rsid w:val="00273A47"/>
    <w:rsid w:val="0029068A"/>
    <w:rsid w:val="00296BCE"/>
    <w:rsid w:val="002A0282"/>
    <w:rsid w:val="002A34AC"/>
    <w:rsid w:val="002E79FC"/>
    <w:rsid w:val="002F0842"/>
    <w:rsid w:val="002F7523"/>
    <w:rsid w:val="003564A6"/>
    <w:rsid w:val="003B044D"/>
    <w:rsid w:val="003B0CAF"/>
    <w:rsid w:val="003B7675"/>
    <w:rsid w:val="003D620C"/>
    <w:rsid w:val="00400166"/>
    <w:rsid w:val="00401CAE"/>
    <w:rsid w:val="0041055E"/>
    <w:rsid w:val="00433836"/>
    <w:rsid w:val="0045248B"/>
    <w:rsid w:val="00463017"/>
    <w:rsid w:val="00477C08"/>
    <w:rsid w:val="004A0A5C"/>
    <w:rsid w:val="004A2F15"/>
    <w:rsid w:val="004A3A45"/>
    <w:rsid w:val="004B1060"/>
    <w:rsid w:val="004B20A1"/>
    <w:rsid w:val="004B677C"/>
    <w:rsid w:val="0051005F"/>
    <w:rsid w:val="00523ACE"/>
    <w:rsid w:val="005424F3"/>
    <w:rsid w:val="00543C93"/>
    <w:rsid w:val="0054540B"/>
    <w:rsid w:val="00595B8F"/>
    <w:rsid w:val="005A363B"/>
    <w:rsid w:val="005C749E"/>
    <w:rsid w:val="00604E0A"/>
    <w:rsid w:val="00610A1A"/>
    <w:rsid w:val="00614B92"/>
    <w:rsid w:val="00630A10"/>
    <w:rsid w:val="00651ED8"/>
    <w:rsid w:val="0065503C"/>
    <w:rsid w:val="0067113A"/>
    <w:rsid w:val="0068230B"/>
    <w:rsid w:val="006909EC"/>
    <w:rsid w:val="00696055"/>
    <w:rsid w:val="006B1D0A"/>
    <w:rsid w:val="006C2997"/>
    <w:rsid w:val="006C3C15"/>
    <w:rsid w:val="00715D15"/>
    <w:rsid w:val="007A7A18"/>
    <w:rsid w:val="007B21F3"/>
    <w:rsid w:val="007C4242"/>
    <w:rsid w:val="007E602C"/>
    <w:rsid w:val="007F3C21"/>
    <w:rsid w:val="00820997"/>
    <w:rsid w:val="00844439"/>
    <w:rsid w:val="00865571"/>
    <w:rsid w:val="00867C4D"/>
    <w:rsid w:val="0089610B"/>
    <w:rsid w:val="008A25DC"/>
    <w:rsid w:val="008D6B14"/>
    <w:rsid w:val="008E3484"/>
    <w:rsid w:val="00914964"/>
    <w:rsid w:val="009215C6"/>
    <w:rsid w:val="00950DF9"/>
    <w:rsid w:val="009604CB"/>
    <w:rsid w:val="00964E79"/>
    <w:rsid w:val="009815E3"/>
    <w:rsid w:val="009850EE"/>
    <w:rsid w:val="009B5F0F"/>
    <w:rsid w:val="009D427B"/>
    <w:rsid w:val="009F2DB9"/>
    <w:rsid w:val="009F5E71"/>
    <w:rsid w:val="009F7F7C"/>
    <w:rsid w:val="00A023BF"/>
    <w:rsid w:val="00A43A85"/>
    <w:rsid w:val="00A879E5"/>
    <w:rsid w:val="00AA68DD"/>
    <w:rsid w:val="00AB5CE4"/>
    <w:rsid w:val="00AC3ECC"/>
    <w:rsid w:val="00AC4B35"/>
    <w:rsid w:val="00AC6338"/>
    <w:rsid w:val="00AD2BA1"/>
    <w:rsid w:val="00AF2660"/>
    <w:rsid w:val="00B12DF6"/>
    <w:rsid w:val="00B23EBF"/>
    <w:rsid w:val="00BA61BC"/>
    <w:rsid w:val="00BB1C56"/>
    <w:rsid w:val="00BF4E2A"/>
    <w:rsid w:val="00C22C85"/>
    <w:rsid w:val="00C32907"/>
    <w:rsid w:val="00C45741"/>
    <w:rsid w:val="00C51CB8"/>
    <w:rsid w:val="00CD1F28"/>
    <w:rsid w:val="00CE0B5D"/>
    <w:rsid w:val="00CE7296"/>
    <w:rsid w:val="00D12A39"/>
    <w:rsid w:val="00D262D3"/>
    <w:rsid w:val="00D374CF"/>
    <w:rsid w:val="00D574D8"/>
    <w:rsid w:val="00D75466"/>
    <w:rsid w:val="00D8146D"/>
    <w:rsid w:val="00E121DE"/>
    <w:rsid w:val="00E25100"/>
    <w:rsid w:val="00E32D90"/>
    <w:rsid w:val="00E47AE3"/>
    <w:rsid w:val="00E63928"/>
    <w:rsid w:val="00E82778"/>
    <w:rsid w:val="00E869A3"/>
    <w:rsid w:val="00EE0101"/>
    <w:rsid w:val="00F01777"/>
    <w:rsid w:val="00F157D9"/>
    <w:rsid w:val="00F212A3"/>
    <w:rsid w:val="00F42B1D"/>
    <w:rsid w:val="00F51E04"/>
    <w:rsid w:val="00F923EC"/>
    <w:rsid w:val="00FB334D"/>
    <w:rsid w:val="00FD36A5"/>
    <w:rsid w:val="00FD41FF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D3BFE"/>
  <w15:chartTrackingRefBased/>
  <w15:docId w15:val="{469F0E1B-49C3-4493-A6D9-ABCBE387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4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363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62D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262D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1F28"/>
    <w:pPr>
      <w:tabs>
        <w:tab w:val="right" w:leader="dot" w:pos="9062"/>
      </w:tabs>
      <w:spacing w:after="100"/>
    </w:pPr>
    <w:rPr>
      <w:rFonts w:eastAsiaTheme="minorEastAsia" w:cs="Times New Roman"/>
      <w:b/>
      <w:noProof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262D3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6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928"/>
  </w:style>
  <w:style w:type="paragraph" w:styleId="Pieddepage">
    <w:name w:val="footer"/>
    <w:basedOn w:val="Normal"/>
    <w:link w:val="PieddepageCar"/>
    <w:uiPriority w:val="99"/>
    <w:unhideWhenUsed/>
    <w:rsid w:val="00E6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928"/>
  </w:style>
  <w:style w:type="paragraph" w:styleId="Sansinterligne">
    <w:name w:val="No Spacing"/>
    <w:link w:val="SansinterligneCar"/>
    <w:uiPriority w:val="1"/>
    <w:qFormat/>
    <w:rsid w:val="00E639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928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unhideWhenUsed/>
    <w:rsid w:val="001F5C28"/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D36A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F2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1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F28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249D6"/>
    <w:pPr>
      <w:spacing w:after="200" w:line="240" w:lineRule="auto"/>
      <w:jc w:val="center"/>
    </w:pPr>
    <w:rPr>
      <w:rFonts w:ascii="Arial" w:hAnsi="Arial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EA889-832B-4C86-8C81-48757BD1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Reconnaissance de pièces</vt:lpstr>
    </vt:vector>
  </TitlesOfParts>
  <Company>CFI Montigny le Bretonneux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Reconnaissance de pièces</dc:title>
  <dc:subject>Mémoire</dc:subject>
  <dc:creator>Jean-Hilaire OBAME, Clément AUBRY, Marie LANOUE, Karam YELLES</dc:creator>
  <cp:keywords/>
  <dc:description/>
  <cp:lastModifiedBy>Clément</cp:lastModifiedBy>
  <cp:revision>6</cp:revision>
  <dcterms:created xsi:type="dcterms:W3CDTF">2018-12-21T08:47:00Z</dcterms:created>
  <dcterms:modified xsi:type="dcterms:W3CDTF">2018-12-21T09:00:00Z</dcterms:modified>
</cp:coreProperties>
</file>