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 1</w:t>
      </w:r>
    </w:p>
    <w:tbl>
      <w:tblPr>
        <w:tblStyle w:val="Table1"/>
        <w:tblW w:w="8079.0" w:type="dxa"/>
        <w:jc w:val="left"/>
        <w:tblInd w:w="358.0" w:type="dxa"/>
        <w:tblLayout w:type="fixed"/>
        <w:tblLook w:val="0000"/>
      </w:tblPr>
      <w:tblGrid>
        <w:gridCol w:w="8079"/>
        <w:tblGridChange w:id="0">
          <w:tblGrid>
            <w:gridCol w:w="8079"/>
          </w:tblGrid>
        </w:tblGridChange>
      </w:tblGrid>
      <w:tr>
        <w:trPr>
          <w:trHeight w:val="954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903"/>
              </w:tabs>
              <w:spacing w:after="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Основи програмування мовою Python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Ознайомлення з основами програмування мовою Python на прикладі використання стандартних функцій, побудови файлів-сценаріїв та створення функцій користувача (на прикладі розв’язку системи рівнянь моделі «хижак-жертва»).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– високорівнева мова програмування загального призначення, орієнтована на підвищення продуктивності розробника і читання коду з мінімалістичним синтаксисом ядра та великим набором корисних функцій. Python підтримує структурне, узагальнене, об'єктно-орієнтоване, функціональне і аспектно-орієнтоване програмування. Основні архітектурні риси - динамічна типізація, автоматичне керування пам’яттю, повна інтроспекція, механізм обробки виключень, підтримка багатопоточних обчислень, високорівневі структури даних. Підтримується розбиття програм на модулі, які, в свою чергу, можуть об’єднуватися в пакет.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Мова Python є </w:t>
      </w:r>
      <w:r w:rsidDel="00000000" w:rsidR="00000000" w:rsidRPr="00000000">
        <w:rPr>
          <w:sz w:val="24"/>
          <w:szCs w:val="24"/>
          <w:rtl w:val="0"/>
        </w:rPr>
        <w:t xml:space="preserve">однією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найбільш поширених мов програмування, та застосовується для розробки веб-додатків, у машинному навчанні, аналізі та візуалізації даних, розробці графічних інтерфейсів, роботі з аудіо та відео даними, програмуванні вбудованих систем та ін.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першій лабораторній роботі треба опанувати основи Python на рівні, достатньому для виконання наступних лабораторних робіт.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цього студенти мають обрати для себе зручний для вивчення онлайн-ресурс, з допомогою якого будуть вивчати мову Python. Пропонуються звернути увагу в першу чергу на такі ресурси та онлайн-курси: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Python Tutorial¶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Основи програмування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https://courses.prometheus.org.ua/courses/KPI/Programming101/2015_T1/about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для начинающих, видеоуроки на русском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6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https://www.youtube.com/watch?v=cKRRysbQZsM</w:t>
        </w:r>
      </w:hyperlink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for Data Science and AI (IBM by 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hyperlink r:id="rId6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https://www.coursera.org/learn/python-for-applied-data-science-ai#syllabus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for Everybody Specialization (University of Michigan by 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Programming for Everybody (Getting Started with Python)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https://www.coursera.org/learn/python?specialization=python#syllabus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Python Data Structures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hyperlink r:id="rId7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https://www.coursera.org/learn/python-data?specialization=python#syllabus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Learn Python in 21 Days?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7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https://www.geeksforgeeks.org/how-to-learn-python-in-21-days/?ref=leftbar-rightbar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Python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https://www.codecademy.com/learn/learn-python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корисним для створення програм на мові Python використання середовища розробки. Пропонується звернути увагу та використовувати в роботі такі </w:t>
      </w:r>
      <w:r w:rsidDel="00000000" w:rsidR="00000000" w:rsidRPr="00000000">
        <w:rPr>
          <w:sz w:val="24"/>
          <w:szCs w:val="24"/>
          <w:rtl w:val="0"/>
        </w:rPr>
        <w:t xml:space="preserve">безплатні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продукти: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PyCharm Community Edition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https://www.jetbrains.com/pycharm/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середовище для розробки. 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Ознайомлення з роботою в ньому можна поєднувати з вивченням мови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цьому курсі: PyCharm Edu -- Learning Python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https://www.jetbrains.com/help/education/learner-start-guide.html?section=Introduction%20to%20Python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https://jupyter.org/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інтерактивне веб-середовище для розробки. Для ознайомлення з роботою в Jupyter можна скористатися цими ресурсами: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Notebook Tutorial: The Definitive Guide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https://www.datacamp.com/community/tutorials/tutorial-jupyter-notebook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Notebook for Beginners: A Tutorial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https://www.dataquest.io/blog/jupyter-notebook-tutorial/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Jupyter Tutorial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https://www.tutorialspoint.com/jupyter/index.htm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роботи, 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Перший тиждень: визначитися та обрати онлайн-ресурс для вивчення мови Python, почати навчання – 4 бали.</w:t>
      </w:r>
    </w:p>
    <w:p w:rsidR="00000000" w:rsidDel="00000000" w:rsidP="00000000" w:rsidRDefault="00000000" w:rsidRPr="00000000" w14:paraId="00000039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Другий тиждень: надати звіт щодо того, які теми пройдені за 1-2 тиждень, надіслати приклад власного коду та скріншоти результатів виконання. Обсяг протоколу – до 4-х сторінок, без урахування титульного аркуша – 6 балів.</w:t>
      </w:r>
    </w:p>
    <w:p w:rsidR="00000000" w:rsidDel="00000000" w:rsidP="00000000" w:rsidRDefault="00000000" w:rsidRPr="00000000" w14:paraId="0000003A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Третій тиждень: надати звіт щодо того, які теми пройдені за 2 тиждень, надіслати приклад власного коду та скріншоти результатів виконання. Обсяг протоколу – до 4-х сторінок, без урахування титульного аркуша – 6 балів.</w:t>
      </w:r>
    </w:p>
    <w:p w:rsidR="00000000" w:rsidDel="00000000" w:rsidP="00000000" w:rsidRDefault="00000000" w:rsidRPr="00000000" w14:paraId="0000003B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Четвертий тиждень: надати звіт щодо виконання завдань лабораторної роботи №1. Обсяг протоколу – до 4-х сторінок, без урахування титульного аркуша – 4 балів.</w:t>
      </w:r>
    </w:p>
    <w:p w:rsidR="00000000" w:rsidDel="00000000" w:rsidP="00000000" w:rsidRDefault="00000000" w:rsidRPr="00000000" w14:paraId="0000003C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Разом за лабораторну роботу – 20 балів.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Частина 2*.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другій (необов’язковій) частині роботи студентам пропонується спробувати реалізувати мовою Python модель «хижак-жертва».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Однією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із задач математичного моделювання є описання взаємодії біологічних видів з метою прогнозування можливих результатів їх співіснування залежно від характеристик істот та параметрів навколишнього середовища.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Розглянемо побудову математичної моделі розвитку епідемічного процесу на прикладі виникнення раптової атаки зомбі на людей. Спробуємо промоделювати атаку зомбі з використанням біологічних аналогій, а також проілюструвати методики дослідження математичних моделей з використанням власних функцій користувача. Подібна аналогія допоможе показати приклад побудови математичної моделі незвичайних епідемій та гнучкість математичного моделювання за допомогою звичайних диференційних рівнянь.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Зомбі різного ґатунку є відомими фігурами сучасної масової популярної культури, зокрема образотворчого мистецтва та кінематографу. Зазвичай атаку зомбі у художніх фільмах зображують як спалах захворювання або епідемію, яка непередбачено виникає в певній місцевості та швидко розповсюджується. Відомості про зомбі, історію їх виникнення, особливості поведінки та методи боротьби з ними можна дістати з популярних фільмів жахів (класичним прикладом є «Ніч живих мерців» Дж. Ромеро), або з фольклору афро-карибських жителів.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Класичний зомбі є живим мерцем – реанімованим людським тілом, яке достатньо кровожерливе, агресивне і живиться живою людською плоттю. Коли зомбі кусає людей, то інфекція передається через слину, відбувається зомбіфікація людини, і згодом уражена людина також стає зомбі та може уражати інших людей. Також часто у фільмах зомбі може стати померла </w:t>
      </w:r>
      <w:r w:rsidDel="00000000" w:rsidR="00000000" w:rsidRPr="00000000">
        <w:rPr>
          <w:sz w:val="24"/>
          <w:szCs w:val="24"/>
          <w:rtl w:val="0"/>
        </w:rPr>
        <w:t xml:space="preserve">людина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яка воскресає з мертвих внаслідок проведення певних магічних обрядів. Для того, щоб знищити зомбі, йому потрібно відтяти голову або пошкодити мозок якимось шляхом. Вилікуватися від того, щоб бути зомбі, в класичних випадках, як правило, неможливо, але в сучасній поп-культурі такі випадки відомі.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Нехай в деяком ареалі в момент часу, який буде початком моделювання, існує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0" style="width:14pt;height:14pt" type="#_x0000_t75">
            <v:imagedata r:id="rId1" o:title=""/>
          </v:shape>
          <o:OLEObject DrawAspect="Content" r:id="rId2" ObjectID="_1453358786" ProgID="Equation.DSMT4" ShapeID="_x0000_s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істот. Для побудови найпростішої математичної моделі розглянемо три базові класи: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" style="width:28pt;height:20pt" type="#_x0000_t75">
            <v:imagedata r:id="rId3" o:title=""/>
          </v:shape>
          <o:OLEObject DrawAspect="Content" r:id="rId4" ObjectID="_1453359759" ProgID="Equation.DSMT4" ShapeID="_x0000_s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люди (наразі здорові), які можуть бути піддані атаці та стати зомбі в результаті зустрічі із іншим зомбі та укуса;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" style="width:25pt;height:20pt" type="#_x0000_t75">
            <v:imagedata r:id="rId5" o:title=""/>
          </v:shape>
          <o:OLEObject DrawAspect="Content" r:id="rId6" ObjectID="_1313755583" ProgID="Equation.DSMT4" ShapeID="_x0000_s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зомбі;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3" style="width:27pt;height:20pt" type="#_x0000_t75">
            <v:imagedata r:id="rId7" o:title=""/>
          </v:shape>
          <o:OLEObject DrawAspect="Content" r:id="rId8" ObjectID="_1453359766" ProgID="Equation.DSMT4" ShapeID="_x0000_s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жертви (наразі померлі), які згодом стануть зомбі.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Зміни відповідних величин – кількостей особин всіх класів у часі будуть описуватися похідними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4" style="width:95pt;height:33pt" type="#_x0000_t75">
            <v:imagedata r:id="rId9" o:title=""/>
          </v:shape>
          <o:OLEObject DrawAspect="Content" r:id="rId10" ObjectID="_1453359772" ProgID="Equation.DSMT4" ShapeID="_x0000_s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Розглянемо по черзі, від яких чинників буде залежати зміна кількості особин того чи іншого класу, за запишемо відповідні математичні рівняння.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Зростання кількості людей відбувається за рахунок народжуваності. Нарождуваність пропорційна кількості людей, коефіцієнт пропорційності буде дорівнювати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5" style="width:13pt;height:14pt" type="#_x0000_t75">
            <v:imagedata r:id="rId11" o:title=""/>
          </v:shape>
          <o:OLEObject DrawAspect="Content" r:id="rId12" ObjectID="_1453358973" ProgID="Equation.DSMT4" ShapeID="_x0000_s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6" style="width:42pt;height:20pt" type="#_x0000_t75">
            <v:imagedata r:id="rId13" o:title=""/>
          </v:shape>
          <o:OLEObject DrawAspect="Content" r:id="rId14" ObjectID="_1453359973" ProgID="Equation.DSMT4" ShapeID="_x0000_s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 Зменшення кількості людей також може відбуватися через природні причини, які не пов’язані із зомбі (</w:t>
      </w:r>
      <w:r w:rsidDel="00000000" w:rsidR="00000000" w:rsidRPr="00000000">
        <w:rPr>
          <w:sz w:val="24"/>
          <w:szCs w:val="24"/>
          <w:rtl w:val="0"/>
        </w:rPr>
        <w:t xml:space="preserve">природна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смертність (параметр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7" style="width:11pt;height:14pt" type="#_x0000_t75">
            <v:imagedata r:id="rId15" o:title=""/>
          </v:shape>
          <o:OLEObject DrawAspect="Content" r:id="rId16" ObjectID="_1313755612" ProgID="Equation.DSMT4" ShapeID="_x0000_s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8" style="width:42pt;height:20pt" type="#_x0000_t75">
            <v:imagedata r:id="rId17" o:title=""/>
          </v:shape>
          <o:OLEObject DrawAspect="Content" r:id="rId18" ObjectID="_1453359788" ProgID="Equation.DSMT4" ShapeID="_x0000_s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кількість людей може зменшитися при їх зустрічі з зомбі та перетворення на зомбі. Нехай кожна «середня» особа-зомбі в популяції контактує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9" style="width:21pt;height:15pt" type="#_x0000_t75">
            <v:imagedata r:id="rId19" o:title=""/>
          </v:shape>
          <o:OLEObject DrawAspect="Content" r:id="rId20" ObjectID="_1313755626" ProgID="Equation.DSMT4" ShapeID="_x0000_s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осіб в одиницю часу та переносить інфекцію, зомбіфікуючи їх. Імовірність того, що випадковий контакт зомбі відбудеться з людиною, дорівнює відношенню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0" style="width:31pt;height:33pt" type="#_x0000_t75">
            <v:imagedata r:id="rId21" o:title=""/>
          </v:shape>
          <o:OLEObject DrawAspect="Content" r:id="rId22" ObjectID="_1453359984" ProgID="Equation.DSMT4" ShapeID="_x0000_s1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Отже, кількість нових зомбі, які виникають внаслідок такого процесу перенесення інфекції, в одиницю часу на кожного існуючого зомбі дорівнює: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1" style="width:181pt;height:37pt" type="#_x0000_t75">
            <v:imagedata r:id="rId23" o:title=""/>
          </v:shape>
          <o:OLEObject DrawAspect="Content" r:id="rId24" ObjectID="_1453359801" ProgID="Equation.DSMT4" ShapeID="_x0000_s1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Відповідно, зменшення кількості людей відбудеться на величину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2" style="width:67pt;height:20pt" type="#_x0000_t75">
            <v:imagedata r:id="rId25" o:title=""/>
          </v:shape>
          <o:OLEObject DrawAspect="Content" r:id="rId26" ObjectID="_1453359810" ProgID="Equation.DSMT4" ShapeID="_x0000_s1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Люди з класу жертв можуть воскреснути та перетворитися на зомбі (параметр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3" style="width:11pt;height:14pt" type="#_x0000_t75">
            <v:imagedata r:id="rId27" o:title=""/>
          </v:shape>
          <o:OLEObject DrawAspect="Content" r:id="rId28" ObjectID="_1453359424" ProgID="Equation.DSMT4" ShapeID="_x0000_s1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4" style="width:41pt;height:20pt" type="#_x0000_t75">
            <v:imagedata r:id="rId29" o:title=""/>
          </v:shape>
          <o:OLEObject DrawAspect="Content" r:id="rId30" ObjectID="_1453359816" ProgID="Equation.DSMT4" ShapeID="_x0000_s1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кількість жертв збільшується внаслідок природних причин.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треба передбачити, що людина може уникнути зомбіфікації при зустрічі з зомбі, перемігши його при контакті та відтявши йому голову, тобто що кожна людина може опиратися інфекції на рівні, що визначається параметром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5" style="width:11pt;height:11pt" type="#_x0000_t75">
            <v:imagedata r:id="rId31" o:title=""/>
          </v:shape>
          <o:OLEObject DrawAspect="Content" r:id="rId32" ObjectID="_1313755895" ProgID="Equation.DSMT4" ShapeID="_x0000_s1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Цей параметр описує </w:t>
      </w:r>
      <w:r w:rsidDel="00000000" w:rsidR="00000000" w:rsidRPr="00000000">
        <w:rPr>
          <w:sz w:val="24"/>
          <w:szCs w:val="24"/>
          <w:rtl w:val="0"/>
        </w:rPr>
        <w:t xml:space="preserve">ймовірність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того, що кількість зомбі зменшиться при зустрічі з людиною. </w:t>
      </w:r>
      <w:r w:rsidDel="00000000" w:rsidR="00000000" w:rsidRPr="00000000">
        <w:rPr>
          <w:sz w:val="24"/>
          <w:szCs w:val="24"/>
          <w:rtl w:val="0"/>
        </w:rPr>
        <w:t xml:space="preserve">Ймовірність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випадкового контакту особи з зомбі дорівнює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6" style="width:27pt;height:33pt" type="#_x0000_t75">
            <v:imagedata r:id="rId33" o:title=""/>
          </v:shape>
          <o:OLEObject DrawAspect="Content" r:id="rId34" ObjectID="_1453359592" ProgID="Equation.DSMT4" ShapeID="_x0000_s1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кожна людина нехай контактує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7" style="width:24pt;height:14pt" type="#_x0000_t75">
            <v:imagedata r:id="rId35" o:title=""/>
          </v:shape>
          <o:OLEObject DrawAspect="Content" r:id="rId36" ObjectID="_1453359660" ProgID="Equation.DSMT4" ShapeID="_x0000_s1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зомбі. Тоді кількість зомбі, знищених людиною в одиницю часу буде дорівнювати: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8" style="width:164pt;height:37pt" type="#_x0000_t75">
            <v:imagedata r:id="rId37" o:title=""/>
          </v:shape>
          <o:OLEObject DrawAspect="Content" r:id="rId38" ObjectID="_1453359824" ProgID="Equation.DSMT4" ShapeID="_x0000_s1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Щодо кількості тимчасово померлих, то вона буде збільшуватись за рахунок людей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19" style="width:42pt;height:20pt" type="#_x0000_t75">
            <v:imagedata r:id="rId39" o:title=""/>
          </v:shape>
          <o:OLEObject DrawAspect="Content" r:id="rId40" ObjectID="_1453360139" ProgID="Equation.DSMT4" ShapeID="_x0000_s1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та за рахунок переможених зомбі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0" style="width:67pt;height:20pt" type="#_x0000_t75">
            <v:imagedata r:id="rId41" o:title=""/>
          </v:shape>
          <o:OLEObject DrawAspect="Content" r:id="rId42" ObjectID="_1453360195" ProgID="Equation.DSMT4" ShapeID="_x0000_s2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та зменшуватись за рахунок тих померлих, які стануть зомбі (доданок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1" style="width:41pt;height:20pt" type="#_x0000_t75">
            <v:imagedata r:id="rId43" o:title=""/>
          </v:shape>
          <o:OLEObject DrawAspect="Content" r:id="rId44" ObjectID="_1453360226" ProgID="Equation.DSMT4" ShapeID="_x0000_s2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Отже, система рівнянь, яка описує найпростішу математичну модель атаки зомбі на людство, буде мати вигляд: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120"/>
          <w:tab w:val="right" w:pos="9360"/>
        </w:tabs>
        <w:spacing w:after="0" w:before="0" w:line="240" w:lineRule="auto"/>
        <w:ind w:left="900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2" style="width:219pt;height:106pt" type="#_x0000_t75">
            <v:imagedata r:id="rId45" o:title=""/>
          </v:shape>
          <o:OLEObject DrawAspect="Content" r:id="rId46" ObjectID="_1453359922" ProgID="Equation.DSMT4" ShapeID="_x0000_s2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Орієнтовані значення параметрів: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3" style="width:57pt;height:14pt" type="#_x0000_t75">
            <v:imagedata r:id="rId47" o:title=""/>
          </v:shape>
          <o:OLEObject DrawAspect="Content" r:id="rId48" ObjectID="_1453359384" ProgID="Equation.DSMT4" ShapeID="_x0000_s2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4" style="width:11pt;height:14pt" type="#_x0000_t75">
            <v:imagedata r:id="rId49" o:title=""/>
          </v:shape>
          <o:OLEObject DrawAspect="Content" r:id="rId50" ObjectID="_1313757769" ProgID="Equation.DSMT4" ShapeID="_x0000_s2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5" style="width:11pt;height:15pt" type="#_x0000_t75">
            <v:imagedata r:id="rId51" o:title=""/>
          </v:shape>
          <o:OLEObject DrawAspect="Content" r:id="rId52" ObjectID="_1313757741" ProgID="Equation.DSMT4" ShapeID="_x0000_s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=0.0095;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6" style="width:11pt;height:14pt" type="#_x0000_t75">
            <v:imagedata r:id="rId53" o:title=""/>
          </v:shape>
          <o:OLEObject DrawAspect="Content" r:id="rId54" ObjectID="_1453360255" ProgID="Equation.DSMT4" ShapeID="_x0000_s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=0.0001;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7" style="width:11pt;height:11pt" type="#_x0000_t75">
            <v:imagedata r:id="rId55" o:title=""/>
          </v:shape>
          <o:OLEObject DrawAspect="Content" r:id="rId56" ObjectID="_1313757812" ProgID="Equation.DSMT4" ShapeID="_x0000_s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=0.005.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Завдання, частина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Ознайомитися з типами даних та представленням змінних в Python.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правилами введення змінних та називання змінних;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з операціями над числами та матрицями. Вивчити матричні та поелементні операції над матрицями.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Ознайомитися: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задаванням масиву, елементи якого є арифметичною послідовністю;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 роботою функцій генерації випадкових чисел із заданими густинами розподілу імовірності. Ознайомитися з функцією побудови гістограм, побудувати гістограми випадкових чисел з різними розподілами густини </w:t>
      </w:r>
      <w:r w:rsidDel="00000000" w:rsidR="00000000" w:rsidRPr="00000000">
        <w:rPr>
          <w:sz w:val="24"/>
          <w:szCs w:val="24"/>
          <w:rtl w:val="0"/>
        </w:rPr>
        <w:t xml:space="preserve">ймовірності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Ознайомитися з написанням власних файлів-сценаріїв. У власному файлі-сценарії побудувати графік лінійної функції </w:t>
      </w:r>
      <w:r w:rsidDel="00000000" w:rsidR="00000000" w:rsidRPr="00000000">
        <w:rPr>
          <w:sz w:val="24"/>
          <w:szCs w:val="24"/>
          <w:rtl w:val="0"/>
        </w:rPr>
        <w:t xml:space="preserve">однієї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змінної. Позначити вісі та заголовок графіку, нанести координатну сітку.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Написати файл-сценарій, в якому: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побудувати графіки синусоїд частот 1, 10, 50 Гц. Тривалість сигналів – 1 сек., частота дискретизації 256 Гц. Графіки будувати в одному вікні, але в різних осях. Амплітуди кожної синусоїди повинні бути випадковими числами;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виконати теж саме, але  задавати амплітуду кожної синусоїди з клавіатури;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підписати заголовок кожного графіку текстом, який буде містити значення частоти та амплітуди відповідної синусоїди.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Ознайомитися з роботою функцій, що генерують прямокутні імпульси, гаусівські імпульси, трикутні імпульси та послідовності імпульсів заданої форми.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Побудувати одиночний прямокутний імпульс. Задати проміжок значень часу 10 секунд, частота дискретизації 256 Гц. Побудувати графік одиничного прямокутного імпульсу шириною 300 мс, з центром в момент часу 4 с.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Написати файл-сценарій для побудови графіку прямокутного імпульсу, тривалість та амплітуда якого буде задаватися з клавіатури. Розташування імпульсу задавати випадковим числом, але передбачити перевірку, чи не виходе імпульс за межі графіка;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</w:t>
      </w:r>
      <w:r w:rsidDel="00000000" w:rsidR="00000000" w:rsidRPr="00000000">
        <w:rPr>
          <w:sz w:val="24"/>
          <w:szCs w:val="24"/>
          <w:rtl w:val="0"/>
        </w:rPr>
        <w:t xml:space="preserve">Побудувати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послідовність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прямокутних імпульсів для двох випадків: а) коли інтервали між імпульсами однакові, б) коли інтервали між імпульсами випадкові і задаються програмно.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Зберегти дані розрахунку функції в файл. Прочитати їх із файлу в іншому сценарії, побудувати графік функції.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Побудувати власний файл-функцію для побудови графіка синусоїдального сигналу із заданою частотою, амплітудою та тривалістю для частоти дискретизації 256 Гц. В якості вихідного параметру функції вивести середнє значення синусоїди.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роботи, частина 2*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Ознайомитися з написанням власних функцій користувача в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Ознайомитись з роботою та параметрами функції для розв’язання систем </w:t>
      </w:r>
      <w:r w:rsidDel="00000000" w:rsidR="00000000" w:rsidRPr="00000000">
        <w:rPr>
          <w:sz w:val="24"/>
          <w:szCs w:val="24"/>
          <w:rtl w:val="0"/>
        </w:rPr>
        <w:t xml:space="preserve">диференціальних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рівнянь (пропонується використовувати методи 4-5 порядку).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Розв’язати систему рівнянь, яка описує співіснування людей, зомбі та тимчасово померлих, використовуючи метод Рунге-Кутти та отримати залежності від часу кількості зомбі, людей та жертв. Вивести графіки в часовій області. Отримати розв’язки та візуально їх проаналізувати для таких варіантів: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початкова кількість людей набагато більша за зомбі;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початкова кількість людей набагато менша за зомбі;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різні комбінації коефіцієнтів здатності людини боротися із зомбі (альфа), та коефіцієнту зомбіфікації (бета).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програмними засобами перший момент часу, в який кількість зомбі дорівнює кількості людей. Побудувати залежність величини цього часу від параметру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id="_x0000_s28" style="width:11pt;height:15pt" type="#_x0000_t75">
            <v:imagedata r:id="rId57" o:title=""/>
          </v:shape>
          <o:OLEObject DrawAspect="Content" r:id="rId58" ObjectID="_1313911475" ProgID="Equation.DSMT4" ShapeID="_x0000_s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Передбачити можливість, при якій не буде точного співпадіння кількостей, але графіки перетинаються.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Промоделювати «оптимістичний» сценарій, при якому існують ліки від зомбіфікації. В моделі треба передбачити можливість для зомбі перетворюватися знову на людей (параметр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Втім, такі ліки не дають імунітету, отже, зомбі, які стали людьми, можуть знову стати зомбі. Побудувати графіки для різних коефіцієнтів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виконати візуальний аналіз результатів.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Питання для допуску до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Що таке вектор?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Що таке матриця?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Які існують цикли в програмуванні?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suppressAutoHyphens w:val="1"/>
      <w:spacing w:line="360" w:lineRule="auto"/>
      <w:ind w:leftChars="-1" w:rightChars="0" w:firstLine="0" w:firstLineChars="-1"/>
      <w:jc w:val="center"/>
      <w:textDirection w:val="btLr"/>
      <w:textAlignment w:val="top"/>
      <w:outlineLvl w:val="0"/>
    </w:pPr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240" w:lineRule="auto"/>
      <w:ind w:leftChars="-1" w:rightChars="0" w:firstLine="0" w:firstLineChars="-1"/>
      <w:jc w:val="center"/>
      <w:textDirection w:val="btLr"/>
      <w:textAlignment w:val="top"/>
      <w:outlineLvl w:val="6"/>
    </w:pPr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ru-RU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TDisplayEquation">
    <w:name w:val="MTDisplayEquation"/>
    <w:basedOn w:val="Обычный"/>
    <w:next w:val="Обычный"/>
    <w:autoRedefine w:val="0"/>
    <w:hidden w:val="0"/>
    <w:qFormat w:val="0"/>
    <w:pPr>
      <w:tabs>
        <w:tab w:val="center" w:leader="none" w:pos="5120"/>
        <w:tab w:val="right" w:leader="none" w:pos="9360"/>
      </w:tabs>
      <w:suppressAutoHyphens w:val="1"/>
      <w:spacing w:line="240" w:lineRule="auto"/>
      <w:ind w:left="900" w:leftChars="-1" w:rightChars="0" w:hanging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uk-UA"/>
    </w:rPr>
  </w:style>
  <w:style w:type="character" w:styleId="Заголовок1Знак1">
    <w:name w:val="Заголовок 1 Знак1"/>
    <w:next w:val="Заголовок1Знак1"/>
    <w:autoRedefine w:val="0"/>
    <w:hidden w:val="0"/>
    <w:qFormat w:val="0"/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uk-UA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before="240" w:line="240" w:lineRule="auto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uk-UA"/>
    </w:rPr>
  </w:style>
  <w:style w:type="character" w:styleId="ОсновнойтекстсотступомЗнак">
    <w:name w:val="Основной текст с отступом Знак"/>
    <w:next w:val="ОсновнойтекстсотступомЗнак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 w:eastAsia="ru-RU" w:val="uk-UA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Georgia" w:eastAsia="Calibri" w:hAnsi="Georgia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uk-UA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sz w:val="28"/>
      <w:szCs w:val="24"/>
      <w:effect w:val="none"/>
      <w:vertAlign w:val="baseline"/>
      <w:cs w:val="0"/>
      <w:em w:val="none"/>
      <w:lang w:eastAsia="uk-UA" w:val="uk-UA"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eastAsia="ru-RU" w:val="uk-UA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9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oleObject" Target="embeddings/oleObject3.bin"/><Relationship Id="rId45" Type="http://schemas.openxmlformats.org/officeDocument/2006/relationships/image" Target="media/image3.wmf"/><Relationship Id="rId1" Type="http://schemas.openxmlformats.org/officeDocument/2006/relationships/image" Target="media/image10.wmf"/><Relationship Id="rId2" Type="http://schemas.openxmlformats.org/officeDocument/2006/relationships/oleObject" Target="embeddings/oleObject10.bin"/><Relationship Id="rId3" Type="http://schemas.openxmlformats.org/officeDocument/2006/relationships/image" Target="media/image12.wmf"/><Relationship Id="rId4" Type="http://schemas.openxmlformats.org/officeDocument/2006/relationships/oleObject" Target="embeddings/oleObject12.bin"/><Relationship Id="rId9" Type="http://schemas.openxmlformats.org/officeDocument/2006/relationships/image" Target="media/image13.wmf"/><Relationship Id="rId48" Type="http://schemas.openxmlformats.org/officeDocument/2006/relationships/oleObject" Target="embeddings/oleObject4.bin"/><Relationship Id="rId47" Type="http://schemas.openxmlformats.org/officeDocument/2006/relationships/image" Target="media/image4.wmf"/><Relationship Id="rId49" Type="http://schemas.openxmlformats.org/officeDocument/2006/relationships/image" Target="media/image5.wmf"/><Relationship Id="rId5" Type="http://schemas.openxmlformats.org/officeDocument/2006/relationships/image" Target="media/image11.wmf"/><Relationship Id="rId6" Type="http://schemas.openxmlformats.org/officeDocument/2006/relationships/oleObject" Target="embeddings/oleObject11.bin"/><Relationship Id="rId7" Type="http://schemas.openxmlformats.org/officeDocument/2006/relationships/image" Target="media/image14.wmf"/><Relationship Id="rId8" Type="http://schemas.openxmlformats.org/officeDocument/2006/relationships/oleObject" Target="embeddings/oleObject14.bin"/><Relationship Id="rId73" Type="http://schemas.openxmlformats.org/officeDocument/2006/relationships/hyperlink" Target="https://www.jetbrains.com/pycharm/" TargetMode="External"/><Relationship Id="rId72" Type="http://schemas.openxmlformats.org/officeDocument/2006/relationships/hyperlink" Target="https://www.codecademy.com/learn/learn-python" TargetMode="External"/><Relationship Id="rId75" Type="http://schemas.openxmlformats.org/officeDocument/2006/relationships/hyperlink" Target="https://jupyter.org/" TargetMode="External"/><Relationship Id="rId31" Type="http://schemas.openxmlformats.org/officeDocument/2006/relationships/image" Target="media/image25.wmf"/><Relationship Id="rId74" Type="http://schemas.openxmlformats.org/officeDocument/2006/relationships/hyperlink" Target="https://www.jetbrains.com/help/education/learner-start-guide.html?section=Introduction%20to%20Python" TargetMode="External"/><Relationship Id="rId30" Type="http://schemas.openxmlformats.org/officeDocument/2006/relationships/oleObject" Target="embeddings/oleObject24.bin"/><Relationship Id="rId77" Type="http://schemas.openxmlformats.org/officeDocument/2006/relationships/hyperlink" Target="https://www.dataquest.io/blog/jupyter-notebook-tutorial/" TargetMode="External"/><Relationship Id="rId33" Type="http://schemas.openxmlformats.org/officeDocument/2006/relationships/image" Target="media/image26.wmf"/><Relationship Id="rId76" Type="http://schemas.openxmlformats.org/officeDocument/2006/relationships/hyperlink" Target="https://www.datacamp.com/community/tutorials/tutorial-jupyter-notebook" TargetMode="External"/><Relationship Id="rId32" Type="http://schemas.openxmlformats.org/officeDocument/2006/relationships/oleObject" Target="embeddings/oleObject25.bin"/><Relationship Id="rId35" Type="http://schemas.openxmlformats.org/officeDocument/2006/relationships/image" Target="media/image27.wmf"/><Relationship Id="rId78" Type="http://schemas.openxmlformats.org/officeDocument/2006/relationships/hyperlink" Target="https://www.tutorialspoint.com/jupyter/index.htm" TargetMode="External"/><Relationship Id="rId34" Type="http://schemas.openxmlformats.org/officeDocument/2006/relationships/oleObject" Target="embeddings/oleObject26.bin"/><Relationship Id="rId71" Type="http://schemas.openxmlformats.org/officeDocument/2006/relationships/hyperlink" Target="https://www.geeksforgeeks.org/how-to-learn-python-in-21-days/?ref=leftbar-rightbar" TargetMode="External"/><Relationship Id="rId70" Type="http://schemas.openxmlformats.org/officeDocument/2006/relationships/hyperlink" Target="https://www.coursera.org/learn/python-data?specialization=python#syllabus" TargetMode="External"/><Relationship Id="rId37" Type="http://schemas.openxmlformats.org/officeDocument/2006/relationships/image" Target="media/image28.wmf"/><Relationship Id="rId36" Type="http://schemas.openxmlformats.org/officeDocument/2006/relationships/oleObject" Target="embeddings/oleObject27.bin"/><Relationship Id="rId39" Type="http://schemas.openxmlformats.org/officeDocument/2006/relationships/image" Target="media/image29.wmf"/><Relationship Id="rId38" Type="http://schemas.openxmlformats.org/officeDocument/2006/relationships/oleObject" Target="embeddings/oleObject28.bin"/><Relationship Id="rId62" Type="http://schemas.openxmlformats.org/officeDocument/2006/relationships/numbering" Target="numbering.xml"/><Relationship Id="rId61" Type="http://schemas.openxmlformats.org/officeDocument/2006/relationships/fontTable" Target="fontTable.xml"/><Relationship Id="rId64" Type="http://schemas.openxmlformats.org/officeDocument/2006/relationships/customXml" Target="../customXML/item1.xml"/><Relationship Id="rId20" Type="http://schemas.openxmlformats.org/officeDocument/2006/relationships/oleObject" Target="embeddings/oleObject21.bin"/><Relationship Id="rId63" Type="http://schemas.openxmlformats.org/officeDocument/2006/relationships/styles" Target="styles.xml"/><Relationship Id="rId66" Type="http://schemas.openxmlformats.org/officeDocument/2006/relationships/hyperlink" Target="https://courses.prometheus.org.ua/courses/KPI/Programming101/2015_T1/about" TargetMode="External"/><Relationship Id="rId22" Type="http://schemas.openxmlformats.org/officeDocument/2006/relationships/oleObject" Target="embeddings/oleObject19.bin"/><Relationship Id="rId65" Type="http://schemas.openxmlformats.org/officeDocument/2006/relationships/hyperlink" Target="https://docs.python.org/3/tutorial/" TargetMode="External"/><Relationship Id="rId21" Type="http://schemas.openxmlformats.org/officeDocument/2006/relationships/image" Target="media/image19.wmf"/><Relationship Id="rId68" Type="http://schemas.openxmlformats.org/officeDocument/2006/relationships/hyperlink" Target="https://www.coursera.org/learn/python-for-applied-data-science-ai#syllabus" TargetMode="External"/><Relationship Id="rId24" Type="http://schemas.openxmlformats.org/officeDocument/2006/relationships/oleObject" Target="embeddings/oleObject20.bin"/><Relationship Id="rId67" Type="http://schemas.openxmlformats.org/officeDocument/2006/relationships/hyperlink" Target="https://www.youtube.com/watch?v=cKRRysbQZsM" TargetMode="External"/><Relationship Id="rId23" Type="http://schemas.openxmlformats.org/officeDocument/2006/relationships/image" Target="media/image20.wmf"/><Relationship Id="rId60" Type="http://schemas.openxmlformats.org/officeDocument/2006/relationships/settings" Target="settings.xml"/><Relationship Id="rId26" Type="http://schemas.openxmlformats.org/officeDocument/2006/relationships/oleObject" Target="embeddings/oleObject22.bin"/><Relationship Id="rId69" Type="http://schemas.openxmlformats.org/officeDocument/2006/relationships/hyperlink" Target="https://www.coursera.org/learn/python?specialization=python#syllabus" TargetMode="External"/><Relationship Id="rId25" Type="http://schemas.openxmlformats.org/officeDocument/2006/relationships/image" Target="media/image22.wmf"/><Relationship Id="rId28" Type="http://schemas.openxmlformats.org/officeDocument/2006/relationships/oleObject" Target="embeddings/oleObject23.bin"/><Relationship Id="rId27" Type="http://schemas.openxmlformats.org/officeDocument/2006/relationships/image" Target="media/image23.wmf"/><Relationship Id="rId29" Type="http://schemas.openxmlformats.org/officeDocument/2006/relationships/image" Target="media/image24.wmf"/><Relationship Id="rId51" Type="http://schemas.openxmlformats.org/officeDocument/2006/relationships/image" Target="media/image6.wmf"/><Relationship Id="rId50" Type="http://schemas.openxmlformats.org/officeDocument/2006/relationships/oleObject" Target="embeddings/oleObject5.bin"/><Relationship Id="rId53" Type="http://schemas.openxmlformats.org/officeDocument/2006/relationships/image" Target="media/image7.wmf"/><Relationship Id="rId52" Type="http://schemas.openxmlformats.org/officeDocument/2006/relationships/oleObject" Target="embeddings/oleObject6.bin"/><Relationship Id="rId11" Type="http://schemas.openxmlformats.org/officeDocument/2006/relationships/image" Target="media/image16.wmf"/><Relationship Id="rId55" Type="http://schemas.openxmlformats.org/officeDocument/2006/relationships/image" Target="media/image8.wmf"/><Relationship Id="rId10" Type="http://schemas.openxmlformats.org/officeDocument/2006/relationships/oleObject" Target="embeddings/oleObject13.bin"/><Relationship Id="rId54" Type="http://schemas.openxmlformats.org/officeDocument/2006/relationships/oleObject" Target="embeddings/oleObject7.bin"/><Relationship Id="rId13" Type="http://schemas.openxmlformats.org/officeDocument/2006/relationships/image" Target="media/image15.wmf"/><Relationship Id="rId57" Type="http://schemas.openxmlformats.org/officeDocument/2006/relationships/image" Target="media/image9.wmf"/><Relationship Id="rId12" Type="http://schemas.openxmlformats.org/officeDocument/2006/relationships/oleObject" Target="embeddings/oleObject16.bin"/><Relationship Id="rId56" Type="http://schemas.openxmlformats.org/officeDocument/2006/relationships/oleObject" Target="embeddings/oleObject8.bin"/><Relationship Id="rId59" Type="http://schemas.openxmlformats.org/officeDocument/2006/relationships/theme" Target="theme/theme1.xml"/><Relationship Id="rId15" Type="http://schemas.openxmlformats.org/officeDocument/2006/relationships/image" Target="media/image18.wmf"/><Relationship Id="rId14" Type="http://schemas.openxmlformats.org/officeDocument/2006/relationships/oleObject" Target="embeddings/oleObject15.bin"/><Relationship Id="rId58" Type="http://schemas.openxmlformats.org/officeDocument/2006/relationships/oleObject" Target="embeddings/oleObject9.bin"/><Relationship Id="rId17" Type="http://schemas.openxmlformats.org/officeDocument/2006/relationships/image" Target="media/image17.wmf"/><Relationship Id="rId16" Type="http://schemas.openxmlformats.org/officeDocument/2006/relationships/oleObject" Target="embeddings/oleObject18.bin"/><Relationship Id="rId19" Type="http://schemas.openxmlformats.org/officeDocument/2006/relationships/image" Target="media/image21.wmf"/><Relationship Id="rId1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plnP/F6FUHNIR0lSqRqaIF6hQ==">AMUW2mVQL/ESH2Hq5yqSVAUJ5xajZaDhZKBQ0QoZBiGuE1i7Tiirb85FB/CtXgou7bwYWTZyEqF+dJasl4NJIbFZ8HUhyc04hhW6TaXsUhYc2AYrwPhc8A4kRtfVIChaMeFZbawrtgwGCcqtmrzz+5Z7twQsEXDLtO4+ZWv8QYOGl2uGJClgHnjhtIF79+McARSp0chNmjkH2/+E589e6eMoNhdoDCDFQA==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2020-08-30T08:27:00Z</dcterms:created>
  <dc:creator>Anton Popov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