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-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716"/>
        <w:gridCol w:w="452"/>
        <w:gridCol w:w="68"/>
        <w:gridCol w:w="812"/>
        <w:gridCol w:w="1231"/>
        <w:gridCol w:w="388"/>
        <w:gridCol w:w="710"/>
        <w:gridCol w:w="1464"/>
        <w:gridCol w:w="4"/>
        <w:gridCol w:w="1777"/>
        <w:gridCol w:w="106"/>
        <w:gridCol w:w="2"/>
        <w:gridCol w:w="987"/>
        <w:gridCol w:w="2"/>
        <w:gridCol w:w="910"/>
      </w:tblGrid>
      <w:tr>
        <w:trPr>
          <w:trHeight w:val="990" w:hRule="atLeast"/>
        </w:trPr>
        <w:tc>
          <w:tcPr>
            <w:tcW w:w="1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/>
              <w:drawing>
                <wp:inline distT="0" distB="0" distL="0" distR="0">
                  <wp:extent cx="617220" cy="65024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5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8461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widowControl w:val="false"/>
              <w:spacing w:lineRule="exact" w:line="274" w:before="0" w:after="0"/>
              <w:ind w:left="102" w:hanging="0"/>
              <w:jc w:val="center"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GOVT. MODEL ENGINEERING COLLE</w:t>
            </w:r>
            <w:r>
              <w:rPr>
                <w:rFonts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E, THRIKKAKARA          </w:t>
            </w:r>
            <w:r>
              <w:rPr>
                <w:rFonts w:cs="Times New Roman" w:ascii="Times New Roman" w:hAnsi="Times New Roman"/>
                <w:b/>
                <w:bCs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>M</w:t>
            </w:r>
            <w:r>
              <w:rPr>
                <w:rFonts w:cs="Times New Roman" w:ascii="Times New Roman" w:hAnsi="Times New Roman"/>
                <w:b/>
                <w:bCs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</w:t>
            </w:r>
            <w:r>
              <w:rPr>
                <w:rFonts w:cs="Times New Roman" w:ascii="Times New Roman" w:hAnsi="Times New Roman"/>
                <w:b/>
                <w:bCs/>
              </w:rPr>
              <w:t>ag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e</w:t>
            </w:r>
            <w:r>
              <w:rPr>
                <w:rFonts w:cs="Times New Roman" w:ascii="Times New Roman" w:hAnsi="Times New Roman"/>
                <w:b/>
                <w:bCs/>
              </w:rPr>
              <w:t>d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b</w:t>
            </w:r>
            <w:r>
              <w:rPr>
                <w:rFonts w:cs="Times New Roman" w:ascii="Times New Roman" w:hAnsi="Times New Roman"/>
                <w:b/>
                <w:bCs/>
              </w:rPr>
              <w:t>y IHR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D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, A 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>G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ovt. 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o</w:t>
            </w:r>
            <w:r>
              <w:rPr>
                <w:rFonts w:cs="Times New Roman" w:ascii="Times New Roman" w:hAnsi="Times New Roman"/>
                <w:b/>
                <w:bCs/>
              </w:rPr>
              <w:t>f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Ke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r</w:t>
            </w:r>
            <w:r>
              <w:rPr>
                <w:rFonts w:cs="Times New Roman" w:ascii="Times New Roman" w:hAnsi="Times New Roman"/>
                <w:b/>
                <w:bCs/>
              </w:rPr>
              <w:t>ala U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nd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er</w:t>
            </w:r>
            <w:r>
              <w:rPr>
                <w:rFonts w:cs="Times New Roman" w:ascii="Times New Roman" w:hAnsi="Times New Roman"/>
                <w:b/>
                <w:bCs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ak</w:t>
            </w:r>
            <w:r>
              <w:rPr>
                <w:rFonts w:cs="Times New Roman" w:ascii="Times New Roman" w:hAnsi="Times New Roman"/>
                <w:b/>
                <w:bCs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</w:t>
            </w:r>
            <w:r>
              <w:rPr>
                <w:rFonts w:cs="Times New Roman" w:ascii="Times New Roman" w:hAnsi="Times New Roman"/>
                <w:b/>
                <w:bCs/>
              </w:rPr>
              <w:t>g)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</w:t>
            </w:r>
            <w:r>
              <w:rPr>
                <w:b/>
                <w:bCs/>
                <w:spacing w:val="-2"/>
                <w:sz w:val="22"/>
                <w:szCs w:val="22"/>
              </w:rPr>
              <w:t>P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b/>
                <w:bCs/>
                <w:spacing w:val="-1"/>
                <w:sz w:val="22"/>
                <w:szCs w:val="22"/>
              </w:rPr>
              <w:t>R</w:t>
            </w:r>
            <w:r>
              <w:rPr>
                <w:b/>
                <w:bCs/>
                <w:spacing w:val="3"/>
                <w:sz w:val="22"/>
                <w:szCs w:val="22"/>
              </w:rPr>
              <w:t>T</w:t>
            </w:r>
            <w:r>
              <w:rPr>
                <w:b/>
                <w:bCs/>
                <w:spacing w:val="-1"/>
                <w:sz w:val="22"/>
                <w:szCs w:val="22"/>
              </w:rPr>
              <w:t>M</w:t>
            </w:r>
            <w:r>
              <w:rPr>
                <w:b/>
                <w:bCs/>
                <w:sz w:val="22"/>
                <w:szCs w:val="22"/>
              </w:rPr>
              <w:t>ENT OF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2"/>
                <w:sz w:val="22"/>
                <w:szCs w:val="22"/>
              </w:rPr>
              <w:t xml:space="preserve">COMPUTER SCIENCE AND  </w:t>
            </w:r>
            <w:r>
              <w:rPr>
                <w:b/>
                <w:bCs/>
                <w:sz w:val="22"/>
                <w:szCs w:val="22"/>
              </w:rPr>
              <w:t>EN</w:t>
            </w:r>
            <w:r>
              <w:rPr>
                <w:b/>
                <w:bCs/>
                <w:spacing w:val="-2"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INE</w:t>
            </w:r>
            <w:r>
              <w:rPr>
                <w:b/>
                <w:bCs/>
                <w:spacing w:val="1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RI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G</w:t>
            </w:r>
            <w:r/>
          </w:p>
        </w:tc>
      </w:tr>
      <w:tr>
        <w:trPr>
          <w:trHeight w:val="429" w:hRule="atLeast"/>
        </w:trPr>
        <w:tc>
          <w:tcPr>
            <w:tcW w:w="7622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B.TECH. DEGREE FIFTH SEMESTER EXAMINATION 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COMPUTER SCIENCE AND ENGINEERING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FIRST INTERNAL EXAMINATION – SEPTEMBER 2019</w:t>
            </w:r>
            <w:r/>
          </w:p>
        </w:tc>
        <w:tc>
          <w:tcPr>
            <w:tcW w:w="20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Academic Year: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2019-20</w:t>
            </w:r>
            <w:r/>
          </w:p>
        </w:tc>
      </w:tr>
      <w:tr>
        <w:trPr>
          <w:trHeight w:val="474" w:hRule="atLeast"/>
        </w:trPr>
        <w:tc>
          <w:tcPr>
            <w:tcW w:w="1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Slot : </w:t>
            </w:r>
            <w:r>
              <w:rPr>
                <w:b/>
                <w:sz w:val="22"/>
                <w:szCs w:val="22"/>
              </w:rPr>
              <w:t>A</w:t>
            </w:r>
            <w:r/>
          </w:p>
        </w:tc>
        <w:tc>
          <w:tcPr>
            <w:tcW w:w="24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Code: </w:t>
            </w:r>
            <w:r>
              <w:rPr>
                <w:b/>
                <w:bCs/>
                <w:sz w:val="22"/>
                <w:szCs w:val="22"/>
              </w:rPr>
              <w:t>CS 301</w:t>
            </w:r>
            <w:r/>
          </w:p>
        </w:tc>
        <w:tc>
          <w:tcPr>
            <w:tcW w:w="59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Title: </w:t>
            </w:r>
            <w:r>
              <w:rPr>
                <w:b/>
                <w:bCs/>
                <w:sz w:val="22"/>
                <w:szCs w:val="22"/>
              </w:rPr>
              <w:t>THEORY OF COMPUTATION.</w:t>
            </w:r>
            <w:r/>
          </w:p>
        </w:tc>
      </w:tr>
      <w:tr>
        <w:trPr>
          <w:trHeight w:val="355" w:hRule="atLeast"/>
        </w:trPr>
        <w:tc>
          <w:tcPr>
            <w:tcW w:w="204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Duration: 1 Hr.</w:t>
            </w:r>
            <w:r/>
          </w:p>
        </w:tc>
        <w:tc>
          <w:tcPr>
            <w:tcW w:w="23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Max. Marks: 20</w:t>
            </w:r>
            <w:r/>
          </w:p>
        </w:tc>
        <w:tc>
          <w:tcPr>
            <w:tcW w:w="525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Faculty Handling the Course: </w:t>
            </w:r>
            <w:r>
              <w:rPr>
                <w:b/>
                <w:bCs/>
                <w:sz w:val="22"/>
                <w:szCs w:val="22"/>
              </w:rPr>
              <w:t>VINEETHA K V</w:t>
            </w:r>
            <w:r/>
          </w:p>
        </w:tc>
      </w:tr>
      <w:tr>
        <w:trPr>
          <w:trHeight w:val="395" w:hRule="atLeast"/>
        </w:trPr>
        <w:tc>
          <w:tcPr>
            <w:tcW w:w="9629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bookmarkStart w:id="0" w:name="_GoBack"/>
            <w:bookmarkEnd w:id="0"/>
            <w:r>
              <w:rPr>
                <w:rFonts w:eastAsia="Calibri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Course Outcomes: </w:t>
            </w: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At the end of the course the students will be able to</w:t>
            </w:r>
            <w:r/>
          </w:p>
        </w:tc>
      </w:tr>
      <w:tr>
        <w:trPr>
          <w:trHeight w:val="530" w:hRule="atLeast"/>
        </w:trPr>
        <w:tc>
          <w:tcPr>
            <w:tcW w:w="12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rPr>
                <w:sz w:val="22"/>
                <w:i/>
                <w:sz w:val="22"/>
                <w:i/>
                <w:szCs w:val="22"/>
                <w:iCs/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CS301.1</w:t>
            </w:r>
            <w:r/>
          </w:p>
        </w:tc>
        <w:tc>
          <w:tcPr>
            <w:tcW w:w="8393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TableParagraph"/>
              <w:suppressAutoHyphens w:val="true"/>
              <w:spacing w:before="51" w:after="0"/>
              <w:ind w:left="0" w:right="60" w:hanging="0"/>
              <w:jc w:val="both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</w:rPr>
              <w:t>Classify formal languages into regular, context- free, context sensitive and unrestricted languages.</w:t>
            </w:r>
            <w:r/>
          </w:p>
        </w:tc>
      </w:tr>
      <w:tr>
        <w:trPr>
          <w:trHeight w:val="530" w:hRule="atLeast"/>
        </w:trPr>
        <w:tc>
          <w:tcPr>
            <w:tcW w:w="12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rPr>
                <w:sz w:val="22"/>
                <w:i/>
                <w:sz w:val="22"/>
                <w:i/>
                <w:szCs w:val="22"/>
                <w:iCs/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CS301.2</w:t>
            </w:r>
            <w:r/>
          </w:p>
        </w:tc>
        <w:tc>
          <w:tcPr>
            <w:tcW w:w="8393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TableParagraph"/>
              <w:spacing w:before="51" w:after="0"/>
              <w:ind w:left="0" w:right="204" w:hanging="0"/>
              <w:jc w:val="both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</w:rPr>
              <w:t>Design finite state automata, regular grammar, regular expression and Myhill- Nerode relation representations for regular languages.</w:t>
            </w:r>
            <w:r/>
          </w:p>
        </w:tc>
      </w:tr>
      <w:tr>
        <w:trPr>
          <w:trHeight w:val="373" w:hRule="atLeast"/>
        </w:trPr>
        <w:tc>
          <w:tcPr>
            <w:tcW w:w="5845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bookmarkStart w:id="1" w:name="_GoBack1"/>
            <w:bookmarkEnd w:id="1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bookmarkStart w:id="2" w:name="__DdeLink__237_1615629933"/>
            <w:r>
              <w:rPr>
                <w:b/>
                <w:bCs/>
                <w:sz w:val="22"/>
                <w:szCs w:val="22"/>
              </w:rPr>
              <w:t>Answer All Questions</w:t>
            </w:r>
            <w:bookmarkEnd w:id="2"/>
            <w:r>
              <w:rPr>
                <w:b/>
                <w:bCs/>
                <w:sz w:val="22"/>
                <w:szCs w:val="22"/>
              </w:rPr>
              <w:t>)</w:t>
            </w:r>
            <w:r/>
          </w:p>
        </w:tc>
        <w:tc>
          <w:tcPr>
            <w:tcW w:w="18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Cognitive level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 xml:space="preserve">CO </w:t>
            </w:r>
            <w:r/>
          </w:p>
        </w:tc>
        <w:tc>
          <w:tcPr>
            <w:tcW w:w="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Marks</w:t>
            </w:r>
            <w:r/>
          </w:p>
        </w:tc>
      </w:tr>
      <w:tr>
        <w:trPr>
          <w:trHeight w:val="39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 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cs="Calibri" w:ascii="Calibri" w:hAnsi="Calibri" w:cstheme="minorHAnsi"/>
                <w:sz w:val="22"/>
                <w:szCs w:val="22"/>
              </w:rPr>
              <w:t>Define Chomsky hierarchy.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Understanding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CS301.1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273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133350</wp:posOffset>
                  </wp:positionV>
                  <wp:extent cx="3627755" cy="2094230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755" cy="209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  <w:tr>
        <w:trPr>
          <w:trHeight w:val="273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cs="Calibri" w:ascii="Calibri" w:hAnsi="Calibri" w:cstheme="minorHAnsi"/>
                <w:sz w:val="22"/>
                <w:szCs w:val="22"/>
              </w:rPr>
              <w:t>Write the regular expression for the following language.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cs="Calibri" w:ascii="Calibri" w:hAnsi="Calibri" w:cstheme="minorHAnsi"/>
                <w:sz w:val="22"/>
                <w:szCs w:val="22"/>
              </w:rPr>
              <w:t xml:space="preserve">    </w:t>
            </w:r>
            <w:r>
              <w:rPr>
                <w:rFonts w:cs="Calibri" w:ascii="Calibri" w:hAnsi="Calibri" w:cstheme="minorHAnsi"/>
                <w:sz w:val="22"/>
                <w:szCs w:val="22"/>
              </w:rPr>
              <w:t>set of all strings with at most one pair of consecutive 0's and at most one pair of consecutive 1's.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Understanding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CS301.1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39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Ans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/>
              <w:t>R1  =  (0+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)(10)*(11)(01)*(0+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 ; strings with one pair of 11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</w:rPr>
              <w:t>R2 =  (1+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)(01)*(00)(10)*(1+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 ; strings with one pair of 00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</w:rPr>
              <w:t>R3 = (1+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)(01)*(00)(10)*(11)(01)*(0+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 ; one pair of zeros before pair of ones.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</w:rPr>
              <w:t>R4 = (0+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)(10)*(11)(01)*(00)(10)*(1+</w:t>
            </w:r>
            <w:r>
              <w:rPr>
                <w:rFonts w:eastAsia="Calibri" w:cs="Times New Roman" w:ascii="Cantarell" w:hAnsi="Cantarell"/>
              </w:rPr>
              <w:t>є</w:t>
            </w:r>
            <w:r>
              <w:rPr>
                <w:rFonts w:eastAsia="Calibri" w:cs="Times New Roman"/>
              </w:rPr>
              <w:t>) ; one pair of ones before pair of zeros.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R5 = (0+</w:t>
            </w:r>
            <w:r>
              <w:rPr>
                <w:rFonts w:eastAsia="Calibri" w:cs="Times New Roman" w:ascii="Cantarell" w:hAnsi="Cantarell"/>
                <w:color w:val="000000"/>
                <w:sz w:val="24"/>
                <w:szCs w:val="24"/>
                <w:lang w:val="en-US" w:eastAsia="en-US" w:bidi="ml-IN"/>
              </w:rPr>
              <w:t>є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)(10)*(1+</w:t>
            </w:r>
            <w:r>
              <w:rPr>
                <w:rFonts w:eastAsia="Calibri" w:cs="Times New Roman" w:ascii="Cantarell" w:hAnsi="Cantarell"/>
                <w:color w:val="000000"/>
                <w:sz w:val="24"/>
                <w:szCs w:val="24"/>
                <w:lang w:val="en-US" w:eastAsia="en-US" w:bidi="ml-IN"/>
              </w:rPr>
              <w:t>є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) ; srings doesn't have pair of ones and zeros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R = R1+R2+R3+R4+R5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  <w:tr>
        <w:trPr>
          <w:trHeight w:val="39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3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Design DFA for the set of all strings beginning with a 1 which, interpreted as the binary representation of an integer, is congruent to zero modulo 5.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CS301.2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>3</w:t>
            </w:r>
            <w:r/>
          </w:p>
        </w:tc>
      </w:tr>
      <w:tr>
        <w:trPr>
          <w:trHeight w:val="373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Ans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(HINT : 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δ(qi,a) = qj ; where qi and qj  are any states and a is any input symbol, and j=(2*i+a)mod n.)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0        1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q0         q0      q1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q1         q2      q3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q2         q4      q0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q3         q1      q2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q4         q3      q4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This is what you get when you get when  </w:t>
            </w:r>
            <w:r>
              <w:rPr>
                <w:rFonts w:eastAsia="Calibri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 w:eastAsia="en-US" w:bidi="ml-IN"/>
              </w:rPr>
              <w:t>j=(2*i+a)mod 5 with both initial and final state as q0. This DFA read all binary representation starting with 0. But in the question it is said that all numbers starting with 1 should be accepted. So remove  δ(q0,0) = q0 and add a new state q5 and add transitions so that it accept the same language.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 w:eastAsia="en-US" w:bidi="ml-IN"/>
              </w:rPr>
              <w:t xml:space="preserve">So the final answer is 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 w:eastAsia="en-US" w:bidi="ml-IN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 w:eastAsia="en-US" w:bidi="ml-IN"/>
              </w:rPr>
              <w:t>0        1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→ </w:t>
            </w:r>
            <w:r>
              <w:rPr>
                <w:rFonts w:eastAsia="Calibri" w:cs="Times New Roman"/>
                <w:color w:val="000000"/>
                <w:sz w:val="24"/>
                <w:szCs w:val="24"/>
                <w:shd w:fill="00CCFF" w:val="clear"/>
                <w:lang w:val="en-US" w:eastAsia="en-US" w:bidi="ml-IN"/>
              </w:rPr>
              <w:t xml:space="preserve">q0         -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q1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q1         q2      q3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/>
                <w:color w:val="000000"/>
                <w:sz w:val="24"/>
                <w:szCs w:val="24"/>
                <w:shd w:fill="00CCFF" w:val="clear"/>
                <w:lang w:val="en-US" w:eastAsia="en-US" w:bidi="ml-IN"/>
              </w:rPr>
              <w:t xml:space="preserve">q2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q4     </w:t>
            </w:r>
            <w:r>
              <w:rPr>
                <w:rFonts w:eastAsia="Calibri" w:cs="Times New Roman"/>
                <w:color w:val="000000"/>
                <w:sz w:val="24"/>
                <w:szCs w:val="24"/>
                <w:shd w:fill="00CCFF" w:val="clear"/>
                <w:lang w:val="en-US" w:eastAsia="en-US" w:bidi="ml-IN"/>
              </w:rPr>
              <w:t xml:space="preserve"> q5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q3         q1      q2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q4         q3      q4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* </w:t>
            </w:r>
            <w:r>
              <w:rPr>
                <w:rFonts w:eastAsia="Calibri" w:cs="Times New Roman"/>
                <w:color w:val="000000"/>
                <w:sz w:val="24"/>
                <w:szCs w:val="24"/>
                <w:shd w:fill="00CCFF" w:val="clear"/>
                <w:lang w:val="en-US" w:eastAsia="en-US" w:bidi="ml-IN"/>
              </w:rPr>
              <w:t>q5         q5      q1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spacing w:before="0" w:after="20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  <w:tr>
        <w:trPr>
          <w:trHeight w:val="373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Differentiate between NFA and DFA.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spacing w:before="0" w:after="200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Understanding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CS301.2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>3</w:t>
            </w:r>
            <w:r/>
          </w:p>
        </w:tc>
      </w:tr>
      <w:tr>
        <w:trPr>
          <w:trHeight w:val="405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25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 xml:space="preserve">NFA                         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 xml:space="preserve">Nondeterministic     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>δ : QXΣ → 2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perscript"/>
                <w:em w:val="none"/>
              </w:rPr>
              <w:t>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 xml:space="preserve"> 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 xml:space="preserve">More than one transition is possible for each input    </w:t>
            </w:r>
            <w:r/>
          </w:p>
          <w:p>
            <w:pPr>
              <w:pStyle w:val="Default"/>
              <w:spacing w:lineRule="auto" w:line="276"/>
              <w:rPr>
                <w:outline w:val="false"/>
                <w:dstrike w:val="false"/>
                <w:strike w:val="false"/>
                <w:vertAlign w:val="baseline"/>
                <w:position w:val="0"/>
                <w:sz w:val="26"/>
                <w:sz w:val="26"/>
                <w:i w:val="false"/>
                <w:shadow w:val="false"/>
                <w:u w:val="none"/>
                <w:b w:val="false"/>
                <w:sz w:val="26"/>
                <w:i w:val="false"/>
                <w:b w:val="false"/>
                <w:szCs w:val="26"/>
                <w:em w:val="none"/>
                <w:rFonts w:ascii="Liberation Sans" w:hAnsi="Liberation Sans" w:eastAsia="Calibri" w:cs="Calibri"/>
                <w:color w:val="000000"/>
                <w:lang w:val="en-US" w:eastAsia="en-US" w:bidi="ml-IN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</w:r>
            <w:r/>
          </w:p>
        </w:tc>
        <w:tc>
          <w:tcPr>
            <w:tcW w:w="2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DFA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Deterministic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 xml:space="preserve">δ : QXΣ →Q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>Only one transition for each input symbol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spacing w:lineRule="auto" w:line="276" w:before="0" w:after="200"/>
              <w:jc w:val="center"/>
              <w:rPr>
                <w:outline w:val="false"/>
                <w:dstrike w:val="false"/>
                <w:strike w:val="false"/>
                <w:vertAlign w:val="baseline"/>
                <w:position w:val="0"/>
                <w:sz w:val="26"/>
                <w:sz w:val="26"/>
                <w:i w:val="false"/>
                <w:shadow w:val="false"/>
                <w:u w:val="none"/>
                <w:b w:val="false"/>
                <w:sz w:val="26"/>
                <w:i w:val="false"/>
                <w:b w:val="false"/>
                <w:szCs w:val="26"/>
                <w:em w:val="none"/>
                <w:rFonts w:ascii="Liberation Sans" w:hAnsi="Liberation Sans" w:eastAsia="Calibri" w:cs="Calibri"/>
                <w:color w:val="000000"/>
                <w:lang w:val="en-US" w:eastAsia="en-US" w:bidi="ml-IN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  <w:tr>
        <w:trPr>
          <w:trHeight w:val="405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5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Convert the following NFA to DFA.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NFA, M = ({q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bscript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bscript"/>
              </w:rPr>
              <w:t>4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 xml:space="preserve">}, {0,1},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>δ ,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 {q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})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>δ :                    0             1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   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{q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}     { 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64"/>
                <w:sz w:val="64"/>
                <w:szCs w:val="22"/>
                <w:u w:val="none"/>
                <w:vertAlign w:val="baseline"/>
                <w:em w:val="none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1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      { 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}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{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}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     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   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     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{q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}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{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}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 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                 –------                   –-------           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         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               –----------                --------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widowControl/>
              <w:bidi w:val="0"/>
              <w:spacing w:lineRule="auto" w:line="276" w:before="0" w:after="200"/>
              <w:jc w:val="lef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CS301.2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>4</w:t>
            </w:r>
            <w:r/>
          </w:p>
        </w:tc>
      </w:tr>
      <w:tr>
        <w:trPr>
          <w:trHeight w:val="72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>Equivalent DFA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 xml:space="preserve">                              </w:t>
            </w:r>
            <w:r>
              <w:rPr/>
              <w:t>0                           1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/>
              <w:t>[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0</w:t>
            </w:r>
            <w:r>
              <w:rPr/>
              <w:t xml:space="preserve">]                    [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1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                 [q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[ 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1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           [ 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1 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      [q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]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[ 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1 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[ 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1 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2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3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      [q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]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[q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4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 xml:space="preserve"> ]              [ 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,q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>1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                    [q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  <w:em w:val="none"/>
              </w:rPr>
              <w:t xml:space="preserve">0 </w:t>
            </w: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]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  <w:t>Language accepted by FA is any string ending with 00 or 01.</w:t>
            </w:r>
            <w:r/>
          </w:p>
          <w:p>
            <w:pPr>
              <w:pStyle w:val="Normal"/>
              <w:spacing w:before="0" w:after="0"/>
              <w:jc w:val="both"/>
              <w:rPr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shadow w:val="false"/>
                <w:u w:val="none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em w:val="none"/>
                <w:rFonts w:ascii="Calibri" w:hAnsi="Calibri" w:eastAsia="Calibri" w:cs="Calibri" w:asciiTheme="minorHAnsi" w:cstheme="minorHAnsi" w:hAnsiTheme="minorHAnsi"/>
                <w:color w:val="000000"/>
                <w:lang w:val="en-US" w:eastAsia="en-US" w:bidi="ml-IN"/>
              </w:rPr>
            </w:pPr>
            <w:r>
              <w:rPr>
                <w:rFonts w:eastAsia="Calibri" w:cs="Calibri" w:cs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</w:rPr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  <w:tr>
        <w:trPr>
          <w:trHeight w:val="72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>Minimize the following DFA. (NB:state with → represents  initial state and with * represents final state)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           </w:t>
            </w:r>
            <w:r>
              <w:rPr>
                <w:rFonts w:cs="Calibri" w:cstheme="minorHAnsi"/>
                <w:color w:val="00000A"/>
                <w:sz w:val="22"/>
              </w:rPr>
              <w:t>a       b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→ </w:t>
            </w:r>
            <w:r>
              <w:rPr>
                <w:rFonts w:cs="Calibri" w:cstheme="minorHAnsi"/>
                <w:color w:val="00000A"/>
                <w:sz w:val="22"/>
              </w:rPr>
              <w:t>1        2       3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 </w:t>
            </w:r>
            <w:r>
              <w:rPr>
                <w:rFonts w:cs="Calibri" w:cstheme="minorHAnsi"/>
                <w:color w:val="00000A"/>
                <w:sz w:val="22"/>
              </w:rPr>
              <w:t xml:space="preserve">2        5       6               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</w:t>
            </w:r>
            <w:r>
              <w:rPr>
                <w:rFonts w:cs="Calibri" w:cstheme="minorHAnsi"/>
                <w:color w:val="00000A"/>
                <w:sz w:val="22"/>
              </w:rPr>
              <w:t>*3        1       4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</w:t>
            </w:r>
            <w:r>
              <w:rPr>
                <w:rFonts w:cs="Calibri" w:cstheme="minorHAnsi"/>
                <w:color w:val="00000A"/>
                <w:sz w:val="22"/>
              </w:rPr>
              <w:t xml:space="preserve">*4        6       3 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 </w:t>
            </w:r>
            <w:r>
              <w:rPr>
                <w:rFonts w:cs="Calibri" w:cstheme="minorHAnsi"/>
                <w:color w:val="00000A"/>
                <w:sz w:val="22"/>
              </w:rPr>
              <w:t>5         2       1</w:t>
            </w:r>
            <w:r/>
          </w:p>
          <w:p>
            <w:pPr>
              <w:pStyle w:val="Normal"/>
              <w:spacing w:before="0" w:after="0"/>
              <w:jc w:val="both"/>
            </w:pPr>
            <w:r>
              <w:rPr>
                <w:rFonts w:cs="Calibri" w:cstheme="minorHAnsi"/>
                <w:color w:val="00000A"/>
                <w:sz w:val="22"/>
              </w:rPr>
              <w:t xml:space="preserve">    </w:t>
            </w:r>
            <w:r>
              <w:rPr>
                <w:rFonts w:cs="Calibri" w:cstheme="minorHAnsi"/>
                <w:color w:val="00000A"/>
                <w:sz w:val="22"/>
              </w:rPr>
              <w:t>6         5       4</w:t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widowControl/>
              <w:bidi w:val="0"/>
              <w:spacing w:lineRule="auto" w:line="276" w:before="0" w:after="200"/>
              <w:jc w:val="lef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CS301.2</w:t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>4</w:t>
            </w:r>
            <w:r/>
          </w:p>
        </w:tc>
      </w:tr>
      <w:tr>
        <w:trPr>
          <w:trHeight w:val="720" w:hRule="atLeast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tbl>
            <w:tblPr>
              <w:tblW w:w="495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824"/>
              <w:gridCol w:w="825"/>
              <w:gridCol w:w="825"/>
              <w:gridCol w:w="825"/>
              <w:gridCol w:w="825"/>
              <w:gridCol w:w="825"/>
            </w:tblGrid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2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</w:tr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3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</w:tr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4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</w:tr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5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999999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>
                      <w:rFonts w:eastAsia="Calibri" w:cs="Kartika"/>
                      <w:color w:val="00000A"/>
                      <w:sz w:val="22"/>
                      <w:szCs w:val="22"/>
                      <w:lang w:val="en-US" w:eastAsia="en-US" w:bidi="ml-IN"/>
                    </w:rPr>
                  </w:r>
                  <w:r/>
                </w:p>
              </w:tc>
            </w:tr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6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X</w:t>
                  </w:r>
                  <w:r/>
                </w:p>
              </w:tc>
            </w:tr>
            <w:tr>
              <w:trPr/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1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2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3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4</w:t>
                  </w:r>
                  <w:r/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0" w:after="200"/>
                    <w:rPr>
                      <w:sz w:val="22"/>
                      <w:sz w:val="22"/>
                      <w:szCs w:val="22"/>
                      <w:rFonts w:ascii="Calibri" w:hAnsi="Calibri" w:eastAsia="Calibri" w:cs="Kartika"/>
                      <w:color w:val="00000A"/>
                      <w:lang w:val="en-US" w:eastAsia="en-US" w:bidi="ml-IN"/>
                    </w:rPr>
                  </w:pPr>
                  <w:r>
                    <w:rPr/>
                    <w:t>5</w:t>
                  </w:r>
                  <w:r/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>States 1 and 6, 2 and 5 , 3 and 4 are same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>So new DFA is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 xml:space="preserve">                     </w:t>
            </w:r>
            <w:r>
              <w:rPr/>
              <w:t>a             b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 xml:space="preserve">→ </w:t>
            </w:r>
            <w:r>
              <w:rPr/>
              <w:t>[1,6]       [2,5]        [3,4]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 xml:space="preserve">   </w:t>
            </w:r>
            <w:r>
              <w:rPr/>
              <w:t>[2,5]       [2,5]        [1,6]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/>
              <w:t xml:space="preserve">*  </w:t>
            </w:r>
            <w:bookmarkStart w:id="3" w:name="__DdeLink__395_62215694"/>
            <w:r>
              <w:rPr/>
              <w:t xml:space="preserve">[3,4] </w:t>
            </w:r>
            <w:bookmarkEnd w:id="3"/>
            <w:r>
              <w:rPr/>
              <w:t xml:space="preserve">      [1,6]        [3,4] </w:t>
            </w:r>
            <w:r/>
          </w:p>
          <w:p>
            <w:pPr>
              <w:pStyle w:val="Normal"/>
              <w:spacing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</w:tc>
        <w:tc>
          <w:tcPr>
            <w:tcW w:w="18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</w:tc>
        <w:tc>
          <w:tcPr>
            <w:tcW w:w="9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</w:tr>
    </w:tbl>
    <w:p>
      <w:pPr>
        <w:pStyle w:val="Normal"/>
        <w:widowControl w:val="false"/>
        <w:spacing w:lineRule="exact" w:line="280" w:before="3" w:after="0"/>
        <w:rPr>
          <w:sz w:val="22"/>
          <w:sz w:val="22"/>
          <w:szCs w:val="22"/>
          <w:rFonts w:ascii="Calibri" w:hAnsi="Calibri" w:eastAsia="Calibri" w:cs="Kartika"/>
          <w:color w:val="00000A"/>
          <w:lang w:val="en-US" w:eastAsia="en-US" w:bidi="ml-I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ntarel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Cs w:val="22"/>
        <w:lang w:val="en-US" w:eastAsia="en-US" w:bidi="ml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Kartika"/>
      <w:color w:val="00000A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a27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87f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27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5753e"/>
    <w:pPr>
      <w:widowControl/>
      <w:suppressAutoHyphens w:val="true"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ml-I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TableParagraph">
    <w:name w:val="Table Paragraph"/>
    <w:basedOn w:val="Normal"/>
    <w:pPr/>
    <w:rPr/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BlankSlideLTGliederung2">
    <w:name w:val="Blank Slide~LT~Gliederung 2"/>
    <w:basedOn w:val="BlankSlide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DejaVu Sans" w:cs="Liberation Sans"/>
      <w:color w:val="000000"/>
      <w:sz w:val="36"/>
      <w:szCs w:val="24"/>
      <w:lang w:val="en-US" w:eastAsia="en-US" w:bidi="ml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8"/>
      <w:szCs w:val="24"/>
      <w:u w:val="none"/>
      <w:em w:val="none"/>
      <w:lang w:val="en-US" w:eastAsia="en-US" w:bidi="ml-IN"/>
    </w:rPr>
  </w:style>
  <w:style w:type="paragraph" w:styleId="Outline1">
    <w:name w:val="Outline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Outline2">
    <w:name w:val="Outline 2"/>
    <w:basedOn w:val="Outline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NumberingSymbols">
    <w:name w:val="Numbering Symbol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ullets">
    <w:name w:val="Bullets"/>
    <w:pPr>
      <w:widowControl/>
      <w:suppressAutoHyphens w:val="true"/>
      <w:bidi w:val="0"/>
      <w:jc w:val="left"/>
    </w:pPr>
    <w:rPr>
      <w:rFonts w:ascii="OpenSymbol;Arial Unicode MS" w:hAnsi="OpenSymbol;Arial Unicode MS" w:eastAsia="DejaVu Sans" w:cs="Liberation Sans"/>
      <w:color w:val="00000A"/>
      <w:sz w:val="24"/>
      <w:szCs w:val="24"/>
      <w:lang w:val="en-US" w:eastAsia="en-US" w:bidi="ml-IN"/>
    </w:rPr>
  </w:style>
  <w:style w:type="paragraph" w:styleId="WW8Num2z8">
    <w:name w:val="WW8Num2z8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7">
    <w:name w:val="WW8Num2z7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6">
    <w:name w:val="WW8Num2z6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5">
    <w:name w:val="WW8Num2z5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4">
    <w:name w:val="WW8Num2z4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3">
    <w:name w:val="WW8Num2z3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2">
    <w:name w:val="WW8Num2z2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1">
    <w:name w:val="WW8Num2z1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0">
    <w:name w:val="WW8Num2z0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8">
    <w:name w:val="WW8Num1z8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7">
    <w:name w:val="WW8Num1z7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6">
    <w:name w:val="WW8Num1z6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5">
    <w:name w:val="WW8Num1z5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4">
    <w:name w:val="WW8Num1z4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3">
    <w:name w:val="WW8Num1z3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2">
    <w:name w:val="WW8Num1z2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1">
    <w:name w:val="WW8Num1z1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0">
    <w:name w:val="WW8Num1z0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NoSpacing">
    <w:name w:val="No Spacing"/>
    <w:pPr>
      <w:widowControl/>
      <w:suppressAutoHyphens w:val="true"/>
      <w:bidi w:val="0"/>
      <w:jc w:val="left"/>
    </w:pPr>
    <w:rPr>
      <w:rFonts w:ascii="Times New Roman" w:hAnsi="Times New Roman" w:eastAsia="DejaVu Sans" w:cs="Liberation Sans"/>
      <w:color w:val="000000"/>
      <w:sz w:val="22"/>
      <w:szCs w:val="24"/>
      <w:lang w:val="en-US" w:eastAsia="en-US" w:bidi="ml-IN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LTGliederung2">
    <w:name w:val="Default~LT~Gliederung 2"/>
    <w:basedOn w:val="Default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LTGliederung1">
    <w:name w:val="Default 1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1LTGliederung2">
    <w:name w:val="Default 1~LT~Gliederung 2"/>
    <w:basedOn w:val="Default1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1LTUntertitel">
    <w:name w:val="Default 1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1LTNotizen">
    <w:name w:val="Default 1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1LTHintergrundobjekte">
    <w:name w:val="Default 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LTHintergrund">
    <w:name w:val="Default 1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TitleSlideLTGliederung2">
    <w:name w:val="Title Slide~LT~Gliederung 2"/>
    <w:basedOn w:val="TitleSlide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2LTGliederung1">
    <w:name w:val="Default 2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2LTGliederung2">
    <w:name w:val="Default 2~LT~Gliederung 2"/>
    <w:basedOn w:val="Default2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2LTUntertitel">
    <w:name w:val="Default 2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2LTNotizen">
    <w:name w:val="Default 2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2LTHintergrundobjekte">
    <w:name w:val="Default 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2LTHintergrund">
    <w:name w:val="Default 2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3LTGliederung1">
    <w:name w:val="Default 3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3LTGliederung2">
    <w:name w:val="Default 3~LT~Gliederung 2"/>
    <w:basedOn w:val="Default3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3LTUntertitel">
    <w:name w:val="Default 3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3LTNotizen">
    <w:name w:val="Default 3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3LTHintergrundobjekte">
    <w:name w:val="Default 3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3LTHintergrund">
    <w:name w:val="Default 3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4LTGliederung1">
    <w:name w:val="Default 4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4LTGliederung2">
    <w:name w:val="Default 4~LT~Gliederung 2"/>
    <w:basedOn w:val="Default4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4LTUntertitel">
    <w:name w:val="Default 4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4LTNotizen">
    <w:name w:val="Default 4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4LTHintergrundobjekte">
    <w:name w:val="Default 4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4LTHintergrund">
    <w:name w:val="Default 4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Gliederung1">
    <w:name w:val="Default 5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5LTGliederung2">
    <w:name w:val="Default 5~LT~Gliederung 2"/>
    <w:basedOn w:val="Default5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5LTUntertitel">
    <w:name w:val="Default 5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5LTNotizen">
    <w:name w:val="Default 5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5LTHintergrundobjekte">
    <w:name w:val="Default 5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Hintergrund">
    <w:name w:val="Default 5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2ContentLTGliederung1">
    <w:name w:val="Title, 2 Conten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Title2ContentLTGliederung2">
    <w:name w:val="Title, 2 Content~LT~Gliederung 2"/>
    <w:basedOn w:val="Title2Content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Titel">
    <w:name w:val="Title, 2 Content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Title2ContentLTUntertitel">
    <w:name w:val="Title, 2 Content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2ContentLTNotizen">
    <w:name w:val="Title, 2 Content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Title2ContentLTHintergrundobjekte">
    <w:name w:val="Title, 2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2ContentLTHintergrund">
    <w:name w:val="Title, 2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Gliederung11">
    <w:name w:val="Default_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LTGliederung21">
    <w:name w:val="Default_~LT~Gliederung 2"/>
    <w:basedOn w:val="DefaultLTGliederung1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1">
    <w:name w:val="Default_~LT~Gliederung 3"/>
    <w:basedOn w:val="DefaultLTGliederung21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1">
    <w:name w:val="Default_~LT~Gliederung 4"/>
    <w:basedOn w:val="DefaultLTGliederung31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1">
    <w:name w:val="Default_~LT~Gliederung 5"/>
    <w:basedOn w:val="DefaultLTGliederung4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1">
    <w:name w:val="Default_~LT~Gliederung 6"/>
    <w:basedOn w:val="DefaultLTGliederung5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1">
    <w:name w:val="Default_~LT~Gliederung 7"/>
    <w:basedOn w:val="DefaultLTGliederung6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1">
    <w:name w:val="Default_~LT~Gliederung 8"/>
    <w:basedOn w:val="DefaultLTGliederung7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1">
    <w:name w:val="Default_~LT~Gliederung 9"/>
    <w:basedOn w:val="DefaultLTGliederung8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1">
    <w:name w:val="Default_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LTUntertitel1">
    <w:name w:val="Default_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LTNotizen1">
    <w:name w:val="Default_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2"/>
      <w:szCs w:val="24"/>
      <w:u w:val="none"/>
      <w:em w:val="none"/>
      <w:lang w:val="en-US" w:eastAsia="en-US" w:bidi="ml-IN"/>
    </w:rPr>
  </w:style>
  <w:style w:type="paragraph" w:styleId="DefaultLTHintergrundobjekte1">
    <w:name w:val="Default_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Hintergrund1">
    <w:name w:val="Default_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Gliederung11">
    <w:name w:val="Default 5_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5LTGliederung21">
    <w:name w:val="Default 5_~LT~Gliederung 2"/>
    <w:basedOn w:val="Default5LTGliederung1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1">
    <w:name w:val="Default 5_~LT~Gliederung 3"/>
    <w:basedOn w:val="Default5LTGliederung21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1">
    <w:name w:val="Default 5_~LT~Gliederung 4"/>
    <w:basedOn w:val="Default5LTGliederung31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1">
    <w:name w:val="Default 5_~LT~Gliederung 5"/>
    <w:basedOn w:val="Default5LTGliederung4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1">
    <w:name w:val="Default 5_~LT~Gliederung 6"/>
    <w:basedOn w:val="Default5LTGliederung5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1">
    <w:name w:val="Default 5_~LT~Gliederung 7"/>
    <w:basedOn w:val="Default5LTGliederung6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1">
    <w:name w:val="Default 5_~LT~Gliederung 8"/>
    <w:basedOn w:val="Default5LTGliederung7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1">
    <w:name w:val="Default 5_~LT~Gliederung 9"/>
    <w:basedOn w:val="Default5LTGliederung8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1">
    <w:name w:val="Default 5_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5LTUntertitel1">
    <w:name w:val="Default 5_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5LTNotizen1">
    <w:name w:val="Default 5_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8"/>
      <w:szCs w:val="24"/>
      <w:u w:val="none"/>
      <w:em w:val="none"/>
      <w:lang w:val="en-US" w:eastAsia="en-US" w:bidi="ml-IN"/>
    </w:rPr>
  </w:style>
  <w:style w:type="paragraph" w:styleId="Default5LTHintergrundobjekte1">
    <w:name w:val="Default 5_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Hintergrund1">
    <w:name w:val="Default 5_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7E24B-F5EF-49EE-910E-1C0857F7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23897</TotalTime>
  <Application>LibreOffice/4.3.3.2$Linux_x86 LibreOffice_project/430m0$Build-2</Application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2019-09-18T07:44:00Z</dcterms:created>
  <dc:creator>Sony</dc:creator>
  <dc:language>en-IN</dc:language>
  <cp:lastModifiedBy>mec </cp:lastModifiedBy>
  <cp:lastPrinted>2019-04-09T08:21:00Z</cp:lastPrinted>
  <dcterms:modified xsi:type="dcterms:W3CDTF">2019-10-01T21:34:57Z</dcterms:modified>
  <cp:revision>39</cp:revision>
</cp:coreProperties>
</file>