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9"/>
        <w:gridCol w:w="2343"/>
        <w:gridCol w:w="2343"/>
        <w:gridCol w:w="2343"/>
        <w:gridCol w:w="1389"/>
        <w:gridCol w:w="1389"/>
        <w:gridCol w:w="1181"/>
      </w:tblGrid>
      <w:tr>
        <w:trPr>
          <w:trHeight w:val="617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patient_age_per_10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 (4.60 - 6.90)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 (4.05 - 6.70)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 (5.10 - 7.30)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1.14, 1.56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patient_age_60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patient_age_65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patient_weight_per_10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(5.00 - 6.00)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(5.00 - 6.00)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 (5.00 - 6.20)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patient_weight_50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(3.0 - 9.9)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(4.4 - 10.8)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(2.5 - 8.4)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baseline_CLCR_60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1.48, 4.26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baseline_CLCR_30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1.55, 4.92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 (9.00 - 12.20)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10.50 (8.95 - 12.35)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 (9.03 - 11.90)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(0.74 - 1.65)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(0.72 - 1.60)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(0.76 - 1.80)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(13 - 28)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(17 - 30)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(8 - 21)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baseline_PLT_200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2.58, 7.81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baseline_PLT_150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2.98, 9.21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(6.5 - 14.0)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1.62, 4.93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1.87, 5.60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0.12, 3.93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1.22, 4.12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0.33, 2.52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1.36, 13.6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0.03, 5.48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0.27, 3.41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2.50, 12.7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4,513,741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0.38, 1.63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LZD_route_IV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(0.00 - 4.00)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(0.00 - 3.00)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(2.00 - 4.00)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(30 - 99)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(44 - 108)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(25 - 84)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baseline_CLCR_factor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&lt;= CLCR &lt; 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CLCR &lt;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&lt;= CLCR &lt;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&lt;= CLCR &lt;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CLCR &gt;= 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0.93, 1.07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ADR_onset_first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-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ADR_CTCAE_max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(129 - 282)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(166 - 300)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(85 - 211)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2024-07-10T15:18:25Z</dcterms:modified>
  <cp:category/>
</cp:coreProperties>
</file>