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Investigating risk factors of linezolid-induced thrombocytopenia (LI-TP)</w:t>
      </w:r>
    </w:p>
    <w:p>
      <w:pPr>
        <w:numPr>
          <w:ilvl w:val="0"/>
          <w:numId w:val="1001"/>
        </w:numPr>
        <w:pStyle w:val="Compact"/>
      </w:pPr>
      <w:r>
        <w:t xml:space="preserve">Developing and validating a logistics regression model to predict LI-TP in Vietnamese patients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2024-02-03T04:59:38Z</dcterms:created>
  <dcterms:modified xsi:type="dcterms:W3CDTF">2024-02-03T04:59:38Z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date">
    <vt:lpwstr>Saturday, February 3, 2024</vt:lpwstr>
  </property>
  <property fmtid="{D5CDD505-2E9C-101B-9397-08002B2CF9AE}" pid="5" name="date-format">
    <vt:lpwstr>full</vt:lpwstr>
  </property>
  <property fmtid="{D5CDD505-2E9C-101B-9397-08002B2CF9AE}" pid="6" name="google-scholar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ghtbox">
    <vt:lpwstr>auto</vt:lpwstr>
  </property>
  <property fmtid="{D5CDD505-2E9C-101B-9397-08002B2CF9AE}" pid="12" name="manuscript">
    <vt:lpwstr/>
  </property>
  <property fmtid="{D5CDD505-2E9C-101B-9397-08002B2CF9AE}" pid="13" name="notebook-preview-options">
    <vt:lpwstr/>
  </property>
  <property fmtid="{D5CDD505-2E9C-101B-9397-08002B2CF9AE}" pid="14" name="quarto-internal">
    <vt:lpwstr/>
  </property>
  <property fmtid="{D5CDD505-2E9C-101B-9397-08002B2CF9AE}" pid="15" name="remove-hidden">
    <vt:lpwstr>all</vt:lpwstr>
  </property>
  <property fmtid="{D5CDD505-2E9C-101B-9397-08002B2CF9AE}" pid="16" name="template-partials">
    <vt:lpwstr/>
  </property>
  <property fmtid="{D5CDD505-2E9C-101B-9397-08002B2CF9AE}" pid="17" name="theme">
    <vt:lpwstr>cosmo</vt:lpwstr>
  </property>
  <property fmtid="{D5CDD505-2E9C-101B-9397-08002B2CF9AE}" pid="18" name="title-block-style">
    <vt:lpwstr>manuscript</vt:lpwstr>
  </property>
  <property fmtid="{D5CDD505-2E9C-101B-9397-08002B2CF9AE}" pid="19" name="toc-title">
    <vt:lpwstr>Table of contents</vt:lpwstr>
  </property>
  <property fmtid="{D5CDD505-2E9C-101B-9397-08002B2CF9AE}" pid="20" name="unroll-markdown-cells">
    <vt:lpwstr>True</vt:lpwstr>
  </property>
</Properties>
</file>