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6.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Friday,</w:t>
      </w:r>
      <w:r>
        <w:t xml:space="preserve"> </w:t>
      </w:r>
      <w:r>
        <w:t xml:space="preserve">March</w:t>
      </w:r>
      <w:r>
        <w:t xml:space="preserve"> </w:t>
      </w:r>
      <w:r>
        <w:t xml:space="preserve">29,</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1. Checklist</w:t>
      </w:r>
    </w:p>
    <w:p>
      <w:pPr>
        <w:pStyle w:val="TableCaption"/>
      </w:pPr>
      <w:r>
        <w:t xml:space="preserve">TRIPOD-Cluster checklist of items to include when reporting a study developing or validating a multivariable prediction model using clustered data</w:t>
      </w:r>
    </w:p>
    <w:tbl>
      <w:tblPr>
        <w:tblStyle w:val="Table"/>
        <w:tblW w:type="pct" w:w="5000"/>
        <w:tblLook w:firstRow="1" w:lastRow="0" w:firstColumn="0" w:lastColumn="0" w:noHBand="0" w:noVBand="0" w:val="0020"/>
        <w:jc w:val="start"/>
        <w:tblLayout w:type="fixed"/>
        <w:tblCaption w:val="TRIPOD-Cluster checklist of items to include when reporting a study developing or validating a multivariable prediction model using clustered data"/>
      </w:tblPr>
      <w:tblGrid>
        <w:gridCol w:w="1952"/>
        <w:gridCol w:w="1952"/>
        <w:gridCol w:w="2061"/>
        <w:gridCol w:w="1952"/>
      </w:tblGrid>
      <w:tr>
        <w:trPr>
          <w:tblHeader w:val="true"/>
        </w:trPr>
        <w:tc>
          <w:tcPr/>
          <w:p>
            <w:pPr>
              <w:pStyle w:val="Compact"/>
              <w:jc w:val="left"/>
            </w:pPr>
            <w:r>
              <w:rPr>
                <w:bCs/>
                <w:b/>
              </w:rPr>
              <w:t xml:space="preserve">Section/topic</w:t>
            </w:r>
          </w:p>
        </w:tc>
        <w:tc>
          <w:tcPr/>
          <w:p>
            <w:pPr>
              <w:pStyle w:val="Compact"/>
              <w:jc w:val="center"/>
            </w:pPr>
            <w:r>
              <w:rPr>
                <w:bCs/>
                <w:b/>
              </w:rPr>
              <w:t xml:space="preserve">Item No</w:t>
            </w:r>
          </w:p>
        </w:tc>
        <w:tc>
          <w:tcPr/>
          <w:p>
            <w:pPr>
              <w:pStyle w:val="Compact"/>
              <w:jc w:val="left"/>
            </w:pPr>
            <w:r>
              <w:rPr>
                <w:bCs/>
                <w:b/>
              </w:rPr>
              <w:t xml:space="preserve">Description</w:t>
            </w:r>
          </w:p>
        </w:tc>
        <w:tc>
          <w:tcPr/>
          <w:p>
            <w:pPr>
              <w:pStyle w:val="Compact"/>
              <w:jc w:val="center"/>
            </w:pPr>
            <w:r>
              <w:rPr>
                <w:bCs/>
                <w:b/>
              </w:rPr>
              <w:t xml:space="preserve">Draft date</w:t>
            </w:r>
          </w:p>
        </w:tc>
      </w:tr>
      <w:tr>
        <w:tc>
          <w:tcPr/>
          <w:p>
            <w:pPr>
              <w:pStyle w:val="Compact"/>
              <w:jc w:val="left"/>
            </w:pPr>
            <w:r>
              <w:rPr>
                <w:bCs/>
                <w:b/>
              </w:rPr>
              <w:t xml:space="preserve">Title and abstract</w:t>
            </w:r>
          </w:p>
        </w:tc>
        <w:tc>
          <w:tcPr/>
          <w:p>
            <w:pPr>
              <w:pStyle w:val="Compact"/>
            </w:pPr>
          </w:p>
        </w:tc>
        <w:tc>
          <w:tcPr/>
          <w:p>
            <w:pPr>
              <w:pStyle w:val="Compact"/>
            </w:pPr>
          </w:p>
        </w:tc>
        <w:tc>
          <w:tcPr/>
          <w:p>
            <w:pPr>
              <w:pStyle w:val="Compact"/>
            </w:pPr>
          </w:p>
        </w:tc>
      </w:tr>
      <w:tr>
        <w:tc>
          <w:tcPr/>
          <w:p>
            <w:pPr>
              <w:pStyle w:val="Compact"/>
              <w:jc w:val="left"/>
            </w:pPr>
            <w:r>
              <w:t xml:space="preserve">Title</w:t>
            </w:r>
          </w:p>
        </w:tc>
        <w:tc>
          <w:tcPr/>
          <w:p>
            <w:pPr>
              <w:pStyle w:val="Compact"/>
              <w:jc w:val="center"/>
            </w:pPr>
            <w:r>
              <w:t xml:space="preserve">1</w:t>
            </w:r>
          </w:p>
        </w:tc>
        <w:tc>
          <w:tcPr/>
          <w:p>
            <w:pPr>
              <w:pStyle w:val="Compact"/>
              <w:jc w:val="left"/>
            </w:pPr>
            <w:r>
              <w:t xml:space="preserve">Identify the study as developing and/or validating a multivariable prediction model, the target population, and the outcome to be predicted</w:t>
            </w:r>
          </w:p>
        </w:tc>
        <w:tc>
          <w:tcPr/>
          <w:p>
            <w:pPr>
              <w:pStyle w:val="Compact"/>
            </w:pPr>
          </w:p>
        </w:tc>
      </w:tr>
      <w:tr>
        <w:tc>
          <w:tcPr/>
          <w:p>
            <w:pPr>
              <w:pStyle w:val="Compact"/>
              <w:jc w:val="left"/>
            </w:pPr>
            <w:r>
              <w:t xml:space="preserve">Abstract</w:t>
            </w:r>
          </w:p>
        </w:tc>
        <w:tc>
          <w:tcPr/>
          <w:p>
            <w:pPr>
              <w:pStyle w:val="Compact"/>
              <w:jc w:val="center"/>
            </w:pPr>
            <w:r>
              <w:t xml:space="preserve">2</w:t>
            </w:r>
          </w:p>
        </w:tc>
        <w:tc>
          <w:tcPr/>
          <w:p>
            <w:pPr>
              <w:pStyle w:val="Compact"/>
              <w:jc w:val="left"/>
            </w:pPr>
            <w:r>
              <w:t xml:space="preserve">Provide a summary of research objectives, setting, participants, data source, sample size, predictors, outcome, statistical analysis, results, and conclusions*</w:t>
            </w:r>
          </w:p>
        </w:tc>
        <w:tc>
          <w:tcPr/>
          <w:p>
            <w:pPr>
              <w:pStyle w:val="Compact"/>
            </w:pPr>
          </w:p>
        </w:tc>
      </w:tr>
      <w:tr>
        <w:tc>
          <w:tcPr/>
          <w:p>
            <w:pPr>
              <w:pStyle w:val="Compact"/>
              <w:jc w:val="left"/>
            </w:pPr>
            <w:r>
              <w:rPr>
                <w:bCs/>
                <w:b/>
              </w:rPr>
              <w:t xml:space="preserve">Introduction</w:t>
            </w:r>
          </w:p>
        </w:tc>
        <w:tc>
          <w:tcPr/>
          <w:p>
            <w:pPr>
              <w:pStyle w:val="Compact"/>
            </w:pPr>
          </w:p>
        </w:tc>
        <w:tc>
          <w:tcPr/>
          <w:p>
            <w:pPr>
              <w:pStyle w:val="Compact"/>
            </w:pPr>
          </w:p>
        </w:tc>
        <w:tc>
          <w:tcPr/>
          <w:p>
            <w:pPr>
              <w:pStyle w:val="Compact"/>
            </w:pPr>
          </w:p>
        </w:tc>
      </w:tr>
      <w:tr>
        <w:tc>
          <w:tcPr/>
          <w:p>
            <w:pPr>
              <w:pStyle w:val="Compact"/>
              <w:jc w:val="left"/>
            </w:pPr>
            <w:r>
              <w:t xml:space="preserve">Background and objectives</w:t>
            </w:r>
          </w:p>
        </w:tc>
        <w:tc>
          <w:tcPr/>
          <w:p>
            <w:pPr>
              <w:pStyle w:val="Compact"/>
              <w:jc w:val="center"/>
            </w:pPr>
            <w:r>
              <w:t xml:space="preserve">3a</w:t>
            </w:r>
          </w:p>
        </w:tc>
        <w:tc>
          <w:tcPr/>
          <w:p>
            <w:pPr>
              <w:pStyle w:val="Compact"/>
              <w:jc w:val="left"/>
            </w:pPr>
            <w:r>
              <w:t xml:space="preserve">Explain the medical context (including whether diagnostic or prognostic) and rationale for developing or validating the prediction model, including references to existing models, and the advantages of the study design*</w:t>
            </w:r>
          </w:p>
        </w:tc>
        <w:tc>
          <w:tcPr/>
          <w:p>
            <w:pPr>
              <w:pStyle w:val="Compact"/>
            </w:pPr>
          </w:p>
        </w:tc>
      </w:tr>
      <w:tr>
        <w:tc>
          <w:tcPr/>
          <w:p>
            <w:pPr>
              <w:pStyle w:val="Compact"/>
            </w:pPr>
          </w:p>
        </w:tc>
        <w:tc>
          <w:tcPr/>
          <w:p>
            <w:pPr>
              <w:pStyle w:val="Compact"/>
              <w:jc w:val="center"/>
            </w:pPr>
            <w:r>
              <w:t xml:space="preserve">3b</w:t>
            </w:r>
          </w:p>
        </w:tc>
        <w:tc>
          <w:tcPr/>
          <w:p>
            <w:pPr>
              <w:pStyle w:val="Compact"/>
              <w:jc w:val="left"/>
            </w:pPr>
            <w:r>
              <w:t xml:space="preserve">Specify the objectives, including whether the study describes the development or validation of the model*</w:t>
            </w:r>
          </w:p>
        </w:tc>
        <w:tc>
          <w:tcPr/>
          <w:p>
            <w:pPr>
              <w:pStyle w:val="Compact"/>
            </w:pPr>
          </w:p>
        </w:tc>
      </w:tr>
      <w:tr>
        <w:tc>
          <w:tcPr/>
          <w:p>
            <w:pPr>
              <w:pStyle w:val="Compact"/>
              <w:jc w:val="left"/>
            </w:pPr>
            <w:r>
              <w:rPr>
                <w:bCs/>
                <w:b/>
              </w:rPr>
              <w:t xml:space="preserve">Methods</w:t>
            </w:r>
          </w:p>
        </w:tc>
        <w:tc>
          <w:tcPr/>
          <w:p>
            <w:pPr>
              <w:pStyle w:val="Compact"/>
            </w:pPr>
          </w:p>
        </w:tc>
        <w:tc>
          <w:tcPr/>
          <w:p>
            <w:pPr>
              <w:pStyle w:val="Compact"/>
            </w:pPr>
          </w:p>
        </w:tc>
        <w:tc>
          <w:tcPr/>
          <w:p>
            <w:pPr>
              <w:pStyle w:val="Compact"/>
            </w:pPr>
          </w:p>
        </w:tc>
      </w:tr>
      <w:tr>
        <w:tc>
          <w:tcPr/>
          <w:p>
            <w:pPr>
              <w:pStyle w:val="Compact"/>
              <w:jc w:val="left"/>
            </w:pPr>
            <w:r>
              <w:t xml:space="preserve">Participants and data</w:t>
            </w:r>
          </w:p>
        </w:tc>
        <w:tc>
          <w:tcPr/>
          <w:p>
            <w:pPr>
              <w:pStyle w:val="Compact"/>
              <w:jc w:val="center"/>
            </w:pPr>
            <w:r>
              <w:t xml:space="preserve">4a</w:t>
            </w:r>
          </w:p>
        </w:tc>
        <w:tc>
          <w:tcPr/>
          <w:p>
            <w:pPr>
              <w:pStyle w:val="Compact"/>
              <w:jc w:val="left"/>
            </w:pPr>
            <w:r>
              <w:t xml:space="preserve">Describe eligibility criteria for participants and datasets*</w:t>
            </w:r>
          </w:p>
        </w:tc>
        <w:tc>
          <w:tcPr/>
          <w:p>
            <w:pPr>
              <w:pStyle w:val="Compact"/>
            </w:pPr>
          </w:p>
        </w:tc>
      </w:tr>
      <w:tr>
        <w:tc>
          <w:tcPr/>
          <w:p>
            <w:pPr>
              <w:pStyle w:val="Compact"/>
            </w:pPr>
          </w:p>
        </w:tc>
        <w:tc>
          <w:tcPr/>
          <w:p>
            <w:pPr>
              <w:pStyle w:val="Compact"/>
              <w:jc w:val="center"/>
            </w:pPr>
            <w:r>
              <w:t xml:space="preserve">4b</w:t>
            </w:r>
          </w:p>
        </w:tc>
        <w:tc>
          <w:tcPr/>
          <w:p>
            <w:pPr>
              <w:pStyle w:val="Compact"/>
              <w:jc w:val="left"/>
            </w:pPr>
            <w:r>
              <w:t xml:space="preserve">Describe the origin of the data, and how the data were identified, requested, and collected</w:t>
            </w:r>
          </w:p>
        </w:tc>
        <w:tc>
          <w:tcPr/>
          <w:p>
            <w:pPr>
              <w:pStyle w:val="Compact"/>
            </w:pPr>
          </w:p>
        </w:tc>
      </w:tr>
      <w:tr>
        <w:tc>
          <w:tcPr/>
          <w:p>
            <w:pPr>
              <w:pStyle w:val="Compact"/>
              <w:jc w:val="left"/>
            </w:pPr>
            <w:r>
              <w:t xml:space="preserve">Sample size</w:t>
            </w:r>
          </w:p>
        </w:tc>
        <w:tc>
          <w:tcPr/>
          <w:p>
            <w:pPr>
              <w:pStyle w:val="Compact"/>
              <w:jc w:val="center"/>
            </w:pPr>
            <w:r>
              <w:t xml:space="preserve">5</w:t>
            </w:r>
          </w:p>
        </w:tc>
        <w:tc>
          <w:tcPr/>
          <w:p>
            <w:pPr>
              <w:pStyle w:val="Compact"/>
              <w:jc w:val="left"/>
            </w:pPr>
            <w:r>
              <w:t xml:space="preserve">Explain how the sample size was arrived at*</w:t>
            </w:r>
          </w:p>
        </w:tc>
        <w:tc>
          <w:tcPr/>
          <w:p>
            <w:pPr>
              <w:pStyle w:val="Compact"/>
              <w:jc w:val="center"/>
            </w:pPr>
            <w:r>
              <w:t xml:space="preserve">Mar 21</w:t>
            </w:r>
          </w:p>
        </w:tc>
      </w:tr>
      <w:tr>
        <w:tc>
          <w:tcPr/>
          <w:p>
            <w:pPr>
              <w:pStyle w:val="Compact"/>
              <w:jc w:val="left"/>
            </w:pPr>
            <w:r>
              <w:t xml:space="preserve">Outcomes and predictors</w:t>
            </w:r>
          </w:p>
        </w:tc>
        <w:tc>
          <w:tcPr/>
          <w:p>
            <w:pPr>
              <w:pStyle w:val="Compact"/>
              <w:jc w:val="center"/>
            </w:pPr>
            <w:r>
              <w:t xml:space="preserve">6a</w:t>
            </w:r>
          </w:p>
        </w:tc>
        <w:tc>
          <w:tcPr/>
          <w:p>
            <w:pPr>
              <w:pStyle w:val="Compact"/>
              <w:jc w:val="left"/>
            </w:pPr>
            <w:r>
              <w:t xml:space="preserve">Define the outcome that is predicted by the model, including how and when assessed*</w:t>
            </w:r>
          </w:p>
        </w:tc>
        <w:tc>
          <w:tcPr/>
          <w:p>
            <w:pPr>
              <w:pStyle w:val="Compact"/>
              <w:jc w:val="center"/>
            </w:pPr>
            <w:r>
              <w:t xml:space="preserve">Mar 21</w:t>
            </w:r>
          </w:p>
        </w:tc>
      </w:tr>
      <w:tr>
        <w:tc>
          <w:tcPr/>
          <w:p>
            <w:pPr>
              <w:pStyle w:val="Compact"/>
            </w:pPr>
          </w:p>
        </w:tc>
        <w:tc>
          <w:tcPr/>
          <w:p>
            <w:pPr>
              <w:pStyle w:val="Compact"/>
              <w:jc w:val="center"/>
            </w:pPr>
            <w:r>
              <w:t xml:space="preserve">6b</w:t>
            </w:r>
          </w:p>
        </w:tc>
        <w:tc>
          <w:tcPr/>
          <w:p>
            <w:pPr>
              <w:pStyle w:val="Compact"/>
              <w:jc w:val="left"/>
            </w:pPr>
            <w:r>
              <w:t xml:space="preserve">Define all predictors used in developing or validating the model, including how and when measured*</w:t>
            </w:r>
          </w:p>
        </w:tc>
        <w:tc>
          <w:tcPr/>
          <w:p>
            <w:pPr>
              <w:pStyle w:val="Compact"/>
            </w:pPr>
          </w:p>
        </w:tc>
      </w:tr>
      <w:tr>
        <w:tc>
          <w:tcPr/>
          <w:p>
            <w:pPr>
              <w:pStyle w:val="Compact"/>
              <w:jc w:val="left"/>
            </w:pPr>
            <w:r>
              <w:t xml:space="preserve">Data preparation</w:t>
            </w:r>
          </w:p>
        </w:tc>
        <w:tc>
          <w:tcPr/>
          <w:p>
            <w:pPr>
              <w:pStyle w:val="Compact"/>
              <w:jc w:val="center"/>
            </w:pPr>
            <w:r>
              <w:t xml:space="preserve">7a</w:t>
            </w:r>
          </w:p>
        </w:tc>
        <w:tc>
          <w:tcPr/>
          <w:p>
            <w:pPr>
              <w:pStyle w:val="Compact"/>
              <w:jc w:val="left"/>
            </w:pPr>
            <w:r>
              <w:t xml:space="preserve">Describe how the data were prepared for analysis, including any cleaning, harmonisation, linkage, and quality checks</w:t>
            </w:r>
          </w:p>
        </w:tc>
        <w:tc>
          <w:tcPr/>
          <w:p>
            <w:pPr>
              <w:pStyle w:val="Compact"/>
            </w:pPr>
          </w:p>
        </w:tc>
      </w:tr>
      <w:tr>
        <w:tc>
          <w:tcPr/>
          <w:p>
            <w:pPr>
              <w:pStyle w:val="Compact"/>
            </w:pPr>
          </w:p>
        </w:tc>
        <w:tc>
          <w:tcPr/>
          <w:p>
            <w:pPr>
              <w:pStyle w:val="Compact"/>
              <w:jc w:val="center"/>
            </w:pPr>
            <w:r>
              <w:t xml:space="preserve">7b</w:t>
            </w:r>
          </w:p>
        </w:tc>
        <w:tc>
          <w:tcPr/>
          <w:p>
            <w:pPr>
              <w:pStyle w:val="Compact"/>
              <w:jc w:val="left"/>
            </w:pPr>
            <w:r>
              <w:t xml:space="preserve">Describe the method for assessing risk of bias and applicability in the individual clusters (eg, using PROBAST)</w:t>
            </w:r>
          </w:p>
        </w:tc>
        <w:tc>
          <w:tcPr/>
          <w:p>
            <w:pPr>
              <w:pStyle w:val="Compact"/>
            </w:pPr>
          </w:p>
        </w:tc>
      </w:tr>
      <w:tr>
        <w:tc>
          <w:tcPr/>
          <w:p>
            <w:pPr>
              <w:pStyle w:val="Compact"/>
            </w:pPr>
          </w:p>
        </w:tc>
        <w:tc>
          <w:tcPr/>
          <w:p>
            <w:pPr>
              <w:pStyle w:val="Compact"/>
              <w:jc w:val="center"/>
            </w:pPr>
            <w:r>
              <w:t xml:space="preserve">7c</w:t>
            </w:r>
          </w:p>
        </w:tc>
        <w:tc>
          <w:tcPr/>
          <w:p>
            <w:pPr>
              <w:pStyle w:val="Compact"/>
              <w:jc w:val="left"/>
            </w:pPr>
            <w:r>
              <w:t xml:space="preserve">For validation, identify any differences in definition and measurement from the development data (eg, setting, eligibility criteria, outcome, predictors)*</w:t>
            </w:r>
          </w:p>
        </w:tc>
        <w:tc>
          <w:tcPr/>
          <w:p>
            <w:pPr>
              <w:pStyle w:val="Compact"/>
            </w:pPr>
          </w:p>
        </w:tc>
      </w:tr>
      <w:tr>
        <w:tc>
          <w:tcPr/>
          <w:p>
            <w:pPr>
              <w:pStyle w:val="Compact"/>
            </w:pPr>
          </w:p>
        </w:tc>
        <w:tc>
          <w:tcPr/>
          <w:p>
            <w:pPr>
              <w:pStyle w:val="Compact"/>
              <w:jc w:val="center"/>
            </w:pPr>
            <w:r>
              <w:t xml:space="preserve">7d</w:t>
            </w:r>
          </w:p>
        </w:tc>
        <w:tc>
          <w:tcPr/>
          <w:p>
            <w:pPr>
              <w:pStyle w:val="Compact"/>
              <w:jc w:val="left"/>
            </w:pPr>
            <w:r>
              <w:t xml:space="preserve">Describe how missing data were handled*</w:t>
            </w:r>
          </w:p>
        </w:tc>
        <w:tc>
          <w:tcPr/>
          <w:p>
            <w:pPr>
              <w:pStyle w:val="Compact"/>
            </w:pPr>
          </w:p>
        </w:tc>
      </w:tr>
      <w:tr>
        <w:tc>
          <w:tcPr/>
          <w:p>
            <w:pPr>
              <w:pStyle w:val="Compact"/>
              <w:jc w:val="left"/>
            </w:pPr>
            <w:r>
              <w:t xml:space="preserve">Data analysis</w:t>
            </w:r>
          </w:p>
        </w:tc>
        <w:tc>
          <w:tcPr/>
          <w:p>
            <w:pPr>
              <w:pStyle w:val="Compact"/>
              <w:jc w:val="center"/>
            </w:pPr>
            <w:r>
              <w:t xml:space="preserve">8a</w:t>
            </w:r>
          </w:p>
        </w:tc>
        <w:tc>
          <w:tcPr/>
          <w:p>
            <w:pPr>
              <w:pStyle w:val="Compact"/>
              <w:jc w:val="left"/>
            </w:pPr>
            <w:r>
              <w:t xml:space="preserve">Describe how predictors were handled in the analyses</w:t>
            </w:r>
          </w:p>
        </w:tc>
        <w:tc>
          <w:tcPr/>
          <w:p>
            <w:pPr>
              <w:pStyle w:val="Compact"/>
            </w:pPr>
          </w:p>
        </w:tc>
      </w:tr>
      <w:tr>
        <w:tc>
          <w:tcPr/>
          <w:p>
            <w:pPr>
              <w:pStyle w:val="Compact"/>
            </w:pPr>
          </w:p>
        </w:tc>
        <w:tc>
          <w:tcPr/>
          <w:p>
            <w:pPr>
              <w:pStyle w:val="Compact"/>
              <w:jc w:val="center"/>
            </w:pPr>
            <w:r>
              <w:t xml:space="preserve">8b</w:t>
            </w:r>
          </w:p>
        </w:tc>
        <w:tc>
          <w:tcPr/>
          <w:p>
            <w:pPr>
              <w:pStyle w:val="Compact"/>
              <w:jc w:val="left"/>
            </w:pPr>
            <w:r>
              <w:t xml:space="preserve">Specify the type of model, all model building procedures (eg, any predictor selection and penalisation), and method for validation*</w:t>
            </w:r>
          </w:p>
        </w:tc>
        <w:tc>
          <w:tcPr/>
          <w:p>
            <w:pPr>
              <w:pStyle w:val="Compact"/>
            </w:pPr>
          </w:p>
        </w:tc>
      </w:tr>
      <w:tr>
        <w:tc>
          <w:tcPr/>
          <w:p>
            <w:pPr>
              <w:pStyle w:val="Compact"/>
            </w:pPr>
          </w:p>
        </w:tc>
        <w:tc>
          <w:tcPr/>
          <w:p>
            <w:pPr>
              <w:pStyle w:val="Compact"/>
              <w:jc w:val="center"/>
            </w:pPr>
            <w:r>
              <w:t xml:space="preserve">8c</w:t>
            </w:r>
          </w:p>
        </w:tc>
        <w:tc>
          <w:tcPr/>
          <w:p>
            <w:pPr>
              <w:pStyle w:val="Compact"/>
              <w:jc w:val="left"/>
            </w:pPr>
            <w:r>
              <w:t xml:space="preserve">Describe how any heterogeneity across clusters (eg, studies or settings) in model parameter values was handled</w:t>
            </w:r>
          </w:p>
        </w:tc>
        <w:tc>
          <w:tcPr/>
          <w:p>
            <w:pPr>
              <w:pStyle w:val="Compact"/>
            </w:pPr>
          </w:p>
        </w:tc>
      </w:tr>
      <w:tr>
        <w:tc>
          <w:tcPr/>
          <w:p>
            <w:pPr>
              <w:pStyle w:val="Compact"/>
            </w:pPr>
          </w:p>
        </w:tc>
        <w:tc>
          <w:tcPr/>
          <w:p>
            <w:pPr>
              <w:pStyle w:val="Compact"/>
              <w:jc w:val="center"/>
            </w:pPr>
            <w:r>
              <w:t xml:space="preserve">8d</w:t>
            </w:r>
          </w:p>
        </w:tc>
        <w:tc>
          <w:tcPr/>
          <w:p>
            <w:pPr>
              <w:pStyle w:val="Compact"/>
              <w:jc w:val="left"/>
            </w:pPr>
            <w:r>
              <w:t xml:space="preserve">For validation, describe how the predictions were calculated</w:t>
            </w:r>
          </w:p>
        </w:tc>
        <w:tc>
          <w:tcPr/>
          <w:p>
            <w:pPr>
              <w:pStyle w:val="Compact"/>
            </w:pPr>
          </w:p>
        </w:tc>
      </w:tr>
      <w:tr>
        <w:tc>
          <w:tcPr/>
          <w:p>
            <w:pPr>
              <w:pStyle w:val="Compact"/>
            </w:pPr>
          </w:p>
        </w:tc>
        <w:tc>
          <w:tcPr/>
          <w:p>
            <w:pPr>
              <w:pStyle w:val="Compact"/>
              <w:jc w:val="center"/>
            </w:pPr>
            <w:r>
              <w:t xml:space="preserve">8e</w:t>
            </w:r>
          </w:p>
        </w:tc>
        <w:tc>
          <w:tcPr/>
          <w:p>
            <w:pPr>
              <w:pStyle w:val="Compact"/>
              <w:jc w:val="left"/>
            </w:pPr>
            <w:r>
              <w:t xml:space="preserve">Specify all measures used to assess model performance (eg, calibration, discrimination, and decision curve analysis) and, if relevant, to compare multiple models</w:t>
            </w:r>
          </w:p>
        </w:tc>
        <w:tc>
          <w:tcPr/>
          <w:p>
            <w:pPr>
              <w:pStyle w:val="Compact"/>
            </w:pPr>
          </w:p>
        </w:tc>
      </w:tr>
      <w:tr>
        <w:tc>
          <w:tcPr/>
          <w:p>
            <w:pPr>
              <w:pStyle w:val="Compact"/>
            </w:pPr>
          </w:p>
        </w:tc>
        <w:tc>
          <w:tcPr/>
          <w:p>
            <w:pPr>
              <w:pStyle w:val="Compact"/>
              <w:jc w:val="center"/>
            </w:pPr>
            <w:r>
              <w:t xml:space="preserve">8f</w:t>
            </w:r>
          </w:p>
        </w:tc>
        <w:tc>
          <w:tcPr/>
          <w:p>
            <w:pPr>
              <w:pStyle w:val="Compact"/>
              <w:jc w:val="left"/>
            </w:pPr>
            <w:r>
              <w:t xml:space="preserve">Describe how any heterogeneity across clusters (eg, studies or settings) in model performance was handled and quantified</w:t>
            </w:r>
          </w:p>
        </w:tc>
        <w:tc>
          <w:tcPr/>
          <w:p>
            <w:pPr>
              <w:pStyle w:val="Compact"/>
            </w:pPr>
          </w:p>
        </w:tc>
      </w:tr>
      <w:tr>
        <w:tc>
          <w:tcPr/>
          <w:p>
            <w:pPr>
              <w:pStyle w:val="Compact"/>
            </w:pPr>
          </w:p>
        </w:tc>
        <w:tc>
          <w:tcPr/>
          <w:p>
            <w:pPr>
              <w:pStyle w:val="Compact"/>
              <w:jc w:val="center"/>
            </w:pPr>
            <w:r>
              <w:t xml:space="preserve">8g</w:t>
            </w:r>
          </w:p>
        </w:tc>
        <w:tc>
          <w:tcPr/>
          <w:p>
            <w:pPr>
              <w:pStyle w:val="Compact"/>
              <w:jc w:val="left"/>
            </w:pPr>
            <w:r>
              <w:t xml:space="preserve">Describe any model updating (eg, recalibration) arising from the validation, either overall or for particular populations or settings*</w:t>
            </w:r>
          </w:p>
        </w:tc>
        <w:tc>
          <w:tcPr/>
          <w:p>
            <w:pPr>
              <w:pStyle w:val="Compact"/>
            </w:pPr>
          </w:p>
        </w:tc>
      </w:tr>
      <w:tr>
        <w:tc>
          <w:tcPr/>
          <w:p>
            <w:pPr>
              <w:pStyle w:val="Compact"/>
              <w:jc w:val="left"/>
            </w:pPr>
            <w:r>
              <w:t xml:space="preserve">Sensitivity analysis</w:t>
            </w:r>
          </w:p>
        </w:tc>
        <w:tc>
          <w:tcPr/>
          <w:p>
            <w:pPr>
              <w:pStyle w:val="Compact"/>
              <w:jc w:val="center"/>
            </w:pPr>
            <w:r>
              <w:t xml:space="preserve">9</w:t>
            </w:r>
          </w:p>
        </w:tc>
        <w:tc>
          <w:tcPr/>
          <w:p>
            <w:pPr>
              <w:pStyle w:val="Compact"/>
              <w:jc w:val="left"/>
            </w:pPr>
            <w:r>
              <w:t xml:space="preserve">Describe any planned subgroup or sensitivity analysis—eg, assessing performance according to sources of bias, participant characteristics, setting</w:t>
            </w:r>
          </w:p>
        </w:tc>
        <w:tc>
          <w:tcPr/>
          <w:p>
            <w:pPr>
              <w:pStyle w:val="Compact"/>
            </w:pPr>
          </w:p>
        </w:tc>
      </w:tr>
      <w:tr>
        <w:tc>
          <w:tcPr/>
          <w:p>
            <w:pPr>
              <w:pStyle w:val="Compact"/>
              <w:jc w:val="left"/>
            </w:pPr>
            <w:r>
              <w:rPr>
                <w:bCs/>
                <w:b/>
              </w:rPr>
              <w:t xml:space="preserve">Results</w:t>
            </w:r>
          </w:p>
        </w:tc>
        <w:tc>
          <w:tcPr/>
          <w:p>
            <w:pPr>
              <w:pStyle w:val="Compact"/>
            </w:pPr>
          </w:p>
        </w:tc>
        <w:tc>
          <w:tcPr/>
          <w:p>
            <w:pPr>
              <w:pStyle w:val="Compact"/>
            </w:pPr>
          </w:p>
        </w:tc>
        <w:tc>
          <w:tcPr/>
          <w:p>
            <w:pPr>
              <w:pStyle w:val="Compact"/>
            </w:pPr>
          </w:p>
        </w:tc>
      </w:tr>
      <w:tr>
        <w:tc>
          <w:tcPr/>
          <w:p>
            <w:pPr>
              <w:pStyle w:val="Compact"/>
              <w:jc w:val="left"/>
            </w:pPr>
            <w:r>
              <w:t xml:space="preserve">Participants and datasets</w:t>
            </w:r>
          </w:p>
        </w:tc>
        <w:tc>
          <w:tcPr/>
          <w:p>
            <w:pPr>
              <w:pStyle w:val="Compact"/>
              <w:jc w:val="center"/>
            </w:pPr>
            <w:r>
              <w:t xml:space="preserve">10a</w:t>
            </w:r>
          </w:p>
        </w:tc>
        <w:tc>
          <w:tcPr/>
          <w:p>
            <w:pPr>
              <w:pStyle w:val="Compact"/>
              <w:jc w:val="left"/>
            </w:pPr>
            <w:r>
              <w:t xml:space="preserve">Describe the number of clusters and participants from data identified through to data analysed; a flowchart might be helpful*</w:t>
            </w:r>
          </w:p>
        </w:tc>
        <w:tc>
          <w:tcPr/>
          <w:p>
            <w:pPr>
              <w:pStyle w:val="Compact"/>
            </w:pPr>
          </w:p>
        </w:tc>
      </w:tr>
      <w:tr>
        <w:tc>
          <w:tcPr/>
          <w:p>
            <w:pPr>
              <w:pStyle w:val="Compact"/>
            </w:pPr>
          </w:p>
        </w:tc>
        <w:tc>
          <w:tcPr/>
          <w:p>
            <w:pPr>
              <w:pStyle w:val="Compact"/>
              <w:jc w:val="center"/>
            </w:pPr>
            <w:r>
              <w:t xml:space="preserve">10b</w:t>
            </w:r>
          </w:p>
        </w:tc>
        <w:tc>
          <w:tcPr/>
          <w:p>
            <w:pPr>
              <w:pStyle w:val="Compact"/>
              <w:jc w:val="left"/>
            </w:pPr>
            <w:r>
              <w:t xml:space="preserve">Report the characteristics overall and where applicable for each data source or setting, including the key dates, predictors, treatments received, sample size, number of outcome events, follow-up time, and amount of missing data*</w:t>
            </w:r>
          </w:p>
        </w:tc>
        <w:tc>
          <w:tcPr/>
          <w:p>
            <w:pPr>
              <w:pStyle w:val="Compact"/>
            </w:pPr>
          </w:p>
        </w:tc>
      </w:tr>
      <w:tr>
        <w:tc>
          <w:tcPr/>
          <w:p>
            <w:pPr>
              <w:pStyle w:val="Compact"/>
            </w:pPr>
          </w:p>
        </w:tc>
        <w:tc>
          <w:tcPr/>
          <w:p>
            <w:pPr>
              <w:pStyle w:val="Compact"/>
              <w:jc w:val="center"/>
            </w:pPr>
            <w:r>
              <w:t xml:space="preserve">10c</w:t>
            </w:r>
          </w:p>
        </w:tc>
        <w:tc>
          <w:tcPr/>
          <w:p>
            <w:pPr>
              <w:pStyle w:val="Compact"/>
              <w:jc w:val="left"/>
            </w:pPr>
            <w:r>
              <w:t xml:space="preserve">For validation, show a comparison with the development data of the distribution of important variables (demographics, predictors, and outcome)</w:t>
            </w:r>
          </w:p>
        </w:tc>
        <w:tc>
          <w:tcPr/>
          <w:p>
            <w:pPr>
              <w:pStyle w:val="Compact"/>
            </w:pPr>
          </w:p>
        </w:tc>
      </w:tr>
      <w:tr>
        <w:tc>
          <w:tcPr/>
          <w:p>
            <w:pPr>
              <w:pStyle w:val="Compact"/>
              <w:jc w:val="left"/>
            </w:pPr>
            <w:r>
              <w:t xml:space="preserve">Risk of bias</w:t>
            </w:r>
          </w:p>
        </w:tc>
        <w:tc>
          <w:tcPr/>
          <w:p>
            <w:pPr>
              <w:pStyle w:val="Compact"/>
              <w:jc w:val="center"/>
            </w:pPr>
            <w:r>
              <w:t xml:space="preserve">11</w:t>
            </w:r>
          </w:p>
        </w:tc>
        <w:tc>
          <w:tcPr/>
          <w:p>
            <w:pPr>
              <w:pStyle w:val="Compact"/>
              <w:jc w:val="left"/>
            </w:pPr>
            <w:r>
              <w:t xml:space="preserve">Report the results of the risk-of-bias assessment in the individual clusters</w:t>
            </w:r>
          </w:p>
        </w:tc>
        <w:tc>
          <w:tcPr/>
          <w:p>
            <w:pPr>
              <w:pStyle w:val="Compact"/>
            </w:pPr>
          </w:p>
        </w:tc>
      </w:tr>
      <w:tr>
        <w:tc>
          <w:tcPr/>
          <w:p>
            <w:pPr>
              <w:pStyle w:val="Compact"/>
              <w:jc w:val="left"/>
            </w:pPr>
            <w:r>
              <w:t xml:space="preserve">Model development and specification</w:t>
            </w:r>
          </w:p>
        </w:tc>
        <w:tc>
          <w:tcPr/>
          <w:p>
            <w:pPr>
              <w:pStyle w:val="Compact"/>
              <w:jc w:val="center"/>
            </w:pPr>
            <w:r>
              <w:t xml:space="preserve">12a</w:t>
            </w:r>
          </w:p>
        </w:tc>
        <w:tc>
          <w:tcPr/>
          <w:p>
            <w:pPr>
              <w:pStyle w:val="Compact"/>
              <w:jc w:val="left"/>
            </w:pPr>
            <w:r>
              <w:t xml:space="preserve">Report the results of any assessments of heterogeneity across clusters that led to subsequent actions during the model’s development (eg, inclusion or exclusion of particular predictors or clusters)</w:t>
            </w:r>
          </w:p>
        </w:tc>
        <w:tc>
          <w:tcPr/>
          <w:p>
            <w:pPr>
              <w:pStyle w:val="Compact"/>
            </w:pPr>
          </w:p>
        </w:tc>
      </w:tr>
      <w:tr>
        <w:tc>
          <w:tcPr/>
          <w:p>
            <w:pPr>
              <w:pStyle w:val="Compact"/>
            </w:pPr>
          </w:p>
        </w:tc>
        <w:tc>
          <w:tcPr/>
          <w:p>
            <w:pPr>
              <w:pStyle w:val="Compact"/>
              <w:jc w:val="center"/>
            </w:pPr>
            <w:r>
              <w:t xml:space="preserve">12b</w:t>
            </w:r>
          </w:p>
        </w:tc>
        <w:tc>
          <w:tcPr/>
          <w:p>
            <w:pPr>
              <w:pStyle w:val="Compact"/>
              <w:jc w:val="left"/>
            </w:pPr>
            <w:r>
              <w:t xml:space="preserve">Present the final prediction model (ie, all regression coefficients, and model intercept or baseline estimate of the outcome at a given time point) and explain how to use it for predictions in new individuals*</w:t>
            </w:r>
          </w:p>
        </w:tc>
        <w:tc>
          <w:tcPr/>
          <w:p>
            <w:pPr>
              <w:pStyle w:val="Compact"/>
            </w:pPr>
          </w:p>
        </w:tc>
      </w:tr>
      <w:tr>
        <w:tc>
          <w:tcPr/>
          <w:p>
            <w:pPr>
              <w:pStyle w:val="Compact"/>
              <w:jc w:val="left"/>
            </w:pPr>
            <w:r>
              <w:t xml:space="preserve">Model performance</w:t>
            </w:r>
          </w:p>
        </w:tc>
        <w:tc>
          <w:tcPr/>
          <w:p>
            <w:pPr>
              <w:pStyle w:val="Compact"/>
              <w:jc w:val="center"/>
            </w:pPr>
            <w:r>
              <w:t xml:space="preserve">13a</w:t>
            </w:r>
          </w:p>
        </w:tc>
        <w:tc>
          <w:tcPr/>
          <w:p>
            <w:pPr>
              <w:pStyle w:val="Compact"/>
              <w:jc w:val="left"/>
            </w:pPr>
            <w:r>
              <w:t xml:space="preserve">Report performance measures (with uncertainty intervals) for the prediction model, overall and for each cluster</w:t>
            </w:r>
          </w:p>
        </w:tc>
        <w:tc>
          <w:tcPr/>
          <w:p>
            <w:pPr>
              <w:pStyle w:val="Compact"/>
            </w:pPr>
          </w:p>
        </w:tc>
      </w:tr>
      <w:tr>
        <w:tc>
          <w:tcPr/>
          <w:p>
            <w:pPr>
              <w:pStyle w:val="Compact"/>
            </w:pPr>
          </w:p>
        </w:tc>
        <w:tc>
          <w:tcPr/>
          <w:p>
            <w:pPr>
              <w:pStyle w:val="Compact"/>
              <w:jc w:val="center"/>
            </w:pPr>
            <w:r>
              <w:t xml:space="preserve">13b</w:t>
            </w:r>
          </w:p>
        </w:tc>
        <w:tc>
          <w:tcPr/>
          <w:p>
            <w:pPr>
              <w:pStyle w:val="Compact"/>
              <w:jc w:val="left"/>
            </w:pPr>
            <w:r>
              <w:t xml:space="preserve">Report results of any heterogeneity across clusters in model performance</w:t>
            </w:r>
          </w:p>
        </w:tc>
        <w:tc>
          <w:tcPr/>
          <w:p>
            <w:pPr>
              <w:pStyle w:val="Compact"/>
            </w:pPr>
          </w:p>
        </w:tc>
      </w:tr>
      <w:tr>
        <w:tc>
          <w:tcPr/>
          <w:p>
            <w:pPr>
              <w:pStyle w:val="Compact"/>
              <w:jc w:val="left"/>
            </w:pPr>
            <w:r>
              <w:t xml:space="preserve">Model updating</w:t>
            </w:r>
          </w:p>
        </w:tc>
        <w:tc>
          <w:tcPr/>
          <w:p>
            <w:pPr>
              <w:pStyle w:val="Compact"/>
              <w:jc w:val="center"/>
            </w:pPr>
            <w:r>
              <w:t xml:space="preserve">14</w:t>
            </w:r>
          </w:p>
        </w:tc>
        <w:tc>
          <w:tcPr/>
          <w:p>
            <w:pPr>
              <w:pStyle w:val="Compact"/>
              <w:jc w:val="left"/>
            </w:pPr>
            <w:r>
              <w:t xml:space="preserve">Report the results from any model updating (including the updated model equation and subsequent performance), overall and for each cluster*</w:t>
            </w:r>
          </w:p>
        </w:tc>
        <w:tc>
          <w:tcPr/>
          <w:p>
            <w:pPr>
              <w:pStyle w:val="Compact"/>
            </w:pPr>
          </w:p>
        </w:tc>
      </w:tr>
      <w:tr>
        <w:tc>
          <w:tcPr/>
          <w:p>
            <w:pPr>
              <w:pStyle w:val="Compact"/>
              <w:jc w:val="left"/>
            </w:pPr>
            <w:r>
              <w:t xml:space="preserve">Sensitivity analysis</w:t>
            </w:r>
          </w:p>
        </w:tc>
        <w:tc>
          <w:tcPr/>
          <w:p>
            <w:pPr>
              <w:pStyle w:val="Compact"/>
              <w:jc w:val="center"/>
            </w:pPr>
            <w:r>
              <w:t xml:space="preserve">15</w:t>
            </w:r>
          </w:p>
        </w:tc>
        <w:tc>
          <w:tcPr/>
          <w:p>
            <w:pPr>
              <w:pStyle w:val="Compact"/>
              <w:jc w:val="left"/>
            </w:pPr>
            <w:r>
              <w:t xml:space="preserve">Report results from any subgroup or sensitivity analysis</w:t>
            </w:r>
          </w:p>
        </w:tc>
        <w:tc>
          <w:tcPr/>
          <w:p>
            <w:pPr>
              <w:pStyle w:val="Compact"/>
            </w:pPr>
          </w:p>
        </w:tc>
      </w:tr>
      <w:tr>
        <w:tc>
          <w:tcPr/>
          <w:p>
            <w:pPr>
              <w:pStyle w:val="Compact"/>
              <w:jc w:val="left"/>
            </w:pPr>
            <w:r>
              <w:rPr>
                <w:bCs/>
                <w:b/>
              </w:rPr>
              <w:t xml:space="preserve">Discussion</w:t>
            </w:r>
          </w:p>
        </w:tc>
        <w:tc>
          <w:tcPr/>
          <w:p>
            <w:pPr>
              <w:pStyle w:val="Compact"/>
            </w:pPr>
          </w:p>
        </w:tc>
        <w:tc>
          <w:tcPr/>
          <w:p>
            <w:pPr>
              <w:pStyle w:val="Compact"/>
            </w:pPr>
          </w:p>
        </w:tc>
        <w:tc>
          <w:tcPr/>
          <w:p>
            <w:pPr>
              <w:pStyle w:val="Compact"/>
            </w:pPr>
          </w:p>
        </w:tc>
      </w:tr>
      <w:tr>
        <w:tc>
          <w:tcPr/>
          <w:p>
            <w:pPr>
              <w:pStyle w:val="Compact"/>
              <w:jc w:val="left"/>
            </w:pPr>
            <w:r>
              <w:t xml:space="preserve">Interpretation</w:t>
            </w:r>
          </w:p>
        </w:tc>
        <w:tc>
          <w:tcPr/>
          <w:p>
            <w:pPr>
              <w:pStyle w:val="Compact"/>
              <w:jc w:val="center"/>
            </w:pPr>
            <w:r>
              <w:t xml:space="preserve">16a</w:t>
            </w:r>
          </w:p>
        </w:tc>
        <w:tc>
          <w:tcPr/>
          <w:p>
            <w:pPr>
              <w:pStyle w:val="Compact"/>
              <w:jc w:val="left"/>
            </w:pPr>
            <w:r>
              <w:t xml:space="preserve">Give an overall interpretation of the main results, including heterogeneity across clusters in model performance, in the context of the objectives and previous studies*</w:t>
            </w:r>
          </w:p>
        </w:tc>
        <w:tc>
          <w:tcPr/>
          <w:p>
            <w:pPr>
              <w:pStyle w:val="Compact"/>
            </w:pPr>
          </w:p>
        </w:tc>
      </w:tr>
      <w:tr>
        <w:tc>
          <w:tcPr/>
          <w:p>
            <w:pPr>
              <w:pStyle w:val="Compact"/>
            </w:pPr>
          </w:p>
        </w:tc>
        <w:tc>
          <w:tcPr/>
          <w:p>
            <w:pPr>
              <w:pStyle w:val="Compact"/>
              <w:jc w:val="center"/>
            </w:pPr>
            <w:r>
              <w:t xml:space="preserve">16b</w:t>
            </w:r>
          </w:p>
        </w:tc>
        <w:tc>
          <w:tcPr/>
          <w:p>
            <w:pPr>
              <w:pStyle w:val="Compact"/>
              <w:jc w:val="left"/>
            </w:pPr>
            <w:r>
              <w:t xml:space="preserve">For validation, discuss the results with reference to the model performance in the development data, and in any previous validations</w:t>
            </w:r>
          </w:p>
        </w:tc>
        <w:tc>
          <w:tcPr/>
          <w:p>
            <w:pPr>
              <w:pStyle w:val="Compact"/>
            </w:pPr>
          </w:p>
        </w:tc>
      </w:tr>
      <w:tr>
        <w:tc>
          <w:tcPr/>
          <w:p>
            <w:pPr>
              <w:pStyle w:val="Compact"/>
            </w:pPr>
          </w:p>
        </w:tc>
        <w:tc>
          <w:tcPr/>
          <w:p>
            <w:pPr>
              <w:pStyle w:val="Compact"/>
              <w:jc w:val="center"/>
            </w:pPr>
            <w:r>
              <w:t xml:space="preserve">16c</w:t>
            </w:r>
          </w:p>
        </w:tc>
        <w:tc>
          <w:tcPr/>
          <w:p>
            <w:pPr>
              <w:pStyle w:val="Compact"/>
              <w:jc w:val="left"/>
            </w:pPr>
            <w:r>
              <w:t xml:space="preserve">Discuss the strengths of the study and any limitations (eg, missing or incomplete data, non-representativeness, data harmonisation problems)</w:t>
            </w:r>
          </w:p>
        </w:tc>
        <w:tc>
          <w:tcPr/>
          <w:p>
            <w:pPr>
              <w:pStyle w:val="Compact"/>
            </w:pPr>
          </w:p>
        </w:tc>
      </w:tr>
      <w:tr>
        <w:tc>
          <w:tcPr/>
          <w:p>
            <w:pPr>
              <w:pStyle w:val="Compact"/>
              <w:jc w:val="left"/>
            </w:pPr>
            <w:r>
              <w:t xml:space="preserve">Implications</w:t>
            </w:r>
          </w:p>
        </w:tc>
        <w:tc>
          <w:tcPr/>
          <w:p>
            <w:pPr>
              <w:pStyle w:val="Compact"/>
              <w:jc w:val="center"/>
            </w:pPr>
            <w:r>
              <w:t xml:space="preserve">17</w:t>
            </w:r>
          </w:p>
        </w:tc>
        <w:tc>
          <w:tcPr/>
          <w:p>
            <w:pPr>
              <w:pStyle w:val="Compact"/>
              <w:jc w:val="left"/>
            </w:pPr>
            <w:r>
              <w:t xml:space="preserve">Discuss the potential use of the model and implications for future research, with specific view to generalisability and applicability of the model across different settings or (sub)populations</w:t>
            </w:r>
          </w:p>
        </w:tc>
        <w:tc>
          <w:tcPr/>
          <w:p>
            <w:pPr>
              <w:pStyle w:val="Compact"/>
            </w:pPr>
          </w:p>
        </w:tc>
      </w:tr>
      <w:tr>
        <w:tc>
          <w:tcPr/>
          <w:p>
            <w:pPr>
              <w:pStyle w:val="Compact"/>
              <w:jc w:val="left"/>
            </w:pPr>
            <w:r>
              <w:rPr>
                <w:bCs/>
                <w:b/>
              </w:rPr>
              <w:t xml:space="preserve">Other information</w:t>
            </w:r>
          </w:p>
        </w:tc>
        <w:tc>
          <w:tcPr/>
          <w:p>
            <w:pPr>
              <w:pStyle w:val="Compact"/>
            </w:pPr>
          </w:p>
        </w:tc>
        <w:tc>
          <w:tcPr/>
          <w:p>
            <w:pPr>
              <w:pStyle w:val="Compact"/>
            </w:pPr>
          </w:p>
        </w:tc>
        <w:tc>
          <w:tcPr/>
          <w:p>
            <w:pPr>
              <w:pStyle w:val="Compact"/>
            </w:pPr>
          </w:p>
        </w:tc>
      </w:tr>
      <w:tr>
        <w:tc>
          <w:tcPr/>
          <w:p>
            <w:pPr>
              <w:pStyle w:val="Compact"/>
              <w:jc w:val="left"/>
            </w:pPr>
            <w:r>
              <w:t xml:space="preserve">Supplementary information</w:t>
            </w:r>
          </w:p>
        </w:tc>
        <w:tc>
          <w:tcPr/>
          <w:p>
            <w:pPr>
              <w:pStyle w:val="Compact"/>
              <w:jc w:val="center"/>
            </w:pPr>
            <w:r>
              <w:t xml:space="preserve">18</w:t>
            </w:r>
          </w:p>
        </w:tc>
        <w:tc>
          <w:tcPr/>
          <w:p>
            <w:pPr>
              <w:pStyle w:val="Compact"/>
              <w:jc w:val="left"/>
            </w:pPr>
            <w:r>
              <w:t xml:space="preserve">Provide information about the availability of supplementary resources (eg, study protocol, analysis code, datasets)*</w:t>
            </w:r>
          </w:p>
        </w:tc>
        <w:tc>
          <w:tcPr/>
          <w:p>
            <w:pPr>
              <w:pStyle w:val="Compact"/>
            </w:pPr>
          </w:p>
        </w:tc>
      </w:tr>
      <w:tr>
        <w:tc>
          <w:tcPr/>
          <w:p>
            <w:pPr>
              <w:pStyle w:val="Compact"/>
              <w:jc w:val="left"/>
            </w:pPr>
            <w:r>
              <w:t xml:space="preserve">Funding</w:t>
            </w:r>
          </w:p>
        </w:tc>
        <w:tc>
          <w:tcPr/>
          <w:p>
            <w:pPr>
              <w:pStyle w:val="Compact"/>
              <w:jc w:val="center"/>
            </w:pPr>
            <w:r>
              <w:t xml:space="preserve">19</w:t>
            </w:r>
          </w:p>
        </w:tc>
        <w:tc>
          <w:tcPr/>
          <w:p>
            <w:pPr>
              <w:pStyle w:val="Compact"/>
              <w:jc w:val="left"/>
            </w:pPr>
            <w:r>
              <w:t xml:space="preserve">Give the source of funding and the role of the funders for the present study</w:t>
            </w:r>
          </w:p>
        </w:tc>
        <w:tc>
          <w:tcPr/>
          <w:p>
            <w:pPr>
              <w:pStyle w:val="Compact"/>
            </w:pPr>
          </w:p>
        </w:tc>
      </w:tr>
    </w:tbl>
    <w:bookmarkEnd w:id="20"/>
    <w:bookmarkStart w:id="22" w:name="introduction"/>
    <w:p>
      <w:pPr>
        <w:pStyle w:val="Heading1"/>
      </w:pPr>
      <w:r>
        <w:t xml:space="preserve">2. Introduction</w:t>
      </w:r>
    </w:p>
    <w:bookmarkStart w:id="21" w:name="background-and-objectives"/>
    <w:p>
      <w:pPr>
        <w:pStyle w:val="Heading2"/>
      </w:pPr>
      <w:r>
        <w:t xml:space="preserve">2.1 Background and objectives</w:t>
      </w:r>
    </w:p>
    <w:p>
      <w:pPr>
        <w:pStyle w:val="FirstParagraph"/>
      </w:pPr>
      <w:r>
        <w:rPr>
          <w:bCs/>
          <w:b/>
        </w:rPr>
        <w:t xml:space="preserve">First paragraph:</w:t>
      </w:r>
      <w:r>
        <w:t xml:space="preserve"> </w:t>
      </w:r>
      <w:r>
        <w:t xml:space="preserve">introduction about linezolid and associated ADR including thrombocytopenia</w:t>
      </w:r>
    </w:p>
    <w:p>
      <w:pPr>
        <w:pStyle w:val="BodyText"/>
      </w:pPr>
      <w:r>
        <w:rPr>
          <w:bCs/>
          <w:b/>
        </w:rPr>
        <w:t xml:space="preserve">Second paragraph:</w:t>
      </w:r>
      <w:r>
        <w:t xml:space="preserve"> </w:t>
      </w:r>
      <w:r>
        <w:t xml:space="preserve">what is already known in the literature about this association (magnitude and associated factors)</w:t>
      </w:r>
    </w:p>
    <w:p>
      <w:pPr>
        <w:pStyle w:val="BodyText"/>
      </w:pPr>
      <w:r>
        <w:rPr>
          <w:bCs/>
          <w:b/>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End w:id="22"/>
    <w:bookmarkStart w:id="62" w:name="methods"/>
    <w:p>
      <w:pPr>
        <w:pStyle w:val="Heading1"/>
      </w:pPr>
      <w:r>
        <w:t xml:space="preserve">3. Methods</w:t>
      </w:r>
    </w:p>
    <w:bookmarkStart w:id="25" w:name="participants-and-data"/>
    <w:p>
      <w:pPr>
        <w:pStyle w:val="Heading2"/>
      </w:pPr>
      <w:r>
        <w:t xml:space="preserve">3.1 Participants and data</w:t>
      </w:r>
    </w:p>
    <w:bookmarkStart w:id="23" w:name="Xb82c9b5ef4b7a224ab115b7edf6fa8ff7a848cb"/>
    <w:p>
      <w:pPr>
        <w:pStyle w:val="Heading3"/>
      </w:pPr>
      <w:r>
        <w:t xml:space="preserve">3.1.1 4a: Describe eligibility criteria for participants and datasets</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3"/>
    <w:bookmarkStart w:id="24" w:name="X3a855eb5ff3123ee46bc0290dc5115d44490cfe"/>
    <w:p>
      <w:pPr>
        <w:pStyle w:val="Heading3"/>
      </w:pPr>
      <w:r>
        <w:t xml:space="preserve">3.1.2 4b: Describe the origin of the data, and how the data were identified, requested, and collected</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Cs/>
          <w:i/>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4"/>
    <w:bookmarkEnd w:id="25"/>
    <w:bookmarkStart w:id="36" w:name="sample-size"/>
    <w:p>
      <w:pPr>
        <w:pStyle w:val="Heading2"/>
      </w:pPr>
      <w:r>
        <w:t xml:space="preserve">3.2 Sample size</w:t>
      </w:r>
    </w:p>
    <w:p>
      <w:pPr>
        <w:pStyle w:val="FirstParagraph"/>
      </w:pPr>
      <w:r>
        <w:t xml:space="preserve">Previous studies developing logistic regression models for LI-TP risk predictions have included 4-6 predictors in their final models</w:t>
      </w:r>
      <w:r>
        <w:t xml:space="preserve"> </w:t>
      </w:r>
      <w:r>
        <w:t xml:space="preserve">[1–4]</w:t>
      </w:r>
      <w:r>
        <w:t xml:space="preserve">. We expect to include about as many candidate predictors, based on results from the expert opinion survey and the Bayesian Model Selection algorithm</w:t>
      </w:r>
      <w:r>
        <w:t xml:space="preserve"> </w:t>
      </w:r>
      <w:hyperlink w:anchor="sec-outcomes-and-predictors">
        <w:r>
          <w:rPr>
            <w:rStyle w:val="Hyperlink"/>
          </w:rPr>
          <w:t xml:space="preserve">see 3.3</w:t>
        </w:r>
      </w:hyperlink>
      <w:r>
        <w:t xml:space="preserve">.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[5]</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[6]</w:t>
      </w:r>
      <w:r>
        <w:t xml:space="preserve"> </w:t>
      </w:r>
      <w:r>
        <w:t xml:space="preserve">proposed a different set of criteria to estimate minimum sample size for models developed using logistic regression, which are the following:</w:t>
      </w:r>
    </w:p>
    <w:p>
      <w:pPr>
        <w:numPr>
          <w:ilvl w:val="0"/>
          <w:numId w:val="1001"/>
        </w:numPr>
        <w:pStyle w:val="Compact"/>
      </w:pPr>
      <w:r>
        <w:t xml:space="preserve">Small optimism in predictor effect estimates, defined as a global shrinkage factor of &gt;= 0.9.</w:t>
      </w:r>
    </w:p>
    <w:p>
      <w:pPr>
        <w:numPr>
          <w:ilvl w:val="0"/>
          <w:numId w:val="1001"/>
        </w:numPr>
        <w:pStyle w:val="Compact"/>
      </w:pPr>
      <w:r>
        <w:t xml:space="preserve">Small absolute difference of &lt;= 0.05 in the model’s apparent and adjusted Nagelkerke’s R-squared.</w:t>
      </w:r>
    </w:p>
    <w:p>
      <w:pPr>
        <w:numPr>
          <w:ilvl w:val="0"/>
          <w:numId w:val="1001"/>
        </w:numPr>
        <w:pStyle w:val="Compact"/>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30" w:name="Xfc057117d395d10c689c09308463426e6c7b7c3"/>
    <w:p>
      <w:pPr>
        <w:pStyle w:val="Heading3"/>
      </w:pPr>
      <w:r>
        <w:t xml:space="preserve">3.2.1 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0"/>
    <w:bookmarkStart w:id="31" w:name="X0e6fabe3b8b0ec973a9146df4cb645bb4aab303"/>
    <w:p>
      <w:pPr>
        <w:pStyle w:val="Heading3"/>
      </w:pPr>
      <w:r>
        <w:t xml:space="preserve">3.2.2 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[7]</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0.6827745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bookmarkEnd w:id="31"/>
    <w:bookmarkStart w:id="32" w:name="step-3-criterion-1"/>
    <w:p>
      <w:pPr>
        <w:pStyle w:val="Heading3"/>
      </w:pPr>
      <w:r>
        <w:t xml:space="preserve">3.2.3 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141</w:t>
      </w:r>
    </w:p>
    <w:p>
      <w:pPr>
        <w:pStyle w:val="SourceCode"/>
      </w:pPr>
      <w:r>
        <w:rPr>
          <w:rStyle w:val="VerbatimChar"/>
        </w:rPr>
        <w:t xml:space="preserve">[1] 115</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141 participants are required to meet criterion 1.</w:t>
      </w:r>
    </w:p>
    <w:bookmarkEnd w:id="32"/>
    <w:bookmarkStart w:id="33" w:name="step-4-criterion-2"/>
    <w:p>
      <w:pPr>
        <w:pStyle w:val="Heading3"/>
      </w:pPr>
      <w:r>
        <w:t xml:space="preserve">3.2.4 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310</w:t>
      </w:r>
    </w:p>
    <w:p>
      <w:pPr>
        <w:pStyle w:val="SourceCode"/>
      </w:pPr>
      <w:r>
        <w:rPr>
          <w:rStyle w:val="VerbatimChar"/>
        </w:rPr>
        <w:t xml:space="preserve">[1] 52</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310 participants are required to meet criterion 2.</w:t>
      </w:r>
    </w:p>
    <w:bookmarkEnd w:id="33"/>
    <w:bookmarkStart w:id="34" w:name="step-5-criterion-3"/>
    <w:p>
      <w:pPr>
        <w:pStyle w:val="Heading3"/>
      </w:pPr>
      <w:r>
        <w:t xml:space="preserve">3.2.5 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We see that 359 participants are required to meet criterion 3.</w:t>
      </w:r>
    </w:p>
    <w:bookmarkEnd w:id="34"/>
    <w:bookmarkStart w:id="35" w:name="step-6-final-sample-size"/>
    <w:p>
      <w:pPr>
        <w:pStyle w:val="Heading3"/>
      </w:pPr>
      <w:r>
        <w:t xml:space="preserve">3.2.6 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359</w:t>
      </w:r>
    </w:p>
    <w:p>
      <w:pPr>
        <w:pStyle w:val="SourceCode"/>
      </w:pPr>
      <w:r>
        <w:rPr>
          <w:rStyle w:val="VerbatimChar"/>
        </w:rPr>
        <w:t xml:space="preserve">[1] 52</w:t>
      </w:r>
    </w:p>
    <w:p>
      <w:pPr>
        <w:pStyle w:val="FirstParagraph"/>
      </w:pPr>
      <w:r>
        <w:rPr>
          <w:vertAlign w:val="subscript"/>
        </w:rPr>
        <w:t xml:space="preserve">Source:</w:t>
      </w:r>
      <w:r>
        <w:rPr>
          <w:vertAlign w:val="subscript"/>
        </w:rPr>
        <w:t xml:space="preserve"> </w:t>
      </w:r>
      <w:hyperlink r:id="rId29">
        <w:r>
          <w:rPr>
            <w:rStyle w:val="Hyperlink"/>
            <w:vertAlign w:val="subscript"/>
          </w:rPr>
          <w:t xml:space="preserve">Article Notebook</w:t>
        </w:r>
      </w:hyperlink>
    </w:p>
    <w:p>
      <w:pPr>
        <w:pStyle w:val="BodyText"/>
      </w:pPr>
      <w:r>
        <w:t xml:space="preserve">The final estimate of minimum sample size is 359, therefore our data is sufficient for model development with 20 parameters.</w:t>
      </w:r>
    </w:p>
    <w:p>
      <w:pPr>
        <w:pStyle w:val="BodyText"/>
      </w:pPr>
      <w:r>
        <w:t xml:space="preserve">The maximum number of parameters that can be screened is 52.</w:t>
      </w:r>
    </w:p>
    <w:bookmarkEnd w:id="35"/>
    <w:bookmarkEnd w:id="36"/>
    <w:bookmarkStart w:id="42" w:name="sec-outcomes-and-predictors"/>
    <w:p>
      <w:pPr>
        <w:pStyle w:val="Heading2"/>
      </w:pPr>
      <w:r>
        <w:t xml:space="preserve">3.3 Outcomes and predictors</w:t>
      </w:r>
    </w:p>
    <w:bookmarkStart w:id="40" w:name="Xf2bdcbe602048fea639dfc09896bb45d1c81460"/>
    <w:p>
      <w:pPr>
        <w:pStyle w:val="Heading3"/>
      </w:pPr>
      <w:r>
        <w:t xml:space="preserve">3.3.1 6a. Define the outcome that is predicted by the model, including how and when assessed</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[4,8,9]</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0"/>
    <w:bookmarkStart w:id="41" w:name="X1e308ad21cfcccfa261852f4dbdf36a9eb2e4f1"/>
    <w:p>
      <w:pPr>
        <w:pStyle w:val="Heading3"/>
      </w:pPr>
      <w:r>
        <w:t xml:space="preserve">3.3.2 6b. Define all predictors used in developing or validating the model, including how and when measured</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numPr>
          <w:ilvl w:val="0"/>
          <w:numId w:val="1002"/>
        </w:numPr>
        <w:pStyle w:val="Compact"/>
      </w:pPr>
      <w:r>
        <w:t xml:space="preserve">Patient demographics</w:t>
      </w:r>
    </w:p>
    <w:p>
      <w:pPr>
        <w:numPr>
          <w:ilvl w:val="0"/>
          <w:numId w:val="1002"/>
        </w:numPr>
        <w:pStyle w:val="Compact"/>
      </w:pPr>
      <w:r>
        <w:t xml:space="preserve">Clinical department where linezolid was initiated.</w:t>
      </w:r>
    </w:p>
    <w:p>
      <w:pPr>
        <w:numPr>
          <w:ilvl w:val="0"/>
          <w:numId w:val="1002"/>
        </w:numPr>
        <w:pStyle w:val="Compact"/>
      </w:pPr>
      <w:r>
        <w:t xml:space="preserve">Co-morbidities</w:t>
      </w:r>
    </w:p>
    <w:p>
      <w:pPr>
        <w:numPr>
          <w:ilvl w:val="0"/>
          <w:numId w:val="1002"/>
        </w:numPr>
        <w:pStyle w:val="Compact"/>
      </w:pPr>
      <w:r>
        <w:t xml:space="preserve">Invasive procedures performed</w:t>
      </w:r>
    </w:p>
    <w:p>
      <w:pPr>
        <w:numPr>
          <w:ilvl w:val="0"/>
          <w:numId w:val="1002"/>
        </w:numPr>
        <w:pStyle w:val="Compact"/>
      </w:pPr>
      <w:r>
        <w:t xml:space="preserve">Infection type</w:t>
      </w:r>
    </w:p>
    <w:p>
      <w:pPr>
        <w:numPr>
          <w:ilvl w:val="0"/>
          <w:numId w:val="1002"/>
        </w:numPr>
        <w:pStyle w:val="Compact"/>
      </w:pPr>
      <w:r>
        <w:t xml:space="preserve">Laboratory results</w:t>
      </w:r>
    </w:p>
    <w:p>
      <w:pPr>
        <w:numPr>
          <w:ilvl w:val="0"/>
          <w:numId w:val="1002"/>
        </w:numPr>
        <w:pStyle w:val="Compact"/>
      </w:pPr>
      <w:r>
        <w:t xml:space="preserve">Linezolid route of administration</w:t>
      </w:r>
    </w:p>
    <w:p>
      <w:pPr>
        <w:numPr>
          <w:ilvl w:val="0"/>
          <w:numId w:val="1002"/>
        </w:numPr>
        <w:pStyle w:val="Compact"/>
      </w:pPr>
      <w:r>
        <w:t xml:space="preserve">Linezolid dose in milligrams.</w:t>
      </w:r>
    </w:p>
    <w:p>
      <w:pPr>
        <w:numPr>
          <w:ilvl w:val="0"/>
          <w:numId w:val="1002"/>
        </w:numPr>
        <w:pStyle w:val="Compact"/>
      </w:pPr>
      <w:r>
        <w:t xml:space="preserve">Linezolid duration, defined as the number of days from the first to the last dose of linezolid.</w:t>
      </w:r>
    </w:p>
    <w:p>
      <w:pPr>
        <w:numPr>
          <w:ilvl w:val="0"/>
          <w:numId w:val="1002"/>
        </w:numPr>
        <w:pStyle w:val="Compact"/>
      </w:pPr>
      <w:r>
        <w:t xml:space="preserve">Concomitant medications during linezolid therapy</w:t>
      </w:r>
    </w:p>
    <w:bookmarkEnd w:id="41"/>
    <w:bookmarkEnd w:id="42"/>
    <w:bookmarkStart w:id="52" w:name="data-preparation"/>
    <w:p>
      <w:pPr>
        <w:pStyle w:val="Heading2"/>
      </w:pPr>
      <w:r>
        <w:t xml:space="preserve">3.4 Data preparation</w:t>
      </w:r>
    </w:p>
    <w:bookmarkStart w:id="43" w:name="X15cedbde49b98ebdad0dc4ec7a3104f95f18dd5"/>
    <w:p>
      <w:pPr>
        <w:pStyle w:val="Heading3"/>
      </w:pPr>
      <w:r>
        <w:t xml:space="preserve">3.4.1 7a. Describe how the data were prepared for analysis, including any cleaning, harmonisation, linkage, and quality checks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numPr>
          <w:ilvl w:val="0"/>
          <w:numId w:val="1003"/>
        </w:numPr>
        <w:pStyle w:val="Compact"/>
      </w:pPr>
      <w:r>
        <w:t xml:space="preserve">Patient demographics were limited to age in years, gender, and weight in kilograms.</w:t>
      </w:r>
    </w:p>
    <w:p>
      <w:pPr>
        <w:numPr>
          <w:ilvl w:val="0"/>
          <w:numId w:val="1003"/>
        </w:numPr>
        <w:pStyle w:val="Compact"/>
      </w:pPr>
      <w:r>
        <w:t xml:space="preserve">Clinical department was recorded into binary variables: intensive care unit, emergency department, and others.</w:t>
      </w:r>
    </w:p>
    <w:p>
      <w:pPr>
        <w:numPr>
          <w:ilvl w:val="0"/>
          <w:numId w:val="1003"/>
        </w:numPr>
        <w:pStyle w:val="Compact"/>
      </w:pPr>
      <w:r>
        <w:t xml:space="preserve">Co-morbidities were recorded into binary variables: hypertension, heart failure, angina, myocardial infarction, cerebral vascular accident, diabetes, chronic obstructive pulmonary disease, cirrhosis, malignancies, and hematological disorders.</w:t>
      </w:r>
    </w:p>
    <w:p>
      <w:pPr>
        <w:numPr>
          <w:ilvl w:val="0"/>
          <w:numId w:val="1003"/>
        </w:numPr>
        <w:pStyle w:val="Compact"/>
      </w:pPr>
      <w:r>
        <w:t xml:space="preserve">Invasive procedures were recorded into binary variables: endotracheal intubation, central venous catheter insertion, intermittent hemodialysis, and continuous renal replacement therapy.</w:t>
      </w:r>
    </w:p>
    <w:p>
      <w:pPr>
        <w:numPr>
          <w:ilvl w:val="0"/>
          <w:numId w:val="1003"/>
        </w:numPr>
        <w:pStyle w:val="Compact"/>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numPr>
          <w:ilvl w:val="0"/>
          <w:numId w:val="1003"/>
        </w:numPr>
        <w:pStyle w:val="Compact"/>
      </w:pPr>
      <w:r>
        <w:t xml:space="preserve">Laboratory results were limited to serum creatinine, hemoglobin count, white blood cell count, and platelet count. Creatinine clearance was estimated from serum creatinine using the Cockcroft-Gault equation.</w:t>
      </w:r>
    </w:p>
    <w:p>
      <w:pPr>
        <w:numPr>
          <w:ilvl w:val="0"/>
          <w:numId w:val="1003"/>
        </w:numPr>
        <w:pStyle w:val="Compact"/>
      </w:pPr>
      <w:r>
        <w:t xml:space="preserve">Linezolid route of administration was recorded into binary variables: intravenous, oral, and both.</w:t>
      </w:r>
    </w:p>
    <w:p>
      <w:pPr>
        <w:numPr>
          <w:ilvl w:val="0"/>
          <w:numId w:val="1003"/>
        </w:numPr>
        <w:pStyle w:val="Compact"/>
      </w:pPr>
      <w:r>
        <w:t xml:space="preserve">Linezolid dose in milligrams.</w:t>
      </w:r>
    </w:p>
    <w:p>
      <w:pPr>
        <w:numPr>
          <w:ilvl w:val="0"/>
          <w:numId w:val="1003"/>
        </w:numPr>
        <w:pStyle w:val="Compact"/>
      </w:pPr>
      <w:r>
        <w:t xml:space="preserve">Linezolid duration in days.</w:t>
      </w:r>
    </w:p>
    <w:p>
      <w:pPr>
        <w:numPr>
          <w:ilvl w:val="0"/>
          <w:numId w:val="1003"/>
        </w:numPr>
        <w:pStyle w:val="Compact"/>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43"/>
    <w:bookmarkStart w:id="47" w:name="X91a023549c2dfccfbc2d0059dad46fe7d545ef7"/>
    <w:p>
      <w:pPr>
        <w:pStyle w:val="Heading3"/>
      </w:pPr>
      <w:r>
        <w:t xml:space="preserve">3.4.2 7b. Describe the method for assessing risk of bias and applicability in the individual clusters (eg, using PROBAST)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Is this even possible for this study?</w:t>
            </w:r>
          </w:p>
        </w:tc>
      </w:tr>
    </w:tbl>
    <w:bookmarkEnd w:id="47"/>
    <w:bookmarkStart w:id="48" w:name="X383221ef4d2bd38366e848d8090d01f982b2481"/>
    <w:p>
      <w:pPr>
        <w:pStyle w:val="Heading3"/>
      </w:pPr>
      <w:r>
        <w:t xml:space="preserve">3.4.3 7c. For validation, identify any differences in definition and measurement from the development data (eg, setting, eligibility criteria, outcome, predictors)</w:t>
      </w:r>
    </w:p>
    <w:bookmarkEnd w:id="48"/>
    <w:bookmarkStart w:id="51" w:name="X3c6cc9e492c692a13f969b98095aaeb3bd208c5"/>
    <w:p>
      <w:pPr>
        <w:pStyle w:val="Heading3"/>
      </w:pPr>
      <w:r>
        <w:t xml:space="preserve">3.4.4 7d. Describe how missing data were handled</w:t>
      </w:r>
    </w:p>
    <w:p>
      <w:pPr>
        <w:pStyle w:val="FirstParagraph"/>
      </w:pPr>
      <w:r>
        <w:t xml:space="preserve">Any subsequent analyses were conducted on the complete case dataset. There are ~5% of observations with missing values in the dataset, which is considered low. The missing data mechanism is assumed to be missing completely at random.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important.png" id="50"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What is a possible reason for missing data?</w:t>
            </w:r>
          </w:p>
        </w:tc>
      </w:tr>
    </w:tbl>
    <w:bookmarkEnd w:id="51"/>
    <w:bookmarkEnd w:id="52"/>
    <w:bookmarkStart w:id="60" w:name="data-analysis"/>
    <w:p>
      <w:pPr>
        <w:pStyle w:val="Heading2"/>
      </w:pPr>
      <w:r>
        <w:t xml:space="preserve">3.5 Data analysis</w:t>
      </w:r>
    </w:p>
    <w:bookmarkStart w:id="53" w:name="Xb0726650491062627758024d17995bc141dbb21"/>
    <w:p>
      <w:pPr>
        <w:pStyle w:val="Heading3"/>
      </w:pPr>
      <w:r>
        <w:t xml:space="preserve">3.5.1 8a. Describe how predictors were handled in the analyses</w:t>
      </w:r>
    </w:p>
    <w:bookmarkEnd w:id="53"/>
    <w:bookmarkStart w:id="54" w:name="Xd18b4c5bbe999fa15e3d5d61fb65cc713cf0286"/>
    <w:p>
      <w:pPr>
        <w:pStyle w:val="Heading3"/>
      </w:pPr>
      <w:r>
        <w:t xml:space="preserve">3.5.2 8b. Specify the type of model, all model building procedures (eg, any predictor selection and penalisation), and method for validation</w:t>
      </w:r>
    </w:p>
    <w:bookmarkEnd w:id="54"/>
    <w:bookmarkStart w:id="55" w:name="Xedea8ff0a9e593dde026caed7e0de64c5e28abb"/>
    <w:p>
      <w:pPr>
        <w:pStyle w:val="Heading3"/>
      </w:pPr>
      <w:r>
        <w:t xml:space="preserve">3.5.3 8c. Describe how any heterogeneity across clusters (eg, studies or settings) in model parameter values was handled</w:t>
      </w:r>
    </w:p>
    <w:bookmarkEnd w:id="55"/>
    <w:bookmarkStart w:id="56" w:name="X3636e26e82751d0aff929cd6909af7c206295f0"/>
    <w:p>
      <w:pPr>
        <w:pStyle w:val="Heading3"/>
      </w:pPr>
      <w:r>
        <w:t xml:space="preserve">3.5.4 8d. For validation, describe how the predictions were calculated</w:t>
      </w:r>
    </w:p>
    <w:bookmarkEnd w:id="56"/>
    <w:bookmarkStart w:id="57" w:name="X51b40980eb55791b28059f12c0bd04d62c5354b"/>
    <w:p>
      <w:pPr>
        <w:pStyle w:val="Heading3"/>
      </w:pPr>
      <w:r>
        <w:t xml:space="preserve">3.5.5 8e. Specify all measures used to assess model performance (eg, calibration, discrimination, and decision curve analysis) and, if relevant, to compare multiple models</w:t>
      </w:r>
    </w:p>
    <w:bookmarkEnd w:id="57"/>
    <w:bookmarkStart w:id="58" w:name="X20c5d6bf230e3e1cce3fc0040ac0e1f2baa9bbd"/>
    <w:p>
      <w:pPr>
        <w:pStyle w:val="Heading3"/>
      </w:pPr>
      <w:r>
        <w:t xml:space="preserve">3.5.6 8f. Describe how any heterogeneity across clusters (eg, studies or settings) in model performance was handled and quantified</w:t>
      </w:r>
    </w:p>
    <w:bookmarkEnd w:id="58"/>
    <w:bookmarkStart w:id="59" w:name="Xdee7022a0f0a1470ad248772815229387cea5b0"/>
    <w:p>
      <w:pPr>
        <w:pStyle w:val="Heading3"/>
      </w:pPr>
      <w:r>
        <w:t xml:space="preserve">3.5.7 8g. Describe any model updating (eg, recalibration) arising from the validation, either overall or for particular populations or settings</w:t>
      </w:r>
    </w:p>
    <w:bookmarkEnd w:id="59"/>
    <w:bookmarkEnd w:id="60"/>
    <w:bookmarkStart w:id="61" w:name="sensitivity-analysis"/>
    <w:p>
      <w:pPr>
        <w:pStyle w:val="Heading2"/>
      </w:pPr>
      <w:r>
        <w:t xml:space="preserve">3.6 Sensitivity analysis</w:t>
      </w:r>
    </w:p>
    <w:bookmarkEnd w:id="61"/>
    <w:bookmarkEnd w:id="62"/>
    <w:bookmarkStart w:id="69" w:name="results"/>
    <w:p>
      <w:pPr>
        <w:pStyle w:val="Heading1"/>
      </w:pPr>
      <w:r>
        <w:t xml:space="preserve">4. Results</w:t>
      </w:r>
    </w:p>
    <w:bookmarkStart w:id="63" w:name="participants-and-datasets"/>
    <w:p>
      <w:pPr>
        <w:pStyle w:val="Heading2"/>
      </w:pPr>
      <w:r>
        <w:t xml:space="preserve">4.1 Participants and datasets</w:t>
      </w:r>
    </w:p>
    <w:bookmarkEnd w:id="63"/>
    <w:bookmarkStart w:id="64" w:name="risk-of-bias"/>
    <w:p>
      <w:pPr>
        <w:pStyle w:val="Heading2"/>
      </w:pPr>
      <w:r>
        <w:t xml:space="preserve">4.2 Risk of bias</w:t>
      </w:r>
    </w:p>
    <w:bookmarkEnd w:id="64"/>
    <w:bookmarkStart w:id="65" w:name="model-development-and-specification"/>
    <w:p>
      <w:pPr>
        <w:pStyle w:val="Heading2"/>
      </w:pPr>
      <w:r>
        <w:t xml:space="preserve">4.3 Model development and specification</w:t>
      </w:r>
    </w:p>
    <w:bookmarkEnd w:id="65"/>
    <w:bookmarkStart w:id="66" w:name="model-performance"/>
    <w:p>
      <w:pPr>
        <w:pStyle w:val="Heading2"/>
      </w:pPr>
      <w:r>
        <w:t xml:space="preserve">4.4 Model performance</w:t>
      </w:r>
    </w:p>
    <w:bookmarkEnd w:id="66"/>
    <w:bookmarkStart w:id="67" w:name="model-updating"/>
    <w:p>
      <w:pPr>
        <w:pStyle w:val="Heading2"/>
      </w:pPr>
      <w:r>
        <w:t xml:space="preserve">4.5 Model updating</w:t>
      </w:r>
    </w:p>
    <w:bookmarkEnd w:id="67"/>
    <w:bookmarkStart w:id="68" w:name="sensitivity-analysis-1"/>
    <w:p>
      <w:pPr>
        <w:pStyle w:val="Heading2"/>
      </w:pPr>
      <w:r>
        <w:t xml:space="preserve">4.6 Sensitivity analysis</w:t>
      </w:r>
    </w:p>
    <w:bookmarkEnd w:id="68"/>
    <w:bookmarkEnd w:id="69"/>
    <w:bookmarkStart w:id="72" w:name="discussion"/>
    <w:p>
      <w:pPr>
        <w:pStyle w:val="Heading1"/>
      </w:pPr>
      <w:r>
        <w:t xml:space="preserve">5. Discussion</w:t>
      </w:r>
    </w:p>
    <w:bookmarkStart w:id="70" w:name="interpretation"/>
    <w:p>
      <w:pPr>
        <w:pStyle w:val="Heading2"/>
      </w:pPr>
      <w:r>
        <w:t xml:space="preserve">5.1 Interpretation</w:t>
      </w:r>
    </w:p>
    <w:bookmarkEnd w:id="70"/>
    <w:bookmarkStart w:id="71" w:name="implications"/>
    <w:p>
      <w:pPr>
        <w:pStyle w:val="Heading2"/>
      </w:pPr>
      <w:r>
        <w:t xml:space="preserve">5.2 Implications</w:t>
      </w:r>
    </w:p>
    <w:bookmarkEnd w:id="71"/>
    <w:bookmarkEnd w:id="72"/>
    <w:bookmarkStart w:id="95" w:name="other-information"/>
    <w:p>
      <w:pPr>
        <w:pStyle w:val="Heading1"/>
      </w:pPr>
      <w:r>
        <w:t xml:space="preserve">6. Other information</w:t>
      </w:r>
    </w:p>
    <w:bookmarkStart w:id="73" w:name="supplementary-information"/>
    <w:p>
      <w:pPr>
        <w:pStyle w:val="Heading2"/>
      </w:pPr>
      <w:r>
        <w:t xml:space="preserve">6.1 Supplementary information</w:t>
      </w:r>
    </w:p>
    <w:bookmarkEnd w:id="73"/>
    <w:bookmarkStart w:id="74" w:name="funding"/>
    <w:p>
      <w:pPr>
        <w:pStyle w:val="Heading2"/>
      </w:pPr>
      <w:r>
        <w:t xml:space="preserve">6.2 Funding</w:t>
      </w:r>
    </w:p>
    <w:bookmarkEnd w:id="74"/>
    <w:bookmarkStart w:id="94" w:name="references"/>
    <w:p>
      <w:pPr>
        <w:pStyle w:val="Heading2"/>
      </w:pPr>
      <w:r>
        <w:t xml:space="preserve">6.3 References</w:t>
      </w:r>
    </w:p>
    <w:bookmarkStart w:id="93" w:name="refs"/>
    <w:bookmarkStart w:id="76" w:name="ref-liu_analysis_2021"/>
    <w:p>
      <w:pPr>
        <w:pStyle w:val="Bibliography"/>
      </w:pPr>
      <w:r>
        <w:t xml:space="preserve">1.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75">
        <w:r>
          <w:rPr>
            <w:rStyle w:val="Hyperlink"/>
          </w:rPr>
          <w:t xml:space="preserve">https://d.wanfangdata.com.cn/periodical/jfjyxzz202108006</w:t>
        </w:r>
      </w:hyperlink>
    </w:p>
    <w:bookmarkEnd w:id="76"/>
    <w:bookmarkStart w:id="78" w:name="ref-duan_regression_2022"/>
    <w:p>
      <w:pPr>
        <w:pStyle w:val="Bibliography"/>
      </w:pPr>
      <w:r>
        <w:t xml:space="preserve">2.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77">
        <w:r>
          <w:rPr>
            <w:rStyle w:val="Hyperlink"/>
          </w:rPr>
          <w:t xml:space="preserve">https://www.ncbi.nlm.nih.gov/pubmed/35185555</w:t>
        </w:r>
      </w:hyperlink>
    </w:p>
    <w:bookmarkEnd w:id="78"/>
    <w:bookmarkStart w:id="80" w:name="ref-qin_development_2021"/>
    <w:p>
      <w:pPr>
        <w:pStyle w:val="Bibliography"/>
      </w:pPr>
      <w:r>
        <w:t xml:space="preserve">3.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79">
        <w:r>
          <w:rPr>
            <w:rStyle w:val="Hyperlink"/>
          </w:rPr>
          <w:t xml:space="preserve">https://www.researchsquare.com/article/rs-582799/v1</w:t>
        </w:r>
      </w:hyperlink>
    </w:p>
    <w:bookmarkEnd w:id="80"/>
    <w:bookmarkStart w:id="82" w:name="ref-xu_establishment_2023"/>
    <w:p>
      <w:pPr>
        <w:pStyle w:val="Bibliography"/>
      </w:pPr>
      <w:r>
        <w:t xml:space="preserve">4. Xu J, Lu J, Yuan Y, Duan L, Shi L, Chen F, et al.</w:t>
      </w:r>
      <w:r>
        <w:t xml:space="preserve"> </w:t>
      </w:r>
      <w:hyperlink r:id="rId81">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82"/>
    <w:bookmarkStart w:id="84" w:name="ref-peduzzi1995"/>
    <w:p>
      <w:pPr>
        <w:pStyle w:val="Bibliography"/>
      </w:pPr>
      <w:r>
        <w:t xml:space="preserve">5.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83">
        <w:r>
          <w:rPr>
            <w:rStyle w:val="Hyperlink"/>
          </w:rPr>
          <w:t xml:space="preserve">https://www.jclinepi.com/article/0895-4356(95)00048-8/abstract</w:t>
        </w:r>
      </w:hyperlink>
    </w:p>
    <w:bookmarkEnd w:id="84"/>
    <w:bookmarkStart w:id="86" w:name="ref-riley2019"/>
    <w:p>
      <w:pPr>
        <w:pStyle w:val="Bibliography"/>
      </w:pPr>
      <w:r>
        <w:t xml:space="preserve">6.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85">
        <w:r>
          <w:rPr>
            <w:rStyle w:val="Hyperlink"/>
          </w:rPr>
          <w:t xml:space="preserve">https://onlinelibrary.wiley.com/doi/abs/10.1002/sim.7992</w:t>
        </w:r>
      </w:hyperlink>
    </w:p>
    <w:bookmarkEnd w:id="86"/>
    <w:bookmarkStart w:id="88" w:name="ref-zhao_prediction_2024"/>
    <w:p>
      <w:pPr>
        <w:pStyle w:val="Bibliography"/>
      </w:pPr>
      <w:r>
        <w:t xml:space="preserve">7. Zhao X, Peng Q, Hu D, Li W, Ji Q, Dong Q, et al. Prediction of risk factors for linezolid-induced thrombocytopenia based on neural network model. Frontiers in Pharmacology [Internet]. 2024 [cited 2024 Feb 27];15. Available from:</w:t>
      </w:r>
      <w:r>
        <w:t xml:space="preserve"> </w:t>
      </w:r>
      <w:hyperlink r:id="rId87">
        <w:r>
          <w:rPr>
            <w:rStyle w:val="Hyperlink"/>
          </w:rPr>
          <w:t xml:space="preserve">https://www.frontiersin.org/journals/pharmacology/articles/10.3389/fphar.2024.1292828</w:t>
        </w:r>
      </w:hyperlink>
    </w:p>
    <w:bookmarkEnd w:id="88"/>
    <w:bookmarkStart w:id="90" w:name="ref-zyvoxpr"/>
    <w:p>
      <w:pPr>
        <w:pStyle w:val="Bibliography"/>
      </w:pPr>
      <w:r>
        <w:t xml:space="preserve">8. Zyvox prescribing information [Internet]. Available from:</w:t>
      </w:r>
      <w:r>
        <w:t xml:space="preserve"> </w:t>
      </w:r>
      <w:hyperlink r:id="rId89">
        <w:r>
          <w:rPr>
            <w:rStyle w:val="Hyperlink"/>
          </w:rPr>
          <w:t xml:space="preserve">https://labeling.pfizer.com/showlabeling.aspx?id=649</w:t>
        </w:r>
      </w:hyperlink>
    </w:p>
    <w:bookmarkEnd w:id="90"/>
    <w:bookmarkStart w:id="92" w:name="ref-kawasuji_proposal_2021"/>
    <w:p>
      <w:pPr>
        <w:pStyle w:val="Bibliography"/>
      </w:pPr>
      <w:r>
        <w:t xml:space="preserve">9.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91">
        <w:r>
          <w:rPr>
            <w:rStyle w:val="Hyperlink"/>
          </w:rPr>
          <w:t xml:space="preserve">https://doi.org/10.1186/s40360-021-00479-w</w:t>
        </w:r>
      </w:hyperlink>
    </w:p>
    <w:bookmarkEnd w:id="92"/>
    <w:bookmarkEnd w:id="93"/>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29" Target="https://AnTangQuoc.github.io/LZD-TP-pred-model/index.qmd.html" TargetMode="External" /><Relationship Type="http://schemas.openxmlformats.org/officeDocument/2006/relationships/hyperlink" Id="rId75" Target="https://d.wanfangdata.com.cn/periodical/jfjyxzz202108006" TargetMode="External" /><Relationship Type="http://schemas.openxmlformats.org/officeDocument/2006/relationships/hyperlink" Id="rId81" Target="https://doi.org/10.1093/jac/dkad191" TargetMode="External" /><Relationship Type="http://schemas.openxmlformats.org/officeDocument/2006/relationships/hyperlink" Id="rId91" Target="https://doi.org/10.1186/s40360-021-00479-w" TargetMode="External" /><Relationship Type="http://schemas.openxmlformats.org/officeDocument/2006/relationships/hyperlink" Id="rId89" Target="https://labeling.pfizer.com/showlabeling.aspx?id=649" TargetMode="External" /><Relationship Type="http://schemas.openxmlformats.org/officeDocument/2006/relationships/hyperlink" Id="rId85" Target="https://onlinelibrary.wiley.com/doi/abs/10.1002/sim.7992" TargetMode="External" /><Relationship Type="http://schemas.openxmlformats.org/officeDocument/2006/relationships/hyperlink" Id="rId87" Target="https://www.frontiersin.org/journals/pharmacology/articles/10.3389/fphar.2024.1292828" TargetMode="External" /><Relationship Type="http://schemas.openxmlformats.org/officeDocument/2006/relationships/hyperlink" Id="rId83" Target="https://www.jclinepi.com/article/0895-4356(95)00048-8/abstract" TargetMode="External" /><Relationship Type="http://schemas.openxmlformats.org/officeDocument/2006/relationships/hyperlink" Id="rId77" Target="https://www.ncbi.nlm.nih.gov/pubmed/35185555" TargetMode="External" /><Relationship Type="http://schemas.openxmlformats.org/officeDocument/2006/relationships/hyperlink" Id="rId79"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2024-03-29T11:16:03Z</dcterms:created>
  <dcterms:modified xsi:type="dcterms:W3CDTF">2024-03-29T11:16:03Z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Friday, March 29,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