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50F0" w14:textId="26F0D96B" w:rsidR="00960AA1" w:rsidRPr="003D7461" w:rsidRDefault="003D7461">
      <w:pPr>
        <w:rPr>
          <w:rFonts w:cs="Times New Roman"/>
          <w:b/>
          <w:bCs/>
          <w:sz w:val="26"/>
          <w:szCs w:val="26"/>
          <w:lang w:val="en-US"/>
        </w:rPr>
      </w:pPr>
      <w:r w:rsidRPr="003D7461">
        <w:rPr>
          <w:rFonts w:cs="Times New Roman"/>
          <w:b/>
          <w:bCs/>
          <w:sz w:val="26"/>
          <w:szCs w:val="26"/>
          <w:lang w:val="en-US"/>
        </w:rPr>
        <w:t>DANH SÁCH CÁC YẾU TỐ NGUY CƠ GIẢM TIỂU CẦU LIÊN QUAN ĐẾN LINEZOLID ĐƯA VÀO BẢN KHẢO SÁT</w:t>
      </w:r>
    </w:p>
    <w:p w14:paraId="15935E0F" w14:textId="77777777" w:rsidR="00CF5758" w:rsidRPr="003D7461" w:rsidRDefault="00CF5758" w:rsidP="00CF5758">
      <w:pPr>
        <w:shd w:val="clear" w:color="auto" w:fill="FFFFFF"/>
        <w:spacing w:after="120"/>
        <w:jc w:val="both"/>
        <w:rPr>
          <w:rFonts w:cs="Times New Roman"/>
          <w:b/>
          <w:bCs/>
          <w:color w:val="202124"/>
          <w:sz w:val="26"/>
          <w:szCs w:val="26"/>
          <w:shd w:val="clear" w:color="auto" w:fill="FFFFFF"/>
        </w:rPr>
      </w:pPr>
      <w:r w:rsidRPr="003D7461">
        <w:rPr>
          <w:rFonts w:cs="Times New Roman"/>
          <w:b/>
          <w:bCs/>
          <w:color w:val="202124"/>
          <w:sz w:val="26"/>
          <w:szCs w:val="26"/>
          <w:shd w:val="clear" w:color="auto" w:fill="FFFFFF"/>
        </w:rPr>
        <w:t>Phần A: Yếu tố nguy cơ liên quan đến đặc điểm bệnh nhân</w:t>
      </w:r>
    </w:p>
    <w:p w14:paraId="36F95089" w14:textId="2727DC2D" w:rsidR="00CF5758" w:rsidRPr="003D7461" w:rsidRDefault="00CF5758">
      <w:pPr>
        <w:rPr>
          <w:rFonts w:cs="Times New Roman"/>
          <w:b/>
          <w:bCs/>
          <w:i/>
          <w:iCs/>
          <w:sz w:val="26"/>
          <w:szCs w:val="26"/>
          <w:lang w:val="en-US"/>
        </w:rPr>
      </w:pPr>
      <w:r w:rsidRPr="003D7461">
        <w:rPr>
          <w:rFonts w:cs="Times New Roman"/>
          <w:b/>
          <w:bCs/>
          <w:i/>
          <w:iCs/>
          <w:sz w:val="26"/>
          <w:szCs w:val="26"/>
        </w:rPr>
        <w:t>1. Đặc điểm nhân khẩu học:</w:t>
      </w:r>
    </w:p>
    <w:p w14:paraId="278E6D3A" w14:textId="61D7E48D" w:rsidR="00CF5758" w:rsidRPr="003D7461" w:rsidRDefault="00CF5758" w:rsidP="003B50D2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r w:rsidRPr="003D7461">
        <w:rPr>
          <w:rFonts w:cs="Times New Roman"/>
          <w:sz w:val="26"/>
          <w:szCs w:val="26"/>
          <w:lang w:val="en-US"/>
        </w:rPr>
        <w:t xml:space="preserve">Tuổi: </w:t>
      </w:r>
      <w:r w:rsidR="003B50D2" w:rsidRPr="003D7461">
        <w:rPr>
          <w:rFonts w:cs="Times New Roman"/>
          <w:sz w:val="26"/>
          <w:szCs w:val="26"/>
          <w:lang w:val="en-US"/>
        </w:rPr>
        <w:t xml:space="preserve">biến liên tục, </w:t>
      </w:r>
      <w:r w:rsidR="003B50D2" w:rsidRPr="003D7461">
        <w:rPr>
          <w:rFonts w:cs="Times New Roman"/>
          <w:sz w:val="26"/>
          <w:szCs w:val="26"/>
        </w:rPr>
        <w:t>≥ 65</w:t>
      </w:r>
    </w:p>
    <w:p w14:paraId="3FB849B7" w14:textId="5231A2CF" w:rsidR="00CF5758" w:rsidRPr="003D7461" w:rsidRDefault="00CF5758" w:rsidP="003B50D2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r w:rsidRPr="003D7461">
        <w:rPr>
          <w:rFonts w:cs="Times New Roman"/>
          <w:sz w:val="26"/>
          <w:szCs w:val="26"/>
          <w:lang w:val="en-US"/>
        </w:rPr>
        <w:t>Giới tính Nam</w:t>
      </w:r>
    </w:p>
    <w:p w14:paraId="6CC24545" w14:textId="5CB9E7AA" w:rsidR="00CF5758" w:rsidRPr="003D7461" w:rsidRDefault="00CF5758" w:rsidP="003B50D2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r w:rsidRPr="003D7461">
        <w:rPr>
          <w:rFonts w:cs="Times New Roman"/>
          <w:sz w:val="26"/>
          <w:szCs w:val="26"/>
          <w:lang w:val="en-US"/>
        </w:rPr>
        <w:t>Cân nặng</w:t>
      </w:r>
      <w:r w:rsidR="003B50D2" w:rsidRPr="003D7461">
        <w:rPr>
          <w:rFonts w:cs="Times New Roman"/>
          <w:sz w:val="26"/>
          <w:szCs w:val="26"/>
          <w:lang w:val="en-US"/>
        </w:rPr>
        <w:t xml:space="preserve">: </w:t>
      </w:r>
      <w:r w:rsidR="003B50D2" w:rsidRPr="003D7461">
        <w:rPr>
          <w:rFonts w:cs="Times New Roman"/>
          <w:sz w:val="26"/>
          <w:szCs w:val="26"/>
          <w:lang w:val="en-US"/>
        </w:rPr>
        <w:t>biến liên tục,</w:t>
      </w:r>
      <w:r w:rsidR="003B50D2" w:rsidRPr="003D7461">
        <w:rPr>
          <w:rFonts w:cs="Times New Roman"/>
          <w:sz w:val="26"/>
          <w:szCs w:val="26"/>
          <w:lang w:val="en-US"/>
        </w:rPr>
        <w:t xml:space="preserve"> &lt; 50 kg</w:t>
      </w:r>
    </w:p>
    <w:p w14:paraId="6B1EA875" w14:textId="1D6655EE" w:rsidR="003B50D2" w:rsidRPr="003D7461" w:rsidRDefault="003B50D2" w:rsidP="003B50D2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lang w:val="en-US"/>
        </w:rPr>
      </w:pPr>
      <w:r w:rsidRPr="003D7461">
        <w:rPr>
          <w:rFonts w:cs="Times New Roman"/>
          <w:sz w:val="26"/>
          <w:szCs w:val="26"/>
          <w:lang w:val="en-US"/>
        </w:rPr>
        <w:t>Khoa điều trị: ICU, Cấp cứu</w:t>
      </w:r>
    </w:p>
    <w:p w14:paraId="41C12937" w14:textId="5B5E2F03" w:rsidR="003B50D2" w:rsidRPr="003D7461" w:rsidRDefault="003B50D2">
      <w:pPr>
        <w:rPr>
          <w:rFonts w:cs="Times New Roman"/>
          <w:b/>
          <w:bCs/>
          <w:i/>
          <w:iCs/>
          <w:sz w:val="26"/>
          <w:szCs w:val="26"/>
          <w:lang w:val="en-US"/>
        </w:rPr>
      </w:pPr>
      <w:r w:rsidRPr="003D7461">
        <w:rPr>
          <w:rFonts w:cs="Times New Roman"/>
          <w:b/>
          <w:bCs/>
          <w:i/>
          <w:iCs/>
          <w:sz w:val="26"/>
          <w:szCs w:val="26"/>
          <w:lang w:val="en-US"/>
        </w:rPr>
        <w:t>2. Bệnh mắc kèm: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3D7461" w:rsidRPr="003D7461" w14:paraId="25F273D7" w14:textId="77777777" w:rsidTr="003D7461">
        <w:trPr>
          <w:jc w:val="center"/>
        </w:trPr>
        <w:tc>
          <w:tcPr>
            <w:tcW w:w="4530" w:type="dxa"/>
          </w:tcPr>
          <w:p w14:paraId="77FA3FED" w14:textId="436DC22D" w:rsidR="003D7461" w:rsidRPr="003D7461" w:rsidRDefault="003D7461" w:rsidP="003D7461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Tăng huyết áp</w:t>
            </w:r>
          </w:p>
        </w:tc>
        <w:tc>
          <w:tcPr>
            <w:tcW w:w="4531" w:type="dxa"/>
          </w:tcPr>
          <w:p w14:paraId="5673723D" w14:textId="6EFE7084" w:rsidR="003D7461" w:rsidRPr="003D7461" w:rsidRDefault="003D7461" w:rsidP="003D7461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Đái tháo đường (cả typ 1 và 2)</w:t>
            </w:r>
          </w:p>
        </w:tc>
      </w:tr>
      <w:tr w:rsidR="003D7461" w:rsidRPr="003D7461" w14:paraId="3642C3A3" w14:textId="77777777" w:rsidTr="003D7461">
        <w:trPr>
          <w:jc w:val="center"/>
        </w:trPr>
        <w:tc>
          <w:tcPr>
            <w:tcW w:w="4530" w:type="dxa"/>
          </w:tcPr>
          <w:p w14:paraId="6152C53D" w14:textId="64BF121C" w:rsidR="003D7461" w:rsidRPr="003D7461" w:rsidRDefault="003D7461" w:rsidP="003D7461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Suy tim</w:t>
            </w:r>
          </w:p>
        </w:tc>
        <w:tc>
          <w:tcPr>
            <w:tcW w:w="4531" w:type="dxa"/>
          </w:tcPr>
          <w:p w14:paraId="3F658F99" w14:textId="322F649A" w:rsidR="003D7461" w:rsidRPr="003D7461" w:rsidRDefault="003D7461" w:rsidP="003D7461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Bệnh phổi tắc nghẽn mạn tính (COPD)</w:t>
            </w:r>
          </w:p>
        </w:tc>
      </w:tr>
      <w:tr w:rsidR="003D7461" w:rsidRPr="003D7461" w14:paraId="53CDC8A6" w14:textId="77777777" w:rsidTr="003D7461">
        <w:trPr>
          <w:jc w:val="center"/>
        </w:trPr>
        <w:tc>
          <w:tcPr>
            <w:tcW w:w="4530" w:type="dxa"/>
          </w:tcPr>
          <w:p w14:paraId="3A582300" w14:textId="1126AD3E" w:rsidR="003D7461" w:rsidRPr="003D7461" w:rsidRDefault="003D7461" w:rsidP="003D7461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Đau thắt ngực</w:t>
            </w:r>
          </w:p>
        </w:tc>
        <w:tc>
          <w:tcPr>
            <w:tcW w:w="4531" w:type="dxa"/>
          </w:tcPr>
          <w:p w14:paraId="62438838" w14:textId="5F332A1B" w:rsidR="003D7461" w:rsidRPr="003D7461" w:rsidRDefault="003D7461" w:rsidP="003D7461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Xơ gan</w:t>
            </w:r>
          </w:p>
        </w:tc>
      </w:tr>
      <w:tr w:rsidR="003D7461" w:rsidRPr="003D7461" w14:paraId="3CE34FCB" w14:textId="77777777" w:rsidTr="003D7461">
        <w:trPr>
          <w:jc w:val="center"/>
        </w:trPr>
        <w:tc>
          <w:tcPr>
            <w:tcW w:w="4530" w:type="dxa"/>
          </w:tcPr>
          <w:p w14:paraId="18976F42" w14:textId="13D0DAAC" w:rsidR="003D7461" w:rsidRPr="003D7461" w:rsidRDefault="003D7461" w:rsidP="003D7461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Nhồi máu cơ tim</w:t>
            </w:r>
          </w:p>
        </w:tc>
        <w:tc>
          <w:tcPr>
            <w:tcW w:w="4531" w:type="dxa"/>
          </w:tcPr>
          <w:p w14:paraId="0494007C" w14:textId="48E3368F" w:rsidR="003D7461" w:rsidRPr="003D7461" w:rsidRDefault="003D7461" w:rsidP="003D7461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Bệnh ác tính (nói chung)</w:t>
            </w:r>
          </w:p>
        </w:tc>
      </w:tr>
      <w:tr w:rsidR="003D7461" w:rsidRPr="003D7461" w14:paraId="65A2BA09" w14:textId="77777777" w:rsidTr="003D7461">
        <w:trPr>
          <w:jc w:val="center"/>
        </w:trPr>
        <w:tc>
          <w:tcPr>
            <w:tcW w:w="4530" w:type="dxa"/>
          </w:tcPr>
          <w:p w14:paraId="7778E1CE" w14:textId="4E61C656" w:rsidR="003D7461" w:rsidRPr="003D7461" w:rsidRDefault="003D7461" w:rsidP="003D7461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Tai biến mạch máu não</w:t>
            </w:r>
          </w:p>
        </w:tc>
        <w:tc>
          <w:tcPr>
            <w:tcW w:w="4531" w:type="dxa"/>
          </w:tcPr>
          <w:p w14:paraId="737B8B7A" w14:textId="4FB0E33D" w:rsidR="003D7461" w:rsidRPr="003D7461" w:rsidRDefault="003D7461" w:rsidP="003D7461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Bệnh lý huyết học (nói chung)</w:t>
            </w:r>
          </w:p>
        </w:tc>
      </w:tr>
    </w:tbl>
    <w:p w14:paraId="3C06971B" w14:textId="1EA828F1" w:rsidR="003B50D2" w:rsidRPr="003D7461" w:rsidRDefault="003B50D2" w:rsidP="003B50D2">
      <w:pPr>
        <w:rPr>
          <w:rFonts w:cs="Times New Roman"/>
          <w:b/>
          <w:bCs/>
          <w:i/>
          <w:iCs/>
          <w:sz w:val="26"/>
          <w:szCs w:val="26"/>
          <w:lang w:val="en-US"/>
        </w:rPr>
      </w:pPr>
      <w:r w:rsidRPr="003D7461">
        <w:rPr>
          <w:rFonts w:cs="Times New Roman"/>
          <w:b/>
          <w:bCs/>
          <w:i/>
          <w:iCs/>
          <w:sz w:val="26"/>
          <w:szCs w:val="26"/>
          <w:lang w:val="en-US"/>
        </w:rPr>
        <w:t>3. Tình trạng nhiễm khuẩn tại thời điểm được chỉ định linezolid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3D7461" w:rsidRPr="003D7461" w14:paraId="4D53011B" w14:textId="77777777" w:rsidTr="003D7461">
        <w:trPr>
          <w:jc w:val="center"/>
        </w:trPr>
        <w:tc>
          <w:tcPr>
            <w:tcW w:w="4530" w:type="dxa"/>
          </w:tcPr>
          <w:p w14:paraId="3AE89447" w14:textId="28920C7D" w:rsidR="003D7461" w:rsidRPr="003D7461" w:rsidRDefault="003D7461" w:rsidP="003D7461">
            <w:pPr>
              <w:rPr>
                <w:rFonts w:cs="Times New Roman"/>
                <w:b/>
                <w:bCs/>
                <w:i/>
                <w:iCs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</w:rPr>
              <w:t>Viêm phổi cộng đồng (CAP)</w:t>
            </w:r>
          </w:p>
        </w:tc>
        <w:tc>
          <w:tcPr>
            <w:tcW w:w="4531" w:type="dxa"/>
          </w:tcPr>
          <w:p w14:paraId="078D2863" w14:textId="3720CB08" w:rsidR="003D7461" w:rsidRPr="003D7461" w:rsidRDefault="003D7461" w:rsidP="003D7461">
            <w:pPr>
              <w:rPr>
                <w:rFonts w:cs="Times New Roman"/>
                <w:b/>
                <w:bCs/>
                <w:i/>
                <w:iCs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</w:rPr>
              <w:t>Nhiễm khuẩn đường tiết niệu</w:t>
            </w:r>
          </w:p>
        </w:tc>
      </w:tr>
      <w:tr w:rsidR="003D7461" w:rsidRPr="003D7461" w14:paraId="1B938E9B" w14:textId="77777777" w:rsidTr="003D7461">
        <w:trPr>
          <w:jc w:val="center"/>
        </w:trPr>
        <w:tc>
          <w:tcPr>
            <w:tcW w:w="4530" w:type="dxa"/>
          </w:tcPr>
          <w:p w14:paraId="045E49EB" w14:textId="05F5F214" w:rsidR="003D7461" w:rsidRPr="003D7461" w:rsidRDefault="003D7461" w:rsidP="003D7461">
            <w:pPr>
              <w:rPr>
                <w:rFonts w:cs="Times New Roman"/>
                <w:b/>
                <w:bCs/>
                <w:i/>
                <w:iCs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</w:rPr>
              <w:t>Viêm phổi bệnh viện (HAP)</w:t>
            </w:r>
          </w:p>
        </w:tc>
        <w:tc>
          <w:tcPr>
            <w:tcW w:w="4531" w:type="dxa"/>
          </w:tcPr>
          <w:p w14:paraId="30467F6F" w14:textId="0019D497" w:rsidR="003D7461" w:rsidRPr="003D7461" w:rsidRDefault="003D7461" w:rsidP="003D7461">
            <w:pPr>
              <w:rPr>
                <w:rFonts w:cs="Times New Roman"/>
                <w:b/>
                <w:bCs/>
                <w:i/>
                <w:iCs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</w:rPr>
              <w:t>Nhiễm khuẩn xương khớp</w:t>
            </w:r>
          </w:p>
        </w:tc>
      </w:tr>
      <w:tr w:rsidR="003D7461" w:rsidRPr="003D7461" w14:paraId="0324EA9D" w14:textId="77777777" w:rsidTr="003D7461">
        <w:trPr>
          <w:jc w:val="center"/>
        </w:trPr>
        <w:tc>
          <w:tcPr>
            <w:tcW w:w="4530" w:type="dxa"/>
          </w:tcPr>
          <w:p w14:paraId="06D29C84" w14:textId="47549480" w:rsidR="003D7461" w:rsidRPr="003D7461" w:rsidRDefault="003D7461" w:rsidP="003D7461">
            <w:pPr>
              <w:rPr>
                <w:rFonts w:cs="Times New Roman"/>
                <w:b/>
                <w:bCs/>
                <w:i/>
                <w:iCs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</w:rPr>
              <w:t>Nhiễm khuẩn da-mô mềm</w:t>
            </w:r>
          </w:p>
        </w:tc>
        <w:tc>
          <w:tcPr>
            <w:tcW w:w="4531" w:type="dxa"/>
          </w:tcPr>
          <w:p w14:paraId="58CB1D03" w14:textId="79FD60CB" w:rsidR="003D7461" w:rsidRPr="003D7461" w:rsidRDefault="003D7461" w:rsidP="003D7461">
            <w:pPr>
              <w:rPr>
                <w:rFonts w:cs="Times New Roman"/>
                <w:b/>
                <w:bCs/>
                <w:i/>
                <w:iCs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</w:rPr>
              <w:t>Nhiễm khuẩn huyết (septicemia)</w:t>
            </w:r>
          </w:p>
        </w:tc>
      </w:tr>
      <w:tr w:rsidR="003D7461" w:rsidRPr="003D7461" w14:paraId="3677E837" w14:textId="77777777" w:rsidTr="003D7461">
        <w:trPr>
          <w:jc w:val="center"/>
        </w:trPr>
        <w:tc>
          <w:tcPr>
            <w:tcW w:w="4530" w:type="dxa"/>
          </w:tcPr>
          <w:p w14:paraId="3A493971" w14:textId="12D1C4ED" w:rsidR="003D7461" w:rsidRPr="003D7461" w:rsidRDefault="003D7461" w:rsidP="003D7461">
            <w:pPr>
              <w:rPr>
                <w:rFonts w:cs="Times New Roman"/>
                <w:b/>
                <w:bCs/>
                <w:i/>
                <w:iCs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</w:rPr>
              <w:t>Nhiễm khuẩn tại thần kinh trung ương</w:t>
            </w:r>
          </w:p>
        </w:tc>
        <w:tc>
          <w:tcPr>
            <w:tcW w:w="4531" w:type="dxa"/>
          </w:tcPr>
          <w:p w14:paraId="262D6491" w14:textId="087757F1" w:rsidR="003D7461" w:rsidRPr="003D7461" w:rsidRDefault="003D7461" w:rsidP="003D7461">
            <w:pPr>
              <w:rPr>
                <w:rFonts w:cs="Times New Roman"/>
                <w:b/>
                <w:bCs/>
                <w:i/>
                <w:iCs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</w:rPr>
              <w:t>Sốc nhiễm khuẩn (sepsis)</w:t>
            </w:r>
          </w:p>
        </w:tc>
      </w:tr>
      <w:tr w:rsidR="003D7461" w:rsidRPr="003D7461" w14:paraId="5BC6A55E" w14:textId="77777777" w:rsidTr="003D7461">
        <w:trPr>
          <w:jc w:val="center"/>
        </w:trPr>
        <w:tc>
          <w:tcPr>
            <w:tcW w:w="4530" w:type="dxa"/>
          </w:tcPr>
          <w:p w14:paraId="31146225" w14:textId="147C6415" w:rsidR="003D7461" w:rsidRPr="003D7461" w:rsidRDefault="003D7461" w:rsidP="003D7461">
            <w:pPr>
              <w:rPr>
                <w:rFonts w:cs="Times New Roman"/>
                <w:b/>
                <w:bCs/>
                <w:i/>
                <w:iCs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</w:rPr>
              <w:t>Nhiễm khuẩn ổ bụng</w:t>
            </w:r>
          </w:p>
        </w:tc>
        <w:tc>
          <w:tcPr>
            <w:tcW w:w="4531" w:type="dxa"/>
          </w:tcPr>
          <w:p w14:paraId="7605E8F3" w14:textId="657573F8" w:rsidR="003D7461" w:rsidRPr="003D7461" w:rsidRDefault="003D7461" w:rsidP="003D7461">
            <w:pPr>
              <w:rPr>
                <w:rFonts w:cs="Times New Roman"/>
                <w:b/>
                <w:bCs/>
                <w:i/>
                <w:iCs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</w:rPr>
              <w:t>Nhiễm khuẩn đường tiết niệu</w:t>
            </w:r>
          </w:p>
        </w:tc>
      </w:tr>
    </w:tbl>
    <w:p w14:paraId="650F47B9" w14:textId="2AD65B85" w:rsidR="003B50D2" w:rsidRPr="003D7461" w:rsidRDefault="003B50D2" w:rsidP="003B50D2">
      <w:pPr>
        <w:rPr>
          <w:rFonts w:cs="Times New Roman"/>
          <w:b/>
          <w:bCs/>
          <w:i/>
          <w:iCs/>
          <w:sz w:val="26"/>
          <w:szCs w:val="26"/>
          <w:lang w:val="en-US"/>
        </w:rPr>
      </w:pPr>
      <w:r w:rsidRPr="003D7461">
        <w:rPr>
          <w:rFonts w:cs="Times New Roman"/>
          <w:b/>
          <w:bCs/>
          <w:i/>
          <w:iCs/>
          <w:sz w:val="26"/>
          <w:szCs w:val="26"/>
          <w:lang w:val="en-US"/>
        </w:rPr>
        <w:t>4. Can thiệp xâm lấn</w:t>
      </w:r>
    </w:p>
    <w:p w14:paraId="1C6A6426" w14:textId="77777777" w:rsidR="003B50D2" w:rsidRPr="003D7461" w:rsidRDefault="003B50D2" w:rsidP="003B50D2">
      <w:pPr>
        <w:pStyle w:val="ListParagraph"/>
        <w:numPr>
          <w:ilvl w:val="0"/>
          <w:numId w:val="7"/>
        </w:numPr>
        <w:rPr>
          <w:rFonts w:cs="Times New Roman"/>
          <w:sz w:val="26"/>
          <w:szCs w:val="26"/>
          <w:lang w:val="en-US"/>
        </w:rPr>
      </w:pPr>
      <w:r w:rsidRPr="003D7461">
        <w:rPr>
          <w:rFonts w:cs="Times New Roman"/>
          <w:sz w:val="26"/>
          <w:szCs w:val="26"/>
          <w:lang w:val="en-US"/>
        </w:rPr>
        <w:t>Đặt nội khí quản</w:t>
      </w:r>
    </w:p>
    <w:p w14:paraId="3890BD2D" w14:textId="77777777" w:rsidR="003B50D2" w:rsidRPr="003D7461" w:rsidRDefault="003B50D2" w:rsidP="003B50D2">
      <w:pPr>
        <w:pStyle w:val="ListParagraph"/>
        <w:numPr>
          <w:ilvl w:val="0"/>
          <w:numId w:val="7"/>
        </w:numPr>
        <w:rPr>
          <w:rFonts w:cs="Times New Roman"/>
          <w:sz w:val="26"/>
          <w:szCs w:val="26"/>
          <w:lang w:val="en-US"/>
        </w:rPr>
      </w:pPr>
      <w:r w:rsidRPr="003D7461">
        <w:rPr>
          <w:rFonts w:cs="Times New Roman"/>
          <w:sz w:val="26"/>
          <w:szCs w:val="26"/>
          <w:lang w:val="en-US"/>
        </w:rPr>
        <w:t>Đặt catheter trung tâm</w:t>
      </w:r>
    </w:p>
    <w:p w14:paraId="23B64A1B" w14:textId="77777777" w:rsidR="003B50D2" w:rsidRPr="003D7461" w:rsidRDefault="003B50D2" w:rsidP="003B50D2">
      <w:pPr>
        <w:pStyle w:val="ListParagraph"/>
        <w:numPr>
          <w:ilvl w:val="0"/>
          <w:numId w:val="7"/>
        </w:numPr>
        <w:rPr>
          <w:rFonts w:cs="Times New Roman"/>
          <w:sz w:val="26"/>
          <w:szCs w:val="26"/>
          <w:lang w:val="en-US"/>
        </w:rPr>
      </w:pPr>
      <w:r w:rsidRPr="003D7461">
        <w:rPr>
          <w:rFonts w:cs="Times New Roman"/>
          <w:sz w:val="26"/>
          <w:szCs w:val="26"/>
          <w:lang w:val="en-US"/>
        </w:rPr>
        <w:t>Lọc máu ngắt quãng</w:t>
      </w:r>
    </w:p>
    <w:p w14:paraId="17767844" w14:textId="2345B0B9" w:rsidR="003B50D2" w:rsidRPr="003D7461" w:rsidRDefault="003B50D2" w:rsidP="003B50D2">
      <w:pPr>
        <w:pStyle w:val="ListParagraph"/>
        <w:numPr>
          <w:ilvl w:val="0"/>
          <w:numId w:val="7"/>
        </w:numPr>
        <w:rPr>
          <w:rFonts w:cs="Times New Roman"/>
          <w:sz w:val="26"/>
          <w:szCs w:val="26"/>
          <w:lang w:val="en-US"/>
        </w:rPr>
      </w:pPr>
      <w:r w:rsidRPr="003D7461">
        <w:rPr>
          <w:rFonts w:cs="Times New Roman"/>
          <w:sz w:val="26"/>
          <w:szCs w:val="26"/>
          <w:lang w:val="en-US"/>
        </w:rPr>
        <w:t>Lọc máu liên tục</w:t>
      </w:r>
    </w:p>
    <w:p w14:paraId="6EB349AA" w14:textId="0DC1DF08" w:rsidR="003B50D2" w:rsidRPr="003D7461" w:rsidRDefault="003B50D2" w:rsidP="003B50D2">
      <w:pPr>
        <w:rPr>
          <w:rFonts w:cs="Times New Roman"/>
          <w:b/>
          <w:bCs/>
          <w:i/>
          <w:iCs/>
          <w:sz w:val="26"/>
          <w:szCs w:val="26"/>
          <w:lang w:val="en-US"/>
        </w:rPr>
      </w:pPr>
      <w:r w:rsidRPr="003D7461">
        <w:rPr>
          <w:rFonts w:cs="Times New Roman"/>
          <w:b/>
          <w:bCs/>
          <w:i/>
          <w:iCs/>
          <w:sz w:val="26"/>
          <w:szCs w:val="26"/>
          <w:lang w:val="en-US"/>
        </w:rPr>
        <w:t>5. Chỉ số cận lâm sàng tại thời điểm được chỉ định linezolid</w:t>
      </w:r>
    </w:p>
    <w:p w14:paraId="4D4232C2" w14:textId="2494490A" w:rsidR="003B50D2" w:rsidRPr="003D7461" w:rsidRDefault="003B50D2" w:rsidP="006844CA">
      <w:pPr>
        <w:pStyle w:val="ListParagraph"/>
        <w:numPr>
          <w:ilvl w:val="0"/>
          <w:numId w:val="8"/>
        </w:numPr>
        <w:rPr>
          <w:rFonts w:cs="Times New Roman"/>
          <w:sz w:val="26"/>
          <w:szCs w:val="26"/>
          <w:lang w:val="en-US"/>
        </w:rPr>
      </w:pPr>
      <w:r w:rsidRPr="003D7461">
        <w:rPr>
          <w:rFonts w:cs="Times New Roman"/>
          <w:sz w:val="26"/>
          <w:szCs w:val="26"/>
          <w:lang w:val="en-US"/>
        </w:rPr>
        <w:t>Độ thanh thải creatinin (CLCR)</w:t>
      </w:r>
      <w:r w:rsidRPr="003D7461">
        <w:rPr>
          <w:rFonts w:cs="Times New Roman"/>
          <w:sz w:val="26"/>
          <w:szCs w:val="26"/>
          <w:lang w:val="en-US"/>
        </w:rPr>
        <w:t>:</w:t>
      </w:r>
      <w:r w:rsidRPr="003D7461">
        <w:rPr>
          <w:rFonts w:cs="Times New Roman"/>
          <w:sz w:val="26"/>
          <w:szCs w:val="26"/>
          <w:lang w:val="en-US"/>
        </w:rPr>
        <w:t xml:space="preserve"> biến liên tục</w:t>
      </w:r>
      <w:r w:rsidRPr="003D7461">
        <w:rPr>
          <w:rFonts w:cs="Times New Roman"/>
          <w:sz w:val="26"/>
          <w:szCs w:val="26"/>
          <w:lang w:val="en-US"/>
        </w:rPr>
        <w:t xml:space="preserve">, </w:t>
      </w:r>
      <w:r w:rsidR="006844CA" w:rsidRPr="003D7461">
        <w:rPr>
          <w:rFonts w:cs="Times New Roman"/>
          <w:sz w:val="26"/>
          <w:szCs w:val="26"/>
          <w:lang w:val="en-US"/>
        </w:rPr>
        <w:t>&lt; 60 ml/phút, &lt; 30 ml/phút</w:t>
      </w:r>
    </w:p>
    <w:p w14:paraId="707B1658" w14:textId="1118F1C1" w:rsidR="006844CA" w:rsidRPr="003D7461" w:rsidRDefault="006844CA" w:rsidP="006844CA">
      <w:pPr>
        <w:pStyle w:val="ListParagraph"/>
        <w:numPr>
          <w:ilvl w:val="0"/>
          <w:numId w:val="8"/>
        </w:numPr>
        <w:rPr>
          <w:rFonts w:cs="Times New Roman"/>
          <w:sz w:val="26"/>
          <w:szCs w:val="26"/>
          <w:lang w:val="en-US"/>
        </w:rPr>
      </w:pPr>
      <w:r w:rsidRPr="003D7461">
        <w:rPr>
          <w:rFonts w:cs="Times New Roman"/>
          <w:sz w:val="26"/>
          <w:szCs w:val="26"/>
          <w:lang w:val="en-US"/>
        </w:rPr>
        <w:t>Số lượng h</w:t>
      </w:r>
      <w:r w:rsidRPr="003D7461">
        <w:rPr>
          <w:rFonts w:cs="Times New Roman"/>
          <w:sz w:val="26"/>
          <w:szCs w:val="26"/>
          <w:lang w:val="en-US"/>
        </w:rPr>
        <w:t>emoglobin (HGB)</w:t>
      </w:r>
    </w:p>
    <w:p w14:paraId="3D152BA0" w14:textId="2B8B6BF5" w:rsidR="006844CA" w:rsidRPr="003D7461" w:rsidRDefault="006844CA" w:rsidP="006844CA">
      <w:pPr>
        <w:pStyle w:val="ListParagraph"/>
        <w:numPr>
          <w:ilvl w:val="0"/>
          <w:numId w:val="8"/>
        </w:numPr>
        <w:rPr>
          <w:rFonts w:cs="Times New Roman"/>
          <w:sz w:val="26"/>
          <w:szCs w:val="26"/>
          <w:lang w:val="en-US"/>
        </w:rPr>
      </w:pPr>
      <w:r w:rsidRPr="003D7461">
        <w:rPr>
          <w:rFonts w:cs="Times New Roman"/>
          <w:sz w:val="26"/>
          <w:szCs w:val="26"/>
          <w:lang w:val="en-US"/>
        </w:rPr>
        <w:lastRenderedPageBreak/>
        <w:t>Số lượng b</w:t>
      </w:r>
      <w:r w:rsidRPr="003D7461">
        <w:rPr>
          <w:rFonts w:cs="Times New Roman"/>
          <w:sz w:val="26"/>
          <w:szCs w:val="26"/>
          <w:lang w:val="en-US"/>
        </w:rPr>
        <w:t>ạch cầu (WBC)</w:t>
      </w:r>
    </w:p>
    <w:p w14:paraId="34B914DC" w14:textId="7521ED14" w:rsidR="006844CA" w:rsidRPr="003D7461" w:rsidRDefault="006844CA" w:rsidP="006844CA">
      <w:pPr>
        <w:pStyle w:val="ListParagraph"/>
        <w:numPr>
          <w:ilvl w:val="0"/>
          <w:numId w:val="8"/>
        </w:numPr>
        <w:rPr>
          <w:rFonts w:cs="Times New Roman"/>
          <w:sz w:val="26"/>
          <w:szCs w:val="26"/>
          <w:lang w:val="en-US"/>
        </w:rPr>
      </w:pPr>
      <w:r w:rsidRPr="003D7461">
        <w:rPr>
          <w:rFonts w:cs="Times New Roman"/>
          <w:sz w:val="26"/>
          <w:szCs w:val="26"/>
          <w:lang w:val="en-US"/>
        </w:rPr>
        <w:t>Số lượng t</w:t>
      </w:r>
      <w:r w:rsidRPr="003D7461">
        <w:rPr>
          <w:rFonts w:cs="Times New Roman"/>
          <w:sz w:val="26"/>
          <w:szCs w:val="26"/>
          <w:lang w:val="en-US"/>
        </w:rPr>
        <w:t>iểu cầu (PLT)</w:t>
      </w:r>
      <w:r w:rsidRPr="003D7461">
        <w:rPr>
          <w:rFonts w:cs="Times New Roman"/>
          <w:sz w:val="26"/>
          <w:szCs w:val="26"/>
          <w:lang w:val="en-US"/>
        </w:rPr>
        <w:t>:</w:t>
      </w:r>
      <w:r w:rsidRPr="003D7461">
        <w:rPr>
          <w:rFonts w:cs="Times New Roman"/>
          <w:sz w:val="26"/>
          <w:szCs w:val="26"/>
          <w:lang w:val="en-US"/>
        </w:rPr>
        <w:t xml:space="preserve"> biến liên tục</w:t>
      </w:r>
      <w:r w:rsidRPr="003D7461">
        <w:rPr>
          <w:rFonts w:cs="Times New Roman"/>
          <w:sz w:val="26"/>
          <w:szCs w:val="26"/>
          <w:lang w:val="en-US"/>
        </w:rPr>
        <w:t>, &lt; 200 G/L, &lt; 150 G/L</w:t>
      </w:r>
    </w:p>
    <w:p w14:paraId="076DC9F6" w14:textId="77777777" w:rsidR="006844CA" w:rsidRPr="003D7461" w:rsidRDefault="006844CA" w:rsidP="006844CA">
      <w:pPr>
        <w:shd w:val="clear" w:color="auto" w:fill="FFFFFF"/>
        <w:spacing w:after="120"/>
        <w:jc w:val="both"/>
        <w:rPr>
          <w:rFonts w:cs="Times New Roman"/>
          <w:b/>
          <w:bCs/>
          <w:color w:val="202124"/>
          <w:sz w:val="26"/>
          <w:szCs w:val="26"/>
          <w:shd w:val="clear" w:color="auto" w:fill="FFFFFF"/>
        </w:rPr>
      </w:pPr>
      <w:r w:rsidRPr="003D7461">
        <w:rPr>
          <w:rFonts w:cs="Times New Roman"/>
          <w:b/>
          <w:bCs/>
          <w:color w:val="202124"/>
          <w:sz w:val="26"/>
          <w:szCs w:val="26"/>
          <w:shd w:val="clear" w:color="auto" w:fill="FFFFFF"/>
        </w:rPr>
        <w:t>Phần B: Yếu tố nguy cơ liên quan đến đặc điểm sử dụng thuốc</w:t>
      </w:r>
    </w:p>
    <w:p w14:paraId="3F276D1D" w14:textId="0A761EE6" w:rsidR="006844CA" w:rsidRPr="003D7461" w:rsidRDefault="006844CA" w:rsidP="006844CA">
      <w:pPr>
        <w:rPr>
          <w:rFonts w:cs="Times New Roman"/>
          <w:b/>
          <w:bCs/>
          <w:i/>
          <w:iCs/>
          <w:sz w:val="26"/>
          <w:szCs w:val="26"/>
          <w:lang w:val="en-US"/>
        </w:rPr>
      </w:pPr>
      <w:r w:rsidRPr="003D7461">
        <w:rPr>
          <w:rFonts w:cs="Times New Roman"/>
          <w:b/>
          <w:bCs/>
          <w:i/>
          <w:iCs/>
          <w:sz w:val="26"/>
          <w:szCs w:val="26"/>
        </w:rPr>
        <w:t>1. Đặc điểm sử dụng Linezolid:</w:t>
      </w:r>
    </w:p>
    <w:p w14:paraId="47BB59FC" w14:textId="64BBC981" w:rsidR="006844CA" w:rsidRPr="003D7461" w:rsidRDefault="006844CA" w:rsidP="006844CA">
      <w:pPr>
        <w:pStyle w:val="ListParagraph"/>
        <w:numPr>
          <w:ilvl w:val="0"/>
          <w:numId w:val="9"/>
        </w:numPr>
        <w:rPr>
          <w:rFonts w:cs="Times New Roman"/>
          <w:sz w:val="26"/>
          <w:szCs w:val="26"/>
          <w:lang w:val="en-US"/>
        </w:rPr>
      </w:pPr>
      <w:r w:rsidRPr="003D7461">
        <w:rPr>
          <w:rFonts w:cs="Times New Roman"/>
          <w:sz w:val="26"/>
          <w:szCs w:val="26"/>
          <w:lang w:val="en-US"/>
        </w:rPr>
        <w:t>Đường dùng: đường uống, đường tĩnh mạch</w:t>
      </w:r>
    </w:p>
    <w:p w14:paraId="7347FB19" w14:textId="343B06C1" w:rsidR="006844CA" w:rsidRPr="003D7461" w:rsidRDefault="006844CA" w:rsidP="006844CA">
      <w:pPr>
        <w:pStyle w:val="ListParagraph"/>
        <w:numPr>
          <w:ilvl w:val="0"/>
          <w:numId w:val="9"/>
        </w:numPr>
        <w:rPr>
          <w:rFonts w:cs="Times New Roman"/>
          <w:sz w:val="26"/>
          <w:szCs w:val="26"/>
          <w:lang w:val="en-US"/>
        </w:rPr>
      </w:pPr>
      <w:r w:rsidRPr="003D7461">
        <w:rPr>
          <w:rFonts w:cs="Times New Roman"/>
          <w:sz w:val="26"/>
          <w:szCs w:val="26"/>
          <w:lang w:val="en-US"/>
        </w:rPr>
        <w:t>Liều dùng hàng ngày theo cân nặng</w:t>
      </w:r>
    </w:p>
    <w:p w14:paraId="3D0581F1" w14:textId="0FD3B9A7" w:rsidR="006844CA" w:rsidRPr="003D7461" w:rsidRDefault="006844CA" w:rsidP="006844CA">
      <w:pPr>
        <w:pStyle w:val="ListParagraph"/>
        <w:numPr>
          <w:ilvl w:val="0"/>
          <w:numId w:val="9"/>
        </w:numPr>
        <w:rPr>
          <w:rFonts w:cs="Times New Roman"/>
          <w:sz w:val="26"/>
          <w:szCs w:val="26"/>
          <w:lang w:val="en-US"/>
        </w:rPr>
      </w:pPr>
      <w:r w:rsidRPr="003D7461">
        <w:rPr>
          <w:rFonts w:cs="Times New Roman"/>
          <w:sz w:val="26"/>
          <w:szCs w:val="26"/>
          <w:lang w:val="en-US"/>
        </w:rPr>
        <w:t>Thời gian sử dụng: &gt; 7 ngày, &gt; 10 ngày, &gt; 14 ngày</w:t>
      </w:r>
    </w:p>
    <w:p w14:paraId="2006E362" w14:textId="49160B31" w:rsidR="006844CA" w:rsidRPr="003D7461" w:rsidRDefault="006844CA" w:rsidP="006844CA">
      <w:pPr>
        <w:rPr>
          <w:rFonts w:cs="Times New Roman"/>
          <w:b/>
          <w:bCs/>
          <w:i/>
          <w:iCs/>
          <w:sz w:val="26"/>
          <w:szCs w:val="26"/>
          <w:lang w:val="en-US"/>
        </w:rPr>
      </w:pPr>
      <w:r w:rsidRPr="003D7461">
        <w:rPr>
          <w:rFonts w:cs="Times New Roman"/>
          <w:b/>
          <w:bCs/>
          <w:i/>
          <w:iCs/>
          <w:sz w:val="26"/>
          <w:szCs w:val="26"/>
          <w:lang w:val="en-US"/>
        </w:rPr>
        <w:t>2. Các thuốc sử dụng đồng thời: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861023" w:rsidRPr="003D7461" w14:paraId="680FF699" w14:textId="77777777" w:rsidTr="003D7461">
        <w:trPr>
          <w:jc w:val="center"/>
        </w:trPr>
        <w:tc>
          <w:tcPr>
            <w:tcW w:w="2265" w:type="dxa"/>
          </w:tcPr>
          <w:p w14:paraId="3EC01698" w14:textId="2F506EC4" w:rsidR="00861023" w:rsidRPr="003D7461" w:rsidRDefault="00861023" w:rsidP="00861023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Aspirin</w:t>
            </w:r>
          </w:p>
        </w:tc>
        <w:tc>
          <w:tcPr>
            <w:tcW w:w="2265" w:type="dxa"/>
          </w:tcPr>
          <w:p w14:paraId="6A2FA1E7" w14:textId="1DF91610" w:rsidR="00861023" w:rsidRPr="003D7461" w:rsidRDefault="00861023" w:rsidP="00861023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Daptomycin</w:t>
            </w:r>
          </w:p>
        </w:tc>
        <w:tc>
          <w:tcPr>
            <w:tcW w:w="2265" w:type="dxa"/>
          </w:tcPr>
          <w:p w14:paraId="40630F35" w14:textId="34E3BA96" w:rsidR="00861023" w:rsidRPr="003D7461" w:rsidRDefault="00861023" w:rsidP="00861023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Tacrolimus</w:t>
            </w:r>
          </w:p>
        </w:tc>
        <w:tc>
          <w:tcPr>
            <w:tcW w:w="2266" w:type="dxa"/>
          </w:tcPr>
          <w:p w14:paraId="334B3A7F" w14:textId="7753EEEB" w:rsidR="00861023" w:rsidRPr="003D7461" w:rsidRDefault="00861023" w:rsidP="00861023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Rifampin</w:t>
            </w:r>
          </w:p>
        </w:tc>
      </w:tr>
      <w:tr w:rsidR="00861023" w:rsidRPr="003D7461" w14:paraId="1F33912D" w14:textId="77777777" w:rsidTr="003D7461">
        <w:trPr>
          <w:jc w:val="center"/>
        </w:trPr>
        <w:tc>
          <w:tcPr>
            <w:tcW w:w="2265" w:type="dxa"/>
          </w:tcPr>
          <w:p w14:paraId="47742AF7" w14:textId="3BB624A1" w:rsidR="00861023" w:rsidRPr="003D7461" w:rsidRDefault="00861023" w:rsidP="00861023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Naproxen</w:t>
            </w:r>
          </w:p>
        </w:tc>
        <w:tc>
          <w:tcPr>
            <w:tcW w:w="2265" w:type="dxa"/>
          </w:tcPr>
          <w:p w14:paraId="4EA12856" w14:textId="77D01EA1" w:rsidR="00861023" w:rsidRPr="003D7461" w:rsidRDefault="00861023" w:rsidP="00861023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Teicoplanin</w:t>
            </w:r>
          </w:p>
        </w:tc>
        <w:tc>
          <w:tcPr>
            <w:tcW w:w="2265" w:type="dxa"/>
          </w:tcPr>
          <w:p w14:paraId="17954695" w14:textId="1F79D639" w:rsidR="00861023" w:rsidRPr="003D7461" w:rsidRDefault="00861023" w:rsidP="00861023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Fluorouracil</w:t>
            </w:r>
          </w:p>
        </w:tc>
        <w:tc>
          <w:tcPr>
            <w:tcW w:w="2266" w:type="dxa"/>
          </w:tcPr>
          <w:p w14:paraId="54C185B7" w14:textId="6A01948C" w:rsidR="00861023" w:rsidRPr="003D7461" w:rsidRDefault="00861023" w:rsidP="00861023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Heparin</w:t>
            </w:r>
          </w:p>
        </w:tc>
      </w:tr>
      <w:tr w:rsidR="00861023" w:rsidRPr="003D7461" w14:paraId="1E39D598" w14:textId="77777777" w:rsidTr="003D7461">
        <w:trPr>
          <w:jc w:val="center"/>
        </w:trPr>
        <w:tc>
          <w:tcPr>
            <w:tcW w:w="2265" w:type="dxa"/>
          </w:tcPr>
          <w:p w14:paraId="18554112" w14:textId="55A7FCA5" w:rsidR="00861023" w:rsidRPr="003D7461" w:rsidRDefault="00861023" w:rsidP="00861023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Paracetamol</w:t>
            </w:r>
          </w:p>
        </w:tc>
        <w:tc>
          <w:tcPr>
            <w:tcW w:w="2265" w:type="dxa"/>
          </w:tcPr>
          <w:p w14:paraId="19ADFB3A" w14:textId="0633F6E2" w:rsidR="00861023" w:rsidRPr="003D7461" w:rsidRDefault="00861023" w:rsidP="00861023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Eptifibatid</w:t>
            </w:r>
          </w:p>
        </w:tc>
        <w:tc>
          <w:tcPr>
            <w:tcW w:w="2265" w:type="dxa"/>
          </w:tcPr>
          <w:p w14:paraId="428B8F93" w14:textId="201C185C" w:rsidR="00861023" w:rsidRPr="003D7461" w:rsidRDefault="00861023" w:rsidP="00861023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Irinotecan</w:t>
            </w:r>
          </w:p>
        </w:tc>
        <w:tc>
          <w:tcPr>
            <w:tcW w:w="2266" w:type="dxa"/>
          </w:tcPr>
          <w:p w14:paraId="7F0FDA62" w14:textId="59AC9D58" w:rsidR="00861023" w:rsidRPr="003D7461" w:rsidRDefault="00861023" w:rsidP="00861023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Clopidogrel</w:t>
            </w:r>
          </w:p>
        </w:tc>
      </w:tr>
      <w:tr w:rsidR="00861023" w:rsidRPr="003D7461" w14:paraId="09ACAEF8" w14:textId="77777777" w:rsidTr="003D7461">
        <w:trPr>
          <w:jc w:val="center"/>
        </w:trPr>
        <w:tc>
          <w:tcPr>
            <w:tcW w:w="2265" w:type="dxa"/>
          </w:tcPr>
          <w:p w14:paraId="2BC3E297" w14:textId="28941CB6" w:rsidR="00861023" w:rsidRPr="003D7461" w:rsidRDefault="00861023" w:rsidP="00861023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Penicillin</w:t>
            </w:r>
          </w:p>
        </w:tc>
        <w:tc>
          <w:tcPr>
            <w:tcW w:w="2265" w:type="dxa"/>
          </w:tcPr>
          <w:p w14:paraId="14D88171" w14:textId="12930143" w:rsidR="00861023" w:rsidRPr="003D7461" w:rsidRDefault="00861023" w:rsidP="00861023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Carbamazepin</w:t>
            </w:r>
          </w:p>
        </w:tc>
        <w:tc>
          <w:tcPr>
            <w:tcW w:w="2265" w:type="dxa"/>
          </w:tcPr>
          <w:p w14:paraId="50EA8392" w14:textId="70DF381E" w:rsidR="00861023" w:rsidRPr="003D7461" w:rsidRDefault="00861023" w:rsidP="00861023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Leucovorin</w:t>
            </w:r>
          </w:p>
        </w:tc>
        <w:tc>
          <w:tcPr>
            <w:tcW w:w="2266" w:type="dxa"/>
          </w:tcPr>
          <w:p w14:paraId="4FC668BB" w14:textId="4E1D14AE" w:rsidR="00861023" w:rsidRPr="003D7461" w:rsidRDefault="00861023" w:rsidP="00861023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Enoxaparin</w:t>
            </w:r>
          </w:p>
        </w:tc>
      </w:tr>
      <w:tr w:rsidR="00861023" w:rsidRPr="003D7461" w14:paraId="411B50FA" w14:textId="77777777" w:rsidTr="003D7461">
        <w:trPr>
          <w:jc w:val="center"/>
        </w:trPr>
        <w:tc>
          <w:tcPr>
            <w:tcW w:w="2265" w:type="dxa"/>
          </w:tcPr>
          <w:p w14:paraId="7E5AB9E4" w14:textId="07F93467" w:rsidR="00861023" w:rsidRPr="003D7461" w:rsidRDefault="00861023" w:rsidP="00861023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Cephalosporin</w:t>
            </w:r>
          </w:p>
        </w:tc>
        <w:tc>
          <w:tcPr>
            <w:tcW w:w="2265" w:type="dxa"/>
          </w:tcPr>
          <w:p w14:paraId="799A4EDE" w14:textId="2CA433EB" w:rsidR="00861023" w:rsidRPr="003D7461" w:rsidRDefault="00861023" w:rsidP="00861023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Acid valproic</w:t>
            </w:r>
          </w:p>
        </w:tc>
        <w:tc>
          <w:tcPr>
            <w:tcW w:w="2265" w:type="dxa"/>
          </w:tcPr>
          <w:p w14:paraId="2FD0A258" w14:textId="3E78C7AA" w:rsidR="00861023" w:rsidRPr="003D7461" w:rsidRDefault="00861023" w:rsidP="00861023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Oxaliplatin</w:t>
            </w:r>
          </w:p>
        </w:tc>
        <w:tc>
          <w:tcPr>
            <w:tcW w:w="2266" w:type="dxa"/>
          </w:tcPr>
          <w:p w14:paraId="71F0E202" w14:textId="4DC4106F" w:rsidR="00861023" w:rsidRPr="003D7461" w:rsidRDefault="00861023" w:rsidP="00861023">
            <w:pPr>
              <w:rPr>
                <w:rFonts w:cs="Times New Roman"/>
                <w:sz w:val="26"/>
                <w:szCs w:val="26"/>
                <w:lang w:val="en-US"/>
              </w:rPr>
            </w:pPr>
          </w:p>
        </w:tc>
      </w:tr>
      <w:tr w:rsidR="00861023" w:rsidRPr="003D7461" w14:paraId="4F9587DA" w14:textId="77777777" w:rsidTr="003D7461">
        <w:trPr>
          <w:jc w:val="center"/>
        </w:trPr>
        <w:tc>
          <w:tcPr>
            <w:tcW w:w="2265" w:type="dxa"/>
          </w:tcPr>
          <w:p w14:paraId="4FDD8A03" w14:textId="7E5C1B45" w:rsidR="00861023" w:rsidRPr="003D7461" w:rsidRDefault="00861023" w:rsidP="00861023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Carbapenem</w:t>
            </w:r>
          </w:p>
        </w:tc>
        <w:tc>
          <w:tcPr>
            <w:tcW w:w="2265" w:type="dxa"/>
          </w:tcPr>
          <w:p w14:paraId="0104771A" w14:textId="32688A46" w:rsidR="00861023" w:rsidRPr="003D7461" w:rsidRDefault="00861023" w:rsidP="00861023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Trastuzumab</w:t>
            </w:r>
          </w:p>
        </w:tc>
        <w:tc>
          <w:tcPr>
            <w:tcW w:w="2265" w:type="dxa"/>
          </w:tcPr>
          <w:p w14:paraId="2359C40A" w14:textId="3A90ACD5" w:rsidR="00861023" w:rsidRPr="003D7461" w:rsidRDefault="00861023" w:rsidP="00861023">
            <w:pPr>
              <w:rPr>
                <w:rFonts w:cs="Times New Roman"/>
                <w:sz w:val="26"/>
                <w:szCs w:val="26"/>
                <w:lang w:val="en-US"/>
              </w:rPr>
            </w:pPr>
            <w:r w:rsidRPr="003D7461">
              <w:rPr>
                <w:rFonts w:cs="Times New Roman"/>
                <w:sz w:val="26"/>
                <w:szCs w:val="26"/>
                <w:lang w:val="en-US"/>
              </w:rPr>
              <w:t>Pyrazimanid</w:t>
            </w:r>
          </w:p>
        </w:tc>
        <w:tc>
          <w:tcPr>
            <w:tcW w:w="2266" w:type="dxa"/>
          </w:tcPr>
          <w:p w14:paraId="45C271D3" w14:textId="77777777" w:rsidR="00861023" w:rsidRPr="003D7461" w:rsidRDefault="00861023" w:rsidP="00861023">
            <w:pPr>
              <w:rPr>
                <w:rFonts w:cs="Times New Roman"/>
                <w:sz w:val="26"/>
                <w:szCs w:val="26"/>
                <w:lang w:val="en-US"/>
              </w:rPr>
            </w:pPr>
          </w:p>
        </w:tc>
      </w:tr>
    </w:tbl>
    <w:p w14:paraId="047F296C" w14:textId="77777777" w:rsidR="00861023" w:rsidRPr="003D7461" w:rsidRDefault="00861023" w:rsidP="006844CA">
      <w:pPr>
        <w:rPr>
          <w:rFonts w:cs="Times New Roman"/>
          <w:sz w:val="26"/>
          <w:szCs w:val="26"/>
          <w:lang w:val="en-US"/>
        </w:rPr>
      </w:pPr>
    </w:p>
    <w:sectPr w:rsidR="00861023" w:rsidRPr="003D7461" w:rsidSect="003D7461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9F7"/>
    <w:multiLevelType w:val="hybridMultilevel"/>
    <w:tmpl w:val="F05EE5B2"/>
    <w:lvl w:ilvl="0" w:tplc="25E2C2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377FF"/>
    <w:multiLevelType w:val="hybridMultilevel"/>
    <w:tmpl w:val="7080697E"/>
    <w:lvl w:ilvl="0" w:tplc="25E2C2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64FF4"/>
    <w:multiLevelType w:val="hybridMultilevel"/>
    <w:tmpl w:val="FCB2BB06"/>
    <w:lvl w:ilvl="0" w:tplc="25E2C2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B139C"/>
    <w:multiLevelType w:val="hybridMultilevel"/>
    <w:tmpl w:val="531AA31E"/>
    <w:lvl w:ilvl="0" w:tplc="25E2C2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764C7"/>
    <w:multiLevelType w:val="hybridMultilevel"/>
    <w:tmpl w:val="0024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F0502"/>
    <w:multiLevelType w:val="hybridMultilevel"/>
    <w:tmpl w:val="B3A8AC66"/>
    <w:lvl w:ilvl="0" w:tplc="25E2C2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9460D"/>
    <w:multiLevelType w:val="hybridMultilevel"/>
    <w:tmpl w:val="E6CCB718"/>
    <w:lvl w:ilvl="0" w:tplc="25E2C2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618D2"/>
    <w:multiLevelType w:val="hybridMultilevel"/>
    <w:tmpl w:val="D534B92A"/>
    <w:lvl w:ilvl="0" w:tplc="25E2C2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D78E8"/>
    <w:multiLevelType w:val="hybridMultilevel"/>
    <w:tmpl w:val="5E401D68"/>
    <w:lvl w:ilvl="0" w:tplc="25E2C2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431274">
    <w:abstractNumId w:val="4"/>
  </w:num>
  <w:num w:numId="2" w16cid:durableId="2090880849">
    <w:abstractNumId w:val="3"/>
  </w:num>
  <w:num w:numId="3" w16cid:durableId="62528178">
    <w:abstractNumId w:val="8"/>
  </w:num>
  <w:num w:numId="4" w16cid:durableId="501432346">
    <w:abstractNumId w:val="6"/>
  </w:num>
  <w:num w:numId="5" w16cid:durableId="70661445">
    <w:abstractNumId w:val="7"/>
  </w:num>
  <w:num w:numId="6" w16cid:durableId="68701158">
    <w:abstractNumId w:val="2"/>
  </w:num>
  <w:num w:numId="7" w16cid:durableId="798765634">
    <w:abstractNumId w:val="5"/>
  </w:num>
  <w:num w:numId="8" w16cid:durableId="1056509595">
    <w:abstractNumId w:val="0"/>
  </w:num>
  <w:num w:numId="9" w16cid:durableId="1602373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58"/>
    <w:rsid w:val="00165B7A"/>
    <w:rsid w:val="00190E07"/>
    <w:rsid w:val="003B50D2"/>
    <w:rsid w:val="003D7461"/>
    <w:rsid w:val="00654D98"/>
    <w:rsid w:val="006844CA"/>
    <w:rsid w:val="007C38F5"/>
    <w:rsid w:val="007F2831"/>
    <w:rsid w:val="00861023"/>
    <w:rsid w:val="00960AA1"/>
    <w:rsid w:val="00AF7CA2"/>
    <w:rsid w:val="00CF5758"/>
    <w:rsid w:val="00E8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D3C5"/>
  <w15:chartTrackingRefBased/>
  <w15:docId w15:val="{67D2F375-198F-4BA8-B32B-46CF1C9F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7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7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7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7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7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758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758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758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758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758"/>
    <w:rPr>
      <w:rFonts w:asciiTheme="minorHAnsi" w:eastAsiaTheme="majorEastAsia" w:hAnsiTheme="minorHAnsi" w:cstheme="majorBidi"/>
      <w:noProof/>
      <w:color w:val="0F4761" w:themeColor="accent1" w:themeShade="BF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758"/>
    <w:rPr>
      <w:rFonts w:asciiTheme="minorHAnsi" w:eastAsiaTheme="majorEastAsia" w:hAnsiTheme="minorHAnsi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758"/>
    <w:rPr>
      <w:rFonts w:asciiTheme="minorHAnsi" w:eastAsiaTheme="majorEastAsia" w:hAnsiTheme="minorHAnsi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758"/>
    <w:rPr>
      <w:rFonts w:asciiTheme="minorHAnsi" w:eastAsiaTheme="majorEastAsia" w:hAnsiTheme="minorHAnsi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758"/>
    <w:rPr>
      <w:rFonts w:asciiTheme="minorHAnsi" w:eastAsiaTheme="majorEastAsia" w:hAnsiTheme="minorHAnsi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758"/>
    <w:rPr>
      <w:rFonts w:asciiTheme="minorHAnsi" w:eastAsiaTheme="majorEastAsia" w:hAnsiTheme="minorHAnsi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758"/>
    <w:rPr>
      <w:rFonts w:asciiTheme="minorHAnsi" w:eastAsiaTheme="majorEastAsia" w:hAnsiTheme="minorHAnsi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CF575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75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75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758"/>
    <w:rPr>
      <w:rFonts w:asciiTheme="minorHAnsi" w:eastAsiaTheme="majorEastAsia" w:hAnsiTheme="minorHAnsi" w:cstheme="majorBidi"/>
      <w:noProof/>
      <w:color w:val="595959" w:themeColor="text1" w:themeTint="A6"/>
      <w:spacing w:val="15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CF57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758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CF5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758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CF57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10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323</Words>
  <Characters>1356</Characters>
  <Application>Microsoft Office Word</Application>
  <DocSecurity>0</DocSecurity>
  <Lines>135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Hà Nhi</dc:creator>
  <cp:keywords/>
  <dc:description/>
  <cp:lastModifiedBy>Nguyễn Hà Nhi</cp:lastModifiedBy>
  <cp:revision>1</cp:revision>
  <dcterms:created xsi:type="dcterms:W3CDTF">2024-03-11T06:51:00Z</dcterms:created>
  <dcterms:modified xsi:type="dcterms:W3CDTF">2024-03-11T07:16:00Z</dcterms:modified>
</cp:coreProperties>
</file>