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eltesto"/>
        <w:bidi w:val="0"/>
        <w:spacing w:lineRule="auto" w:line="276" w:before="0" w:after="140"/>
        <w:jc w:val="left"/>
        <w:rPr/>
      </w:pPr>
      <w:r>
        <w:rPr/>
        <w:t>L'</w:t>
      </w:r>
      <w:r>
        <w:rPr>
          <w:rStyle w:val="Enfasiforte"/>
        </w:rPr>
        <w:t>articolo 14</w:t>
      </w:r>
      <w:r>
        <w:rPr/>
        <w:t xml:space="preserve"> della </w:t>
      </w:r>
      <w:r>
        <w:rPr>
          <w:rStyle w:val="Enfasiforte"/>
        </w:rPr>
        <w:t>Costituzione italiana</w:t>
      </w:r>
      <w:r>
        <w:rPr/>
        <w:t xml:space="preserve"> riguarda la </w:t>
      </w:r>
      <w:r>
        <w:rPr>
          <w:rStyle w:val="Enfasiforte"/>
        </w:rPr>
        <w:t>inviolabilità del domicilio</w:t>
      </w:r>
      <w:r>
        <w:rPr/>
        <w:t>. Il testo recita:</w:t>
      </w:r>
    </w:p>
    <w:p>
      <w:pPr>
        <w:pStyle w:val="Testocitato"/>
        <w:bidi w:val="0"/>
        <w:spacing w:before="0" w:after="283"/>
        <w:ind w:left="567" w:right="567" w:hanging="0"/>
        <w:jc w:val="left"/>
        <w:rPr/>
      </w:pPr>
      <w:r>
        <w:rPr/>
        <w:t>"Il domicilio è inviolabile. Non vi si possono eseguire ispezioni, perquisizioni o sequestri se non nei casi e modi stabiliti dalla legge, secondo le garanzie prescritte per la tutela della libertà personale. Gli accertamenti e le ispezioni per motivi di sanità e di incolumità pubblica o a fini economici e fiscali sono regolati da leggi speciali."</w:t>
      </w:r>
    </w:p>
    <w:p>
      <w:pPr>
        <w:pStyle w:val="Titolo3"/>
        <w:bidi w:val="0"/>
        <w:jc w:val="left"/>
        <w:rPr/>
      </w:pPr>
      <w:r>
        <w:rPr/>
        <w:t>Sintesi dell'Articolo 14</w:t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 xml:space="preserve">L'articolo 14 stabilisce che </w:t>
      </w:r>
      <w:r>
        <w:rPr>
          <w:rStyle w:val="Enfasiforte"/>
        </w:rPr>
        <w:t>il domicilio di una persona è inviolabile</w:t>
      </w:r>
      <w:r>
        <w:rPr/>
        <w:t xml:space="preserve">, il che significa che non può essere soggetto a </w:t>
      </w:r>
      <w:r>
        <w:rPr>
          <w:rStyle w:val="Enfasiforte"/>
        </w:rPr>
        <w:t>ispezioni, perquisizioni o sequestri</w:t>
      </w:r>
      <w:r>
        <w:rPr/>
        <w:t xml:space="preserve"> senza una base legale specifica. Questi atti possono essere eseguiti solo in conformità alle norme previste dalla legge e con le stesse garanzie stabilite per la </w:t>
      </w:r>
      <w:r>
        <w:rPr>
          <w:rStyle w:val="Enfasiforte"/>
        </w:rPr>
        <w:t>tutela della libertà personale</w:t>
      </w:r>
      <w:r>
        <w:rPr/>
        <w:t xml:space="preserve">. Esistono tuttavia eccezioni per </w:t>
      </w:r>
      <w:r>
        <w:rPr>
          <w:rStyle w:val="Enfasiforte"/>
        </w:rPr>
        <w:t>motivi di sanità, sicurezza pubblica, economici e fiscali</w:t>
      </w:r>
      <w:r>
        <w:rPr/>
        <w:t>, che devono essere disciplinate da leggi speciali.</w:t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>In sintesi, l'articolo 14 difende la privacy e la riservatezza degli spazi privati, assicurando che qualsiasi intervento delle autorità nel domicilio di una persona avvenga solo in circostanze ben definite e rispettando le garanzie di legge.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estocitato">
    <w:name w:val="Testo citato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181</Words>
  <Characters>1027</Characters>
  <CharactersWithSpaces>1203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2024-10-20T09:39:54Z</dcterms:created>
  <dc:creator/>
  <dc:description/>
  <dc:language>it-IT</dc:language>
  <cp:lastModifiedBy/>
  <dcterms:modified xsi:type="dcterms:W3CDTF">2024-10-20T09:42:39Z</dcterms:modified>
  <cp:revision>1</cp:revision>
  <dc:subject/>
  <dc:title/>
</cp:coreProperties>
</file>