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eltesto"/>
        <w:bidi w:val="0"/>
        <w:spacing w:lineRule="auto" w:line="276" w:before="0" w:after="140"/>
        <w:jc w:val="left"/>
        <w:rPr/>
      </w:pPr>
      <w:r>
        <w:rPr/>
        <w:t>L'</w:t>
      </w:r>
      <w:r>
        <w:rPr>
          <w:rStyle w:val="Enfasiforte"/>
        </w:rPr>
        <w:t>articolo 15</w:t>
      </w:r>
      <w:r>
        <w:rPr/>
        <w:t xml:space="preserve"> della </w:t>
      </w:r>
      <w:r>
        <w:rPr>
          <w:rStyle w:val="Enfasiforte"/>
        </w:rPr>
        <w:t>Costituzione italiana</w:t>
      </w:r>
      <w:r>
        <w:rPr/>
        <w:t xml:space="preserve"> tutela la </w:t>
      </w:r>
      <w:r>
        <w:rPr>
          <w:rStyle w:val="Enfasiforte"/>
        </w:rPr>
        <w:t>libertà e la segretezza della corrispondenza</w:t>
      </w:r>
      <w:r>
        <w:rPr/>
        <w:t xml:space="preserve"> e delle altre forme di comunicazione. Il testo recita:</w:t>
      </w:r>
    </w:p>
    <w:p>
      <w:pPr>
        <w:pStyle w:val="Testocitato"/>
        <w:bidi w:val="0"/>
        <w:spacing w:before="0" w:after="283"/>
        <w:ind w:left="567" w:right="567" w:hanging="0"/>
        <w:jc w:val="left"/>
        <w:rPr/>
      </w:pPr>
      <w:r>
        <w:rPr/>
        <w:t>"La libertà e la segretezza della corrispondenza e di ogni altra forma di comunicazione sono inviolabili. La loro limitazione può avvenire soltanto per atto motivato dell'autorità giudiziaria con le garanzie stabilite dalla legge."</w:t>
      </w:r>
    </w:p>
    <w:p>
      <w:pPr>
        <w:pStyle w:val="Titolo3"/>
        <w:bidi w:val="0"/>
        <w:jc w:val="left"/>
        <w:rPr/>
      </w:pPr>
      <w:r>
        <w:rPr/>
        <w:t>Sintesi dell'Articolo 15</w:t>
      </w:r>
    </w:p>
    <w:p>
      <w:pPr>
        <w:pStyle w:val="Corpodeltesto"/>
        <w:bidi w:val="0"/>
        <w:spacing w:lineRule="auto" w:line="276" w:before="0" w:after="140"/>
        <w:jc w:val="left"/>
        <w:rPr/>
      </w:pPr>
      <w:r>
        <w:rPr/>
        <w:t xml:space="preserve">L'articolo 15 afferma che la </w:t>
      </w:r>
      <w:r>
        <w:rPr>
          <w:rStyle w:val="Enfasiforte"/>
        </w:rPr>
        <w:t>libertà e la segretezza della corrispondenza</w:t>
      </w:r>
      <w:r>
        <w:rPr/>
        <w:t xml:space="preserve"> (come lettere, telefonate, e-mail) e di qualsiasi altra forma di comunicazione sono </w:t>
      </w:r>
      <w:r>
        <w:rPr>
          <w:rStyle w:val="Enfasiforte"/>
        </w:rPr>
        <w:t>inviolabili</w:t>
      </w:r>
      <w:r>
        <w:rPr/>
        <w:t xml:space="preserve">. Questo significa che nessuno può interferire o accedere a tali comunicazioni senza una giustificazione legale. Eventuali </w:t>
      </w:r>
      <w:r>
        <w:rPr>
          <w:rStyle w:val="Enfasiforte"/>
        </w:rPr>
        <w:t>limitazioni</w:t>
      </w:r>
      <w:r>
        <w:rPr/>
        <w:t xml:space="preserve"> possono essere disposte solo da un </w:t>
      </w:r>
      <w:r>
        <w:rPr>
          <w:rStyle w:val="Enfasiforte"/>
        </w:rPr>
        <w:t>atto motivato dell'autorità giudiziaria</w:t>
      </w:r>
      <w:r>
        <w:rPr/>
        <w:t>, e devono rispettare le garanzie previste dalla legge.</w:t>
      </w:r>
    </w:p>
    <w:p>
      <w:pPr>
        <w:pStyle w:val="Corpodeltesto"/>
        <w:bidi w:val="0"/>
        <w:spacing w:lineRule="auto" w:line="276" w:before="0" w:after="140"/>
        <w:jc w:val="left"/>
        <w:rPr/>
      </w:pPr>
      <w:r>
        <w:rPr/>
        <w:t xml:space="preserve">In sintesi, l'articolo 15 garantisce la </w:t>
      </w:r>
      <w:r>
        <w:rPr>
          <w:rStyle w:val="Enfasiforte"/>
        </w:rPr>
        <w:t>privacy</w:t>
      </w:r>
      <w:r>
        <w:rPr/>
        <w:t xml:space="preserve"> nelle comunicazioni tra i cittadini, consentendo l'intervento delle autorità solo quando vi siano motivi giuridicamente validi e con un'adeguata protezione dei diritti dei cittadini.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Titolo3">
    <w:name w:val="Heading 3"/>
    <w:basedOn w:val="Titolo"/>
    <w:next w:val="Corpodeltesto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Enfasiforte">
    <w:name w:val="Enfasi forte"/>
    <w:qFormat/>
    <w:rPr>
      <w:b/>
      <w:bCs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Testocitato">
    <w:name w:val="Testo citato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148</Words>
  <Characters>926</Characters>
  <CharactersWithSpaces>1069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2024-10-20T09:42:43Z</dcterms:created>
  <dc:creator/>
  <dc:description/>
  <dc:language>it-IT</dc:language>
  <cp:lastModifiedBy/>
  <dcterms:modified xsi:type="dcterms:W3CDTF">2024-10-20T09:44:42Z</dcterms:modified>
  <cp:revision>1</cp:revision>
  <dc:subject/>
  <dc:title/>
</cp:coreProperties>
</file>