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76" w:before="0" w:after="140"/>
        <w:jc w:val="left"/>
        <w:rPr/>
      </w:pPr>
      <w:r>
        <w:rPr/>
        <w:t>L'</w:t>
      </w:r>
      <w:r>
        <w:rPr>
          <w:rStyle w:val="Enfasiforte"/>
        </w:rPr>
        <w:t>articolo 17</w:t>
      </w:r>
      <w:r>
        <w:rPr/>
        <w:t xml:space="preserve"> della </w:t>
      </w:r>
      <w:r>
        <w:rPr>
          <w:rStyle w:val="Enfasiforte"/>
        </w:rPr>
        <w:t>Costituzione italiana</w:t>
      </w:r>
      <w:r>
        <w:rPr/>
        <w:t xml:space="preserve"> disciplina il </w:t>
      </w:r>
      <w:r>
        <w:rPr>
          <w:rStyle w:val="Enfasiforte"/>
        </w:rPr>
        <w:t>diritto di riunione</w:t>
      </w:r>
      <w:r>
        <w:rPr/>
        <w:t>. Il testo recita:</w:t>
      </w:r>
    </w:p>
    <w:p>
      <w:pPr>
        <w:pStyle w:val="Testocitato"/>
        <w:bidi w:val="0"/>
        <w:spacing w:before="0" w:after="283"/>
        <w:ind w:left="567" w:right="567" w:hanging="0"/>
        <w:jc w:val="left"/>
        <w:rPr/>
      </w:pPr>
      <w:r>
        <w:rPr/>
        <w:t>"I cittadini hanno diritto di riunirsi pacificamente e senz'armi. Per le riunioni, anche in luogo aperto al pubblico, non è richiesto preavviso. Delle riunioni in luogo pubblico deve essere dato preavviso alle autorità, che possono vietarle soltanto per comprovati motivi di sicurezza o di incolumità pubblica."</w:t>
      </w:r>
    </w:p>
    <w:p>
      <w:pPr>
        <w:pStyle w:val="Titolo3"/>
        <w:bidi w:val="0"/>
        <w:jc w:val="left"/>
        <w:rPr/>
      </w:pPr>
      <w:r>
        <w:rPr/>
        <w:t>Sintesi dell'Articolo 17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L'articolo 17 garantisce a tutti i cittadini il </w:t>
      </w:r>
      <w:r>
        <w:rPr>
          <w:rStyle w:val="Enfasiforte"/>
        </w:rPr>
        <w:t>diritto di riunirsi pacificamente e senz'armi</w:t>
      </w:r>
      <w:r>
        <w:rPr/>
        <w:t xml:space="preserve">. Questo diritto può essere esercitato liberamente, senza la necessità di preavviso, quando le riunioni si svolgono in luoghi privati o aperti al pubblico. Tuttavia, se la riunione si tiene in un </w:t>
      </w:r>
      <w:r>
        <w:rPr>
          <w:rStyle w:val="Enfasiforte"/>
        </w:rPr>
        <w:t>luogo pubblico</w:t>
      </w:r>
      <w:r>
        <w:rPr/>
        <w:t xml:space="preserve">, è necessario </w:t>
      </w:r>
      <w:r>
        <w:rPr>
          <w:rStyle w:val="Enfasiforte"/>
        </w:rPr>
        <w:t>dare preavviso alle autorità</w:t>
      </w:r>
      <w:r>
        <w:rPr/>
        <w:t xml:space="preserve"> competenti. Le autorità possono </w:t>
      </w:r>
      <w:r>
        <w:rPr>
          <w:rStyle w:val="Enfasiforte"/>
        </w:rPr>
        <w:t>vietare</w:t>
      </w:r>
      <w:r>
        <w:rPr/>
        <w:t xml:space="preserve"> la riunione solo se ci sono </w:t>
      </w:r>
      <w:r>
        <w:rPr>
          <w:rStyle w:val="Enfasiforte"/>
        </w:rPr>
        <w:t>motivi comprovati</w:t>
      </w:r>
      <w:r>
        <w:rPr/>
        <w:t xml:space="preserve"> di sicurezza o per proteggere l'</w:t>
      </w:r>
      <w:r>
        <w:rPr>
          <w:rStyle w:val="Enfasiforte"/>
        </w:rPr>
        <w:t>incolumità pubblica</w:t>
      </w:r>
      <w:r>
        <w:rPr/>
        <w:t>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In sintesi, l'articolo 17 tutela il diritto dei cittadini di </w:t>
      </w:r>
      <w:r>
        <w:rPr>
          <w:rStyle w:val="Enfasiforte"/>
        </w:rPr>
        <w:t>riunirsi e manifestare</w:t>
      </w:r>
      <w:r>
        <w:rPr/>
        <w:t xml:space="preserve"> in modo pacifico, stabilendo al contempo che eventuali restrizioni devono essere motivate e giustificate da esigenze di sicurezza o di ordine pubblico.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170</Words>
  <Characters>983</Characters>
  <CharactersWithSpaces>1148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2024-10-20T09:45:53Z</dcterms:created>
  <dc:creator/>
  <dc:description/>
  <dc:language>it-IT</dc:language>
  <cp:lastModifiedBy/>
  <dcterms:modified xsi:type="dcterms:W3CDTF">2024-10-20T09:47:04Z</dcterms:modified>
  <cp:revision>1</cp:revision>
  <dc:subject/>
  <dc:title/>
</cp:coreProperties>
</file>