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  <w:t>L'</w:t>
      </w:r>
      <w:r>
        <w:rPr>
          <w:rStyle w:val="Enfasiforte"/>
        </w:rPr>
        <w:t>articolo 18</w:t>
      </w:r>
      <w:r>
        <w:rPr/>
        <w:t xml:space="preserve"> della </w:t>
      </w:r>
      <w:r>
        <w:rPr>
          <w:rStyle w:val="Enfasiforte"/>
        </w:rPr>
        <w:t>Costituzione italiana</w:t>
      </w:r>
      <w:r>
        <w:rPr/>
        <w:t xml:space="preserve"> riguarda la </w:t>
      </w:r>
      <w:r>
        <w:rPr>
          <w:rStyle w:val="Enfasiforte"/>
        </w:rPr>
        <w:t>libertà di associazione</w:t>
      </w:r>
      <w:r>
        <w:rPr/>
        <w:t>. Il testo recita:</w:t>
      </w:r>
    </w:p>
    <w:p>
      <w:pPr>
        <w:pStyle w:val="Testocitato"/>
        <w:bidi w:val="0"/>
        <w:spacing w:before="0" w:after="283"/>
        <w:ind w:left="567" w:right="567" w:hanging="0"/>
        <w:jc w:val="left"/>
        <w:rPr/>
      </w:pPr>
      <w:r>
        <w:rPr/>
        <w:t>"I cittadini hanno diritto di associarsi liberamente, senza autorizzazione, per fini che non sono vietati ai singoli dalla legge penale. Sono proibite le associazioni segrete e quelle che perseguono, anche indirettamente, scopi politici mediante organizzazioni di carattere militare."</w:t>
      </w:r>
    </w:p>
    <w:p>
      <w:pPr>
        <w:pStyle w:val="Titolo3"/>
        <w:bidi w:val="0"/>
        <w:jc w:val="left"/>
        <w:rPr/>
      </w:pPr>
      <w:r>
        <w:rPr/>
        <w:t>Sintesi dell'Articolo 18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L'articolo 18 garantisce a tutti i cittadini il </w:t>
      </w:r>
      <w:r>
        <w:rPr>
          <w:rStyle w:val="Enfasiforte"/>
        </w:rPr>
        <w:t>diritto di associarsi liberamente</w:t>
      </w:r>
      <w:r>
        <w:rPr/>
        <w:t xml:space="preserve"> per perseguire scopi legittimi, ossia non vietati dalla legge penale. Questo diritto non richiede alcuna autorizzazione preventiva da parte dello Stato.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Tuttavia, l'articolo impone due limitazioni importanti: sono vietate le </w:t>
      </w:r>
      <w:r>
        <w:rPr>
          <w:rStyle w:val="Enfasiforte"/>
        </w:rPr>
        <w:t>associazioni segrete</w:t>
      </w:r>
      <w:r>
        <w:rPr/>
        <w:t xml:space="preserve"> (organizzazioni che operano in modo nascosto e non trasparente) e quelle che hanno </w:t>
      </w:r>
      <w:r>
        <w:rPr>
          <w:rStyle w:val="Enfasiforte"/>
        </w:rPr>
        <w:t>scopi politici</w:t>
      </w:r>
      <w:r>
        <w:rPr/>
        <w:t xml:space="preserve"> ma utilizzano </w:t>
      </w:r>
      <w:r>
        <w:rPr>
          <w:rStyle w:val="Enfasiforte"/>
        </w:rPr>
        <w:t>strutture di tipo militare</w:t>
      </w:r>
      <w:r>
        <w:rPr/>
        <w:t>. Questo divieto è volto a prevenire la formazione di gruppi che potrebbero minacciare l'ordine democratico e la sicurezza del paese.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In sintesi, l'articolo 18 tutela la </w:t>
      </w:r>
      <w:r>
        <w:rPr>
          <w:rStyle w:val="Enfasiforte"/>
        </w:rPr>
        <w:t>libertà di organizzarsi</w:t>
      </w:r>
      <w:r>
        <w:rPr/>
        <w:t xml:space="preserve"> dei cittadini, promuovendo il diritto di formare associazioni per scopi leciti e proteggendo al contempo la democrazia da potenziali minacce derivanti da associazioni che operano in segreto o con finalità militari.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179</Words>
  <Characters>1102</Characters>
  <CharactersWithSpaces>1275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2024-10-20T09:47:06Z</dcterms:created>
  <dc:creator/>
  <dc:description/>
  <dc:language>it-IT</dc:language>
  <cp:lastModifiedBy/>
  <dcterms:modified xsi:type="dcterms:W3CDTF">2024-10-20T09:47:49Z</dcterms:modified>
  <cp:revision>1</cp:revision>
  <dc:subject/>
  <dc:title/>
</cp:coreProperties>
</file>