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14,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a beginner’s guide to getting started with AI in RStudio on AnVIL.</w:t>
      </w:r>
    </w:p>
    <w:p>
      <w:pPr>
        <w:pStyle w:val="BodyText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Cloud &amp; AI knowledge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Data Analysis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and deploy local AI models with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ellmer</w:t>
      </w:r>
      <w:r>
        <w:t xml:space="preserve"> </w:t>
      </w:r>
      <w:r>
        <w:t xml:space="preserve">to connect R to LLMs and leverage gander for context-aware data exploration and coding 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 on AnVIL.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Setup Local AI Model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</w:t>
      </w:r>
    </w:p>
    <w:p>
      <w:pPr>
        <w:numPr>
          <w:ilvl w:val="0"/>
          <w:numId w:val="1000"/>
        </w:numPr>
        <w:pStyle w:val="BlockText"/>
      </w:pPr>
      <w:r>
        <w:t xml:space="preserve">Import data</w:t>
      </w:r>
    </w:p>
    <w:p>
      <w:pPr>
        <w:numPr>
          <w:ilvl w:val="0"/>
          <w:numId w:val="1000"/>
        </w:numPr>
        <w:pStyle w:val="BlockText"/>
      </w:pPr>
      <w:r>
        <w:t xml:space="preserve">Inspect data with gander shortcut</w:t>
      </w:r>
    </w:p>
    <w:p>
      <w:pPr>
        <w:numPr>
          <w:ilvl w:val="0"/>
          <w:numId w:val="1000"/>
        </w:numPr>
        <w:pStyle w:val="BlockText"/>
      </w:pPr>
      <w:r>
        <w:t xml:space="preserve">Explore data with gander and tidyverse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[Valeriya Gaysinskaya], [Frederick Tan]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2026-10-14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9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4"/>
        </w:numPr>
        <w:pStyle w:val="Compact"/>
      </w:pPr>
      <w:hyperlink r:id="rId42">
        <w:r>
          <w:rPr>
            <w:rStyle w:val="Hyperlink"/>
          </w:rPr>
          <w:t xml:space="preserve">Ollama</w:t>
        </w:r>
      </w:hyperlink>
    </w:p>
    <w:p>
      <w:pPr>
        <w:numPr>
          <w:ilvl w:val="0"/>
          <w:numId w:val="1004"/>
        </w:numPr>
        <w:pStyle w:val="Compact"/>
      </w:pPr>
      <w:hyperlink r:id="rId43">
        <w:r>
          <w:rPr>
            <w:rStyle w:val="Hyperlink"/>
          </w:rPr>
          <w:t xml:space="preserve">Ellmer</w:t>
        </w:r>
      </w:hyperlink>
    </w:p>
    <w:p>
      <w:pPr>
        <w:numPr>
          <w:ilvl w:val="0"/>
          <w:numId w:val="1004"/>
        </w:numPr>
        <w:pStyle w:val="Compact"/>
      </w:pPr>
      <w:hyperlink r:id="rId44">
        <w:r>
          <w:rPr>
            <w:rStyle w:val="Hyperlink"/>
          </w:rPr>
          <w:t xml:space="preserve">Qwen3-Coder</w:t>
        </w:r>
      </w:hyperlink>
    </w:p>
    <w:p>
      <w:pPr>
        <w:numPr>
          <w:ilvl w:val="0"/>
          <w:numId w:val="1004"/>
        </w:numPr>
        <w:pStyle w:val="Compact"/>
      </w:pPr>
      <w:hyperlink r:id="rId45">
        <w:r>
          <w:rPr>
            <w:rStyle w:val="Hyperlink"/>
          </w:rPr>
          <w:t xml:space="preserve">Gander</w:t>
        </w:r>
      </w:hyperlink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DESeq2 bioconductor vignette</w:t>
        </w:r>
      </w:hyperlink>
    </w:p>
    <w:p>
      <w:pPr>
        <w:numPr>
          <w:ilvl w:val="0"/>
          <w:numId w:val="1004"/>
        </w:numPr>
        <w:pStyle w:val="Compact"/>
      </w:pPr>
      <w:hyperlink r:id="rId47">
        <w:r>
          <w:rPr>
            <w:rStyle w:val="Hyperlink"/>
          </w:rPr>
          <w:t xml:space="preserve">BiocAnVILAlsrc</w:t>
        </w:r>
      </w:hyperlink>
      <w:r>
        <w:t xml:space="preserve"> </w:t>
      </w:r>
      <w:r>
        <w:t xml:space="preserve">- source of airway dataset counts (airwaycounts.csv) and metadata (sample_metadata.csv).</w:t>
      </w:r>
    </w:p>
    <w:p>
      <w:pPr>
        <w:numPr>
          <w:ilvl w:val="0"/>
          <w:numId w:val="1004"/>
        </w:numPr>
        <w:pStyle w:val="Compact"/>
      </w:pPr>
      <w:hyperlink r:id="rId48">
        <w:r>
          <w:rPr>
            <w:rStyle w:val="Hyperlink"/>
          </w:rPr>
          <w:t xml:space="preserve">Data on AnVIL</w:t>
        </w:r>
      </w:hyperlink>
      <w:r>
        <w:t xml:space="preserve"> </w:t>
      </w:r>
      <w:r>
        <w:t xml:space="preserve">contains helpful hands-on demonstrations on how to bring data from different sources to AnVIL.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46" Target="https://bioconductor.org/packages/devel/bioc/vignettes/DESeq2/inst/doc/DESeq2.html#pre-filterin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43" Target="https://ellmer.tidyverse.org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47" Target="https://github.com/vjcitn/BiocAnVILAIsrc/tree/main/RNASEQ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8" Target="https://hutchdatascience.org/Data_on_AnVIL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42" Target="https://ollama.com" TargetMode="External" /><Relationship Type="http://schemas.openxmlformats.org/officeDocument/2006/relationships/hyperlink" Id="rId44" Target="https://ollama.com/library/qwen3-coder" TargetMode="External" /><Relationship Type="http://schemas.openxmlformats.org/officeDocument/2006/relationships/hyperlink" Id="rId45" Target="https://simonpcouch.github.io/gander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46" Target="https://bioconductor.org/packages/devel/bioc/vignettes/DESeq2/inst/doc/DESeq2.html#pre-filterin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43" Target="https://ellmer.tidyverse.org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47" Target="https://github.com/vjcitn/BiocAnVILAIsrc/tree/main/RNASEQ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8" Target="https://hutchdatascience.org/Data_on_AnVIL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42" Target="https://ollama.com" TargetMode="External" /><Relationship Type="http://schemas.openxmlformats.org/officeDocument/2006/relationships/hyperlink" Id="rId44" Target="https://ollama.com/library/qwen3-coder" TargetMode="External" /><Relationship Type="http://schemas.openxmlformats.org/officeDocument/2006/relationships/hyperlink" Id="rId45" Target="https://simonpcouch.github.io/gander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2026-10-14T17:03:02Z</dcterms:created>
  <dcterms:modified xsi:type="dcterms:W3CDTF">2026-10-14T17:03:02Z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14,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