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0cda1" w:space="4" w:sz="24" w:val="single"/>
          <w:right w:space="0" w:sz="0" w:val="nil"/>
          <w:between w:space="0" w:sz="0" w:val="nil"/>
        </w:pBdr>
        <w:shd w:fill="auto" w:val="clear"/>
        <w:spacing w:after="120" w:before="3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7082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t9qa1t3ryo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7082"/>
          <w:sz w:val="28"/>
          <w:szCs w:val="28"/>
          <w:u w:val="none"/>
          <w:shd w:fill="auto" w:val="clear"/>
          <w:vertAlign w:val="baseline"/>
          <w:rtl w:val="0"/>
        </w:rPr>
        <w:t xml:space="preserve">ANEXO 2 - Formulário de avaliação pelo comitê técnico (Comissão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07082"/>
          <w:sz w:val="28"/>
          <w:szCs w:val="28"/>
          <w:rtl w:val="0"/>
        </w:rPr>
        <w:t xml:space="preserve">Especial de Julgamento)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360" w:lineRule="auto"/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0"/>
        <w:gridCol w:w="1845"/>
        <w:gridCol w:w="1050"/>
        <w:tblGridChange w:id="0">
          <w:tblGrid>
            <w:gridCol w:w="7020"/>
            <w:gridCol w:w="1845"/>
            <w:gridCol w:w="105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Elementos inovadores do projeto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O que avaliar: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Relevância do problema que se pretende resolver.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 Descrição e importância do problema para o público-alvo em questão.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hd w:fill="ffffff" w:val="clear"/>
              <w:spacing w:after="0" w:before="0" w:line="392.72727272727275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Grau de inovação do produto/serviço e proposta de valor ao cliente.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2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2"/>
                <w:numId w:val="2"/>
              </w:numPr>
              <w:shd w:fill="ffffff" w:val="clear"/>
              <w:spacing w:after="0" w:before="0" w:line="360" w:lineRule="auto"/>
              <w:ind w:left="288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Características da 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2"/>
              </w:numPr>
              <w:shd w:fill="ffffff" w:val="clear"/>
              <w:spacing w:after="0" w:before="0" w:line="360" w:lineRule="auto"/>
              <w:ind w:left="288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Grau de inovação da 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2"/>
              </w:numPr>
              <w:shd w:fill="ffffff" w:val="clear"/>
              <w:spacing w:after="0" w:before="0" w:line="360" w:lineRule="auto"/>
              <w:ind w:left="288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Busca de anterioridade e potencial para proteção da propriedade intelectual.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2"/>
              </w:numPr>
              <w:shd w:fill="ffffff" w:val="clear"/>
              <w:spacing w:after="0" w:before="0" w:line="360" w:lineRule="auto"/>
              <w:ind w:left="288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Existência de patentes ou pedidos de patentes.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2"/>
                <w:numId w:val="2"/>
              </w:numPr>
              <w:shd w:fill="ffffff" w:val="clear"/>
              <w:spacing w:after="0" w:before="0" w:line="360" w:lineRule="auto"/>
              <w:ind w:left="2880" w:hanging="360"/>
              <w:jc w:val="both"/>
              <w:rPr>
                <w:color w:val="202124"/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Proposta de valor para o segmento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0" w:before="60" w:line="360" w:lineRule="auto"/>
              <w:ind w:left="0" w:firstLine="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 0 a 2,00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Perfil da equipe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O que avaliar: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Conhecimento sobre os aspectos legais de produção ou prestação do serviço.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 </w:t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3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Conhecimento sobre legislações, normas e autorizações específicas relacionadas ao processo produtivo e/ou da prestação dos serviços.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Postura Empreendedora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Autoconfiança, poder de persuasão, comunicação oral, segurança quanto às informações repassadas.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Disponibilidade de tempo para dedicação ao negócio proposto.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 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before="60" w:line="360" w:lineRule="auto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.                        -  Outras ocupações dos sócios em horário comercial.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hd w:fill="ffffff" w:val="clear"/>
              <w:spacing w:after="0" w:before="60" w:line="392.7272727272727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Conhecimento e experiência em empreendedorismo e gestão.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6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6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. Cursos diversos relacionados à gestão.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6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. Experiências profissionais em cargos de gestão.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6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. Experiências anteriores como empreendedor.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0" w:before="60" w:line="360" w:lineRule="auto"/>
              <w:jc w:val="both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 0 a 2,00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Potencial como negócio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O que avaliar: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Viabilidade técnica para desenvolvimento da solução.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 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4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Domínio técnico/tecnológico por parte dos empreendedores.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4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Facilidade para obtenção de conhecimentos ou tecnologias específicas.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hd w:fill="ffffff" w:val="clear"/>
              <w:spacing w:after="0" w:before="0" w:line="392.7272727272727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rtl w:val="0"/>
              </w:rPr>
              <w:t xml:space="preserve">Estágio de desenvolvimento do produto ou serviço.</w:t>
            </w:r>
            <w:r w:rsidDel="00000000" w:rsidR="00000000" w:rsidRPr="00000000">
              <w:rPr>
                <w:rFonts w:ascii="Roboto" w:cs="Roboto" w:eastAsia="Roboto" w:hAnsi="Roboto"/>
                <w:color w:val="d9302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shd w:fill="ffffff" w:val="clear"/>
              <w:spacing w:after="0" w:before="0" w:line="360" w:lineRule="auto"/>
              <w:ind w:left="144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Considerar: 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4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Produto ou serviço já existente.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4"/>
              </w:numPr>
              <w:shd w:fill="ffffff" w:val="clear"/>
              <w:spacing w:after="0" w:before="0" w:line="360" w:lineRule="auto"/>
              <w:ind w:left="2160" w:hanging="360"/>
              <w:jc w:val="both"/>
              <w:rPr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rtl w:val="0"/>
              </w:rPr>
              <w:t xml:space="preserve">Tempo necessário para concluir o desenvolvimento e iniciar a comercialização.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 0 a 3,00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Alinhamento com os propósitos e foco da incubadora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O que avaliar: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 o projeto se encaixa no que diz o Regimento Interno da Incubadora Tecnológica de Pato Branco, em específico os artigos 4, 13 e 14: </w:t>
              <w:br w:type="textWrapping"/>
              <w:t xml:space="preserve">  “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Art. 4º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São objetivos da ITECPB: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- identificar empreendedores;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 - estimular a formação de sociedades comerciais;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III - incentivar a criação de empresas de base tecnológica;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IV - aproximar os setores produtivos;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  <w:t xml:space="preserve">V - propiciar novas oportunidades de trabalho pela implantação das empresas de base tecnológica;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 - desenvolver e promover ações que possibilitem inclusão social e digital;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VII - incentivar o desenvolvimento ambientalmente sustentável em todas as ações.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               Art. 13.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As propostas de empreendimentos devem atuar nas seguintes áreas: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- Tecnologia da Comunicação e Informação;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 - Biotecnologia;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III - Eletromecânica;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IV - Energias;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 - Química;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 - Economia Criativa;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VII - Eletroeletrônica;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VIII - Mecânica;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IX - Projetos inovadores em outras áreas.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760"/>
              </w:tabs>
              <w:spacing w:after="0" w:before="0" w:line="276" w:lineRule="auto"/>
              <w:ind w:left="72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Art. 14.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As propostas de empreendimentos devem atender às seguintes exigências: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- desenvolvimento de produtos ou atividades produtivas constantes na linha da proposta apresentada no edital de seleção;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 - obediência à legislação, às restrições e às recomendações de controle ambiental;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III - apresentação de toda a documentação exigida no edital.”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 0 a 3,00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after="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O Proponente deverá atingir 6,00 pontos ou mais para ser considerado apto para apresentação de banca pública. 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720" w:top="1064" w:left="992" w:right="1080" w:header="648" w:footer="1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widowControl w:val="0"/>
      <w:spacing w:after="0" w:before="0" w:line="276" w:lineRule="auto"/>
      <w:jc w:val="center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Rua Lídio Oltramari, 1628 – Fraron Pato Branco – PR, 85503-381</w:t>
    </w:r>
  </w:p>
  <w:p w:rsidR="00000000" w:rsidDel="00000000" w:rsidP="00000000" w:rsidRDefault="00000000" w:rsidRPr="00000000" w14:paraId="00000058">
    <w:pPr>
      <w:widowControl w:val="0"/>
      <w:spacing w:after="0" w:before="0" w:line="276" w:lineRule="auto"/>
      <w:jc w:val="center"/>
      <w:rPr>
        <w:color w:val="002060"/>
        <w:sz w:val="16"/>
        <w:szCs w:val="16"/>
      </w:rPr>
    </w:pPr>
    <w:r w:rsidDel="00000000" w:rsidR="00000000" w:rsidRPr="00000000">
      <w:rPr>
        <w:color w:val="002060"/>
        <w:sz w:val="16"/>
        <w:szCs w:val="16"/>
        <w:rtl w:val="0"/>
      </w:rPr>
      <w:t xml:space="preserve">Telefone: (46) 3220 – 6080 editais@patobranco.tec.br</w:t>
    </w:r>
  </w:p>
  <w:p w:rsidR="00000000" w:rsidDel="00000000" w:rsidP="00000000" w:rsidRDefault="00000000" w:rsidRPr="00000000" w14:paraId="00000059">
    <w:pPr>
      <w:widowControl w:val="0"/>
      <w:spacing w:after="0" w:before="0" w:line="276" w:lineRule="auto"/>
      <w:jc w:val="center"/>
      <w:rPr>
        <w:color w:val="002060"/>
        <w:sz w:val="16"/>
        <w:szCs w:val="16"/>
      </w:rPr>
    </w:pPr>
    <w:hyperlink r:id="rId1">
      <w:r w:rsidDel="00000000" w:rsidR="00000000" w:rsidRPr="00000000">
        <w:rPr>
          <w:color w:val="002060"/>
          <w:sz w:val="16"/>
          <w:szCs w:val="16"/>
          <w:rtl w:val="0"/>
        </w:rPr>
        <w:t xml:space="preserve">Secretaria Municipal de Ciência, Tecnologia e Inovação 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00206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color="64b2c1" w:space="1" w:sz="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080"/>
      </w:tabs>
      <w:spacing w:after="0" w:line="240" w:lineRule="auto"/>
      <w:rPr>
        <w:color w:val="595959"/>
        <w:sz w:val="18"/>
        <w:szCs w:val="18"/>
      </w:rPr>
    </w:pPr>
    <w:r w:rsidDel="00000000" w:rsidR="00000000" w:rsidRPr="00000000">
      <w:rPr>
        <w:color w:val="595959"/>
        <w:sz w:val="18"/>
        <w:szCs w:val="18"/>
        <w:rtl w:val="0"/>
      </w:rPr>
      <w:tab/>
    </w:r>
    <w:r w:rsidDel="00000000" w:rsidR="00000000" w:rsidRPr="00000000">
      <w:rPr>
        <w:color w:val="59595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595959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right"/>
      <w:rPr>
        <w:color w:val="331d0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2466975</wp:posOffset>
          </wp:positionH>
          <wp:positionV relativeFrom="paragraph">
            <wp:posOffset>-114298</wp:posOffset>
          </wp:positionV>
          <wp:extent cx="1491528" cy="504825"/>
          <wp:effectExtent b="0" l="0" r="0" t="0"/>
          <wp:wrapNone/>
          <wp:docPr id="1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675" l="12368" r="6761" t="17224"/>
                  <a:stretch>
                    <a:fillRect/>
                  </a:stretch>
                </pic:blipFill>
                <pic:spPr>
                  <a:xfrm>
                    <a:off x="0" y="0"/>
                    <a:ext cx="1491528" cy="504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5112370</wp:posOffset>
          </wp:positionH>
          <wp:positionV relativeFrom="paragraph">
            <wp:posOffset>-238123</wp:posOffset>
          </wp:positionV>
          <wp:extent cx="735980" cy="628650"/>
          <wp:effectExtent b="0" l="0" r="0" t="0"/>
          <wp:wrapNone/>
          <wp:docPr descr="Logotipo&#10;&#10;Descrição gerada automaticamente" id="136" name="image3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598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180975</wp:posOffset>
          </wp:positionH>
          <wp:positionV relativeFrom="paragraph">
            <wp:posOffset>-238123</wp:posOffset>
          </wp:positionV>
          <wp:extent cx="1442197" cy="628650"/>
          <wp:effectExtent b="0" l="0" r="0" t="0"/>
          <wp:wrapNone/>
          <wp:docPr descr="Texto&#10;&#10;Descrição gerada automaticamente" id="135" name="image2.png"/>
          <a:graphic>
            <a:graphicData uri="http://schemas.openxmlformats.org/drawingml/2006/picture">
              <pic:pic>
                <pic:nvPicPr>
                  <pic:cNvPr descr="Texto&#10;&#10;Descrição gerada automaticamente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2197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left"/>
      <w:rPr>
        <w:i w:val="1"/>
        <w:color w:val="331d0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jc w:val="center"/>
      <w:rPr>
        <w:i w:val="1"/>
        <w:color w:val="331d0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spacing w:after="0" w:before="0" w:lineRule="auto"/>
      <w:rPr>
        <w:i w:val="1"/>
        <w:color w:val="331d0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pt-BR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5A02DD"/>
    <w:rPr>
      <w:color w:val="595959" w:themeColor="text1" w:themeTint="0000A6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854DB"/>
    <w:pPr>
      <w:keepNext w:val="1"/>
      <w:keepLines w:val="1"/>
      <w:pBdr>
        <w:bottom w:color="f0cda1" w:space="4" w:sz="24" w:themeColor="accent1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664450"/>
    <w:pPr>
      <w:spacing w:line="240" w:lineRule="auto"/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A542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ac6c1b" w:themeColor="accent1" w:themeShade="00007F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A542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5854DB"/>
    <w:pPr>
      <w:spacing w:after="0"/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qFormat w:val="1"/>
    <w:rsid w:val="00A67285"/>
    <w:pPr>
      <w:tabs>
        <w:tab w:val="center" w:pos="4844"/>
        <w:tab w:val="right" w:pos="9689"/>
      </w:tabs>
      <w:spacing w:after="600" w:before="0"/>
    </w:pPr>
    <w:rPr>
      <w:rFonts w:cstheme="minorHAnsi"/>
      <w:i w:val="1"/>
      <w:color w:val="331d01"/>
    </w:rPr>
  </w:style>
  <w:style w:type="character" w:styleId="CabealhoChar" w:customStyle="1">
    <w:name w:val="Cabeçalho Char"/>
    <w:basedOn w:val="Fontepargpadro"/>
    <w:link w:val="Cabealho"/>
    <w:uiPriority w:val="99"/>
    <w:rsid w:val="00A67285"/>
    <w:rPr>
      <w:rFonts w:cstheme="minorHAnsi"/>
      <w:i w:val="1"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  <w:spacing w:after="0" w:line="240" w:lineRule="auto"/>
    </w:pPr>
    <w:rPr>
      <w:sz w:val="18"/>
    </w:rPr>
  </w:style>
  <w:style w:type="character" w:styleId="RodapChar" w:customStyle="1">
    <w:name w:val="Rodapé Char"/>
    <w:basedOn w:val="Fontepargpadro"/>
    <w:link w:val="Rodap"/>
    <w:uiPriority w:val="99"/>
    <w:rsid w:val="005C7E0C"/>
    <w:rPr>
      <w:color w:val="595959" w:themeColor="text1" w:themeTint="0000A6"/>
      <w:sz w:val="18"/>
    </w:rPr>
  </w:style>
  <w:style w:type="character" w:styleId="TextodoEspaoReservado">
    <w:name w:val="Placeholder Text"/>
    <w:basedOn w:val="Fontepargpadro"/>
    <w:uiPriority w:val="99"/>
    <w:semiHidden w:val="1"/>
    <w:rsid w:val="005A20E2"/>
    <w:rPr>
      <w:color w:val="808080"/>
    </w:rPr>
  </w:style>
  <w:style w:type="character" w:styleId="TtuloChar" w:customStyle="1">
    <w:name w:val="Título Char"/>
    <w:basedOn w:val="Fontepargpadro"/>
    <w:link w:val="Ttulo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character" w:styleId="SubttuloChar" w:customStyle="1">
    <w:name w:val="Subtítulo Char"/>
    <w:basedOn w:val="Fontepargpadro"/>
    <w:link w:val="Subttulo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Ttulo1Char" w:customStyle="1">
    <w:name w:val="Título 1 Char"/>
    <w:basedOn w:val="Fontepargpadro"/>
    <w:link w:val="Ttulo1"/>
    <w:uiPriority w:val="9"/>
    <w:rsid w:val="005854DB"/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Padro" w:customStyle="1">
    <w:name w:val="Padrão"/>
    <w:semiHidden w:val="1"/>
    <w:rsid w:val="005D2146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PargrafodaLista">
    <w:name w:val="List Paragraph"/>
    <w:basedOn w:val="Normal"/>
    <w:uiPriority w:val="34"/>
    <w:qFormat w:val="1"/>
    <w:rsid w:val="005D2146"/>
    <w:pPr>
      <w:ind w:left="720"/>
      <w:contextualSpacing w:val="1"/>
    </w:pPr>
  </w:style>
  <w:style w:type="character" w:styleId="nfaseSutil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nfase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nfaseIntensa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33047"/>
    <w:pPr>
      <w:spacing w:after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CabealhodoSumrio">
    <w:name w:val="TOC Heading"/>
    <w:basedOn w:val="Normal"/>
    <w:next w:val="Normal"/>
    <w:uiPriority w:val="39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Sumrio1">
    <w:name w:val="toc 1"/>
    <w:basedOn w:val="Normal"/>
    <w:next w:val="Normal"/>
    <w:autoRedefine w:val="1"/>
    <w:uiPriority w:val="39"/>
    <w:rsid w:val="001E1E58"/>
    <w:pPr>
      <w:spacing w:after="100"/>
    </w:pPr>
  </w:style>
  <w:style w:type="character" w:styleId="Hyperlink">
    <w:name w:val="Hyperlink"/>
    <w:basedOn w:val="Fontepargpadro"/>
    <w:uiPriority w:val="99"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7C136F"/>
    <w:rPr>
      <w:sz w:val="16"/>
      <w:szCs w:val="16"/>
    </w:rPr>
  </w:style>
  <w:style w:type="paragraph" w:styleId="SemEspaamento">
    <w:name w:val="No Spacing"/>
    <w:uiPriority w:val="1"/>
    <w:semiHidden w:val="1"/>
    <w:qFormat w:val="1"/>
    <w:rsid w:val="009B35B5"/>
    <w:pPr>
      <w:spacing w:after="0" w:line="240" w:lineRule="auto"/>
    </w:pPr>
    <w:rPr>
      <w:i w:val="1"/>
      <w:color w:val="595959" w:themeColor="text1" w:themeTint="0000A6"/>
    </w:rPr>
  </w:style>
  <w:style w:type="paragraph" w:styleId="Commarcadores">
    <w:name w:val="List Bullet"/>
    <w:basedOn w:val="Normal"/>
    <w:uiPriority w:val="99"/>
    <w:semiHidden w:val="1"/>
    <w:rsid w:val="0003123C"/>
    <w:pPr>
      <w:numPr>
        <w:numId w:val="1"/>
      </w:numPr>
      <w:spacing w:after="200" w:before="0" w:line="276" w:lineRule="auto"/>
      <w:ind w:left="340" w:hanging="340"/>
    </w:pPr>
  </w:style>
  <w:style w:type="paragraph" w:styleId="Numerada">
    <w:name w:val="List Number"/>
    <w:basedOn w:val="Normal"/>
    <w:uiPriority w:val="99"/>
    <w:qFormat w:val="1"/>
    <w:rsid w:val="00685B4E"/>
    <w:pPr>
      <w:numPr>
        <w:numId w:val="3"/>
      </w:numPr>
      <w:spacing w:before="0" w:line="276" w:lineRule="auto"/>
    </w:pPr>
  </w:style>
  <w:style w:type="character" w:styleId="Forte">
    <w:name w:val="Strong"/>
    <w:basedOn w:val="Fontepargpadro"/>
    <w:uiPriority w:val="22"/>
    <w:semiHidden w:val="1"/>
    <w:qFormat w:val="1"/>
    <w:rsid w:val="00BA31C4"/>
    <w:rPr>
      <w:b w:val="1"/>
      <w:bCs w:val="1"/>
    </w:rPr>
  </w:style>
  <w:style w:type="character" w:styleId="Negrito" w:customStyle="1">
    <w:name w:val="Negrito"/>
    <w:uiPriority w:val="1"/>
    <w:semiHidden w:val="1"/>
    <w:qFormat w:val="1"/>
    <w:rsid w:val="00BA31C4"/>
    <w:rPr>
      <w:b w:val="1"/>
      <w:bCs w:val="1"/>
    </w:rPr>
  </w:style>
  <w:style w:type="paragraph" w:styleId="Commarcadores2">
    <w:name w:val="List Bullet 2"/>
    <w:basedOn w:val="Normal"/>
    <w:uiPriority w:val="99"/>
    <w:semiHidden w:val="1"/>
    <w:rsid w:val="00D27AF8"/>
    <w:pPr>
      <w:tabs>
        <w:tab w:val="num" w:pos="720"/>
      </w:tabs>
      <w:spacing w:before="0"/>
      <w:ind w:left="720" w:hanging="720"/>
    </w:pPr>
  </w:style>
  <w:style w:type="paragraph" w:styleId="Ttulodogrfico1" w:customStyle="1">
    <w:name w:val="Título do gráfico 1"/>
    <w:basedOn w:val="Normal"/>
    <w:semiHidden w:val="1"/>
    <w:qFormat w:val="1"/>
    <w:rsid w:val="008965F6"/>
    <w:pPr>
      <w:spacing w:after="60" w:line="240" w:lineRule="auto"/>
    </w:pPr>
    <w:rPr>
      <w:b w:val="1"/>
      <w:color w:val="054854" w:themeColor="accent3"/>
    </w:rPr>
  </w:style>
  <w:style w:type="paragraph" w:styleId="Ttulodogrfico2" w:customStyle="1">
    <w:name w:val="Título do gráfico 2"/>
    <w:basedOn w:val="Normal"/>
    <w:semiHidden w:val="1"/>
    <w:qFormat w:val="1"/>
    <w:rsid w:val="00664450"/>
    <w:pPr>
      <w:spacing w:after="60" w:line="240" w:lineRule="auto"/>
    </w:pPr>
    <w:rPr>
      <w:b w:val="1"/>
      <w:color w:val="f99927" w:themeColor="accent5"/>
    </w:rPr>
  </w:style>
  <w:style w:type="paragraph" w:styleId="Ttulodogrfico3" w:customStyle="1">
    <w:name w:val="Título do gráfico 3"/>
    <w:basedOn w:val="Normal"/>
    <w:semiHidden w:val="1"/>
    <w:qFormat w:val="1"/>
    <w:rsid w:val="00664450"/>
    <w:pPr>
      <w:spacing w:after="60" w:line="240" w:lineRule="auto"/>
    </w:pPr>
    <w:rPr>
      <w:b w:val="1"/>
      <w:color w:val="ec7216" w:themeColor="accent6"/>
    </w:rPr>
  </w:style>
  <w:style w:type="paragraph" w:styleId="Ttulodogrfico4" w:customStyle="1">
    <w:name w:val="Título do gráfico 4"/>
    <w:basedOn w:val="Normal"/>
    <w:semiHidden w:val="1"/>
    <w:qFormat w:val="1"/>
    <w:rsid w:val="008965F6"/>
    <w:pPr>
      <w:spacing w:after="60" w:line="240" w:lineRule="auto"/>
    </w:pPr>
    <w:rPr>
      <w:b w:val="1"/>
      <w:color w:val="107082" w:themeColor="accent2"/>
    </w:rPr>
  </w:style>
  <w:style w:type="paragraph" w:styleId="Marcadordegrfico" w:customStyle="1">
    <w:name w:val="Marcador de gráfico"/>
    <w:basedOn w:val="Normal"/>
    <w:semiHidden w:val="1"/>
    <w:qFormat w:val="1"/>
    <w:rsid w:val="008965F6"/>
    <w:pPr>
      <w:numPr>
        <w:numId w:val="2"/>
      </w:numPr>
      <w:spacing w:after="0" w:before="0" w:line="216" w:lineRule="auto"/>
      <w:ind w:left="284" w:hanging="284"/>
    </w:pPr>
    <w:rPr>
      <w:sz w:val="20"/>
    </w:rPr>
  </w:style>
  <w:style w:type="paragraph" w:styleId="Marcadordegrfico2" w:customStyle="1">
    <w:name w:val="Marcador de gráfico 2"/>
    <w:basedOn w:val="Normal"/>
    <w:semiHidden w:val="1"/>
    <w:qFormat w:val="1"/>
    <w:rsid w:val="008965F6"/>
    <w:pPr>
      <w:tabs>
        <w:tab w:val="num" w:pos="720"/>
      </w:tabs>
      <w:spacing w:after="0" w:before="0" w:line="216" w:lineRule="auto"/>
      <w:ind w:left="284" w:hanging="284"/>
    </w:pPr>
    <w:rPr>
      <w:sz w:val="20"/>
    </w:rPr>
  </w:style>
  <w:style w:type="paragraph" w:styleId="Marcadordegrfico3" w:customStyle="1">
    <w:name w:val="Marcador de gráfico 3"/>
    <w:basedOn w:val="Normal"/>
    <w:semiHidden w:val="1"/>
    <w:qFormat w:val="1"/>
    <w:rsid w:val="008965F6"/>
    <w:pPr>
      <w:tabs>
        <w:tab w:val="num" w:pos="720"/>
      </w:tabs>
      <w:spacing w:after="0" w:before="0" w:line="216" w:lineRule="auto"/>
      <w:ind w:left="284" w:hanging="284"/>
    </w:pPr>
    <w:rPr>
      <w:sz w:val="20"/>
    </w:rPr>
  </w:style>
  <w:style w:type="paragraph" w:styleId="Marcadordegrfico4" w:customStyle="1">
    <w:name w:val="Marcador de gráfico 4"/>
    <w:basedOn w:val="Normal"/>
    <w:semiHidden w:val="1"/>
    <w:qFormat w:val="1"/>
    <w:rsid w:val="008965F6"/>
    <w:pPr>
      <w:tabs>
        <w:tab w:val="num" w:pos="720"/>
      </w:tabs>
      <w:spacing w:after="0" w:before="0" w:line="240" w:lineRule="auto"/>
      <w:ind w:left="284" w:hanging="284"/>
    </w:pPr>
    <w:rPr>
      <w:sz w:val="20"/>
    </w:rPr>
  </w:style>
  <w:style w:type="paragraph" w:styleId="Textodetabelagrande" w:customStyle="1">
    <w:name w:val="Texto de tabela grande"/>
    <w:basedOn w:val="Normal"/>
    <w:semiHidden w:val="1"/>
    <w:qFormat w:val="1"/>
    <w:rsid w:val="00F77933"/>
    <w:pPr>
      <w:spacing w:after="0" w:before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qFormat w:val="1"/>
    <w:rsid w:val="00685B4E"/>
    <w:pPr>
      <w:numPr>
        <w:ilvl w:val="1"/>
        <w:numId w:val="3"/>
      </w:numPr>
      <w:spacing w:before="0" w:line="271" w:lineRule="auto"/>
    </w:pPr>
  </w:style>
  <w:style w:type="paragraph" w:styleId="Caixadeseleo" w:customStyle="1">
    <w:name w:val="Caixa de seleção"/>
    <w:basedOn w:val="Normal"/>
    <w:qFormat w:val="1"/>
    <w:rsid w:val="00A67285"/>
    <w:pPr>
      <w:spacing w:after="0" w:before="0"/>
    </w:pPr>
  </w:style>
  <w:style w:type="paragraph" w:styleId="Cabealho1" w:customStyle="1">
    <w:name w:val="Cabeçalho 1"/>
    <w:basedOn w:val="Normal"/>
    <w:next w:val="Normal"/>
    <w:link w:val="Caracteresdecabealho1"/>
    <w:uiPriority w:val="99"/>
    <w:qFormat w:val="1"/>
    <w:rsid w:val="003639D2"/>
    <w:pPr>
      <w:spacing w:after="0" w:before="0" w:line="240" w:lineRule="auto"/>
    </w:pPr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Caracteresdecabealho1" w:customStyle="1">
    <w:name w:val="Caracteres de cabeçalho 1"/>
    <w:basedOn w:val="Fontepargpadro"/>
    <w:link w:val="Cabealho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table" w:styleId="TabeladeGrade5Escura">
    <w:name w:val="Grid Table 5 Dark"/>
    <w:basedOn w:val="Tabelanormal"/>
    <w:uiPriority w:val="50"/>
    <w:rsid w:val="00327FC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327FC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4ec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0cda1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0cda1" w:themeFill="accent1" w:val="clear"/>
      </w:tcPr>
    </w:tblStylePr>
    <w:tblStylePr w:type="band1Vert">
      <w:tblPr/>
      <w:tcPr>
        <w:shd w:color="auto" w:fill="f9ead9" w:themeFill="accent1" w:themeFillTint="000066" w:val="clear"/>
      </w:tcPr>
    </w:tblStylePr>
    <w:tblStylePr w:type="band1Horz">
      <w:tblPr/>
      <w:tcPr>
        <w:shd w:color="auto" w:fill="f9ead9" w:themeFill="accent1" w:themeFillTint="000066" w:val="clear"/>
      </w:tcPr>
    </w:tblStylePr>
  </w:style>
  <w:style w:type="table" w:styleId="TabeladeGrade7Colorida">
    <w:name w:val="Grid Table 7 Colorful"/>
    <w:basedOn w:val="Tabelanormal"/>
    <w:uiPriority w:val="52"/>
    <w:rsid w:val="00327F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1Clara">
    <w:name w:val="Grid Table 1 Light"/>
    <w:basedOn w:val="Tabelanormal"/>
    <w:uiPriority w:val="46"/>
    <w:rsid w:val="00327FC5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3">
    <w:name w:val="Grid Table 3"/>
    <w:basedOn w:val="Tabelanormal"/>
    <w:uiPriority w:val="48"/>
    <w:rsid w:val="00327FC5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Lista3-nfase1">
    <w:name w:val="List Table 3 Accent 1"/>
    <w:basedOn w:val="Tabelanormal"/>
    <w:uiPriority w:val="48"/>
    <w:rsid w:val="00C34F91"/>
    <w:pPr>
      <w:spacing w:after="0" w:line="240" w:lineRule="auto"/>
    </w:pPr>
    <w:tblPr>
      <w:tblStyleRowBandSize w:val="1"/>
      <w:tblStyleColBandSize w:val="1"/>
      <w:tblBorders>
        <w:top w:color="f0cda1" w:space="0" w:sz="4" w:themeColor="accent1" w:val="single"/>
        <w:left w:color="f0cda1" w:space="0" w:sz="4" w:themeColor="accent1" w:val="single"/>
        <w:bottom w:color="f0cda1" w:space="0" w:sz="4" w:themeColor="accent1" w:val="single"/>
        <w:right w:color="f0cda1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0cda1" w:themeFill="accent1" w:val="clear"/>
      </w:tcPr>
    </w:tblStylePr>
    <w:tblStylePr w:type="lastRow">
      <w:rPr>
        <w:b w:val="1"/>
        <w:bCs w:val="1"/>
      </w:rPr>
      <w:tblPr/>
      <w:tcPr>
        <w:tcBorders>
          <w:top w:color="f0cda1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0cda1" w:space="0" w:sz="4" w:themeColor="accent1" w:val="single"/>
          <w:right w:color="f0cda1" w:space="0" w:sz="4" w:themeColor="accent1" w:val="single"/>
        </w:tcBorders>
      </w:tcPr>
    </w:tblStylePr>
    <w:tblStylePr w:type="band1Horz">
      <w:tblPr/>
      <w:tcPr>
        <w:tcBorders>
          <w:top w:color="f0cda1" w:space="0" w:sz="4" w:themeColor="accent1" w:val="single"/>
          <w:bottom w:color="f0cda1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0cda1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f0cda1" w:space="0" w:sz="4" w:themeColor="accent1" w:val="double"/>
          <w:right w:space="0" w:sz="0"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A35F52"/>
    <w:pPr>
      <w:spacing w:after="0" w:line="240" w:lineRule="auto"/>
    </w:pPr>
    <w:tblPr>
      <w:tblStyleRowBandSize w:val="1"/>
      <w:tblStyleColBandSize w:val="1"/>
      <w:tblBorders>
        <w:top w:color="f6e0c6" w:space="0" w:sz="4" w:themeColor="accent1" w:themeTint="000099" w:val="single"/>
        <w:left w:color="f6e0c6" w:space="0" w:sz="4" w:themeColor="accent1" w:themeTint="000099" w:val="single"/>
        <w:bottom w:color="f6e0c6" w:space="0" w:sz="4" w:themeColor="accent1" w:themeTint="000099" w:val="single"/>
        <w:right w:color="f6e0c6" w:space="0" w:sz="4" w:themeColor="accent1" w:themeTint="000099" w:val="single"/>
        <w:insideH w:color="f6e0c6" w:space="0" w:sz="4" w:themeColor="accent1" w:themeTint="000099" w:val="single"/>
        <w:insideV w:color="f6e0c6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0cda1" w:space="0" w:sz="4" w:themeColor="accent1" w:val="single"/>
          <w:left w:color="f0cda1" w:space="0" w:sz="4" w:themeColor="accent1" w:val="single"/>
          <w:bottom w:color="f0cda1" w:space="0" w:sz="4" w:themeColor="accent1" w:val="single"/>
          <w:right w:color="f0cda1" w:space="0" w:sz="4" w:themeColor="accent1" w:val="single"/>
          <w:insideH w:space="0" w:sz="0" w:val="nil"/>
          <w:insideV w:space="0" w:sz="0" w:val="nil"/>
        </w:tcBorders>
        <w:shd w:color="auto" w:fill="f0cda1" w:themeFill="accent1" w:val="clear"/>
      </w:tcPr>
    </w:tblStylePr>
    <w:tblStylePr w:type="lastRow">
      <w:rPr>
        <w:b w:val="1"/>
        <w:bCs w:val="1"/>
      </w:rPr>
      <w:tblPr/>
      <w:tcPr>
        <w:tcBorders>
          <w:top w:color="f0cda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4ec" w:themeFill="accent1" w:themeFillTint="000033" w:val="clear"/>
      </w:tcPr>
    </w:tblStylePr>
    <w:tblStylePr w:type="band1Horz">
      <w:tblPr/>
      <w:tcPr>
        <w:shd w:color="auto" w:fill="fcf4ec" w:themeFill="accent1" w:themeFillTint="000033" w:val="clear"/>
      </w:tcPr>
    </w:tblStyle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1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2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4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5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6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7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8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9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a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b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c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d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e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f0cda1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f0cda1" w:val="clear"/>
      </w:tcPr>
    </w:tblStylePr>
    <w:tblStylePr w:type="band1Vert">
      <w:tblPr/>
      <w:tcPr>
        <w:shd w:color="auto" w:fill="f9ebd9" w:val="clear"/>
      </w:tcPr>
    </w:tblStylePr>
    <w:tblStylePr w:type="band1Horz">
      <w:tblPr/>
      <w:tcPr>
        <w:shd w:color="auto" w:fill="f9ebd9" w:val="clear"/>
      </w:tcPr>
    </w:tblStylePr>
  </w:style>
  <w:style w:type="table" w:styleId="af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table" w:styleId="af0" w:customStyle="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bf5ec" w:val="clear"/>
    </w:tcPr>
    <w:tblStylePr w:type="firstRow">
      <w:rPr>
        <w:b w:val="1"/>
        <w:color w:val="ffffff"/>
      </w:rPr>
      <w:tblPr/>
      <w:tcPr>
        <w:tcBorders>
          <w:top w:color="f0cda1" w:space="0" w:sz="4" w:val="single"/>
          <w:left w:color="f0cda1" w:space="0" w:sz="4" w:val="single"/>
          <w:bottom w:color="f0cda1" w:space="0" w:sz="4" w:val="single"/>
          <w:right w:color="f0cda1" w:space="0" w:sz="4" w:val="single"/>
          <w:insideH w:space="0" w:sz="0" w:val="nil"/>
          <w:insideV w:space="0" w:sz="0" w:val="nil"/>
        </w:tcBorders>
        <w:shd w:color="auto" w:fill="f0cda1" w:val="clear"/>
      </w:tcPr>
    </w:tblStylePr>
    <w:tblStylePr w:type="lastRow">
      <w:rPr>
        <w:b w:val="1"/>
      </w:rPr>
      <w:tblPr/>
      <w:tcPr>
        <w:tcBorders>
          <w:top w:color="f0cda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f5ec" w:val="clear"/>
      </w:tcPr>
    </w:tblStylePr>
    <w:tblStylePr w:type="band1Horz">
      <w:tblPr/>
      <w:tcPr>
        <w:shd w:color="auto" w:fill="fbf5ec" w:val="clear"/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3A2B3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67D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</w:r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color="auto" w:fill="fbf5ec" w:val="clear"/>
    </w:tc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atobranco.tec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MS Gothic"/>
        <a:cs typeface=""/>
      </a:majorFont>
      <a:minorFont>
        <a:latin typeface="Arial 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MbK/ATPIfcmmSwT5xE+Ni2wIA==">CgMxLjAyDmgucHQ5cWExdDNyeW80OAByITFuMXROSURBdEhEa0IwSmttcnBpMG56X3ViQzJhWFJsbQ==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