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B6AFC" w14:textId="18581F72" w:rsidR="00D77D5B" w:rsidRDefault="00452734">
      <w:pPr>
        <w:rPr>
          <w:lang w:val="es-ES"/>
        </w:rPr>
      </w:pPr>
      <w:r>
        <w:rPr>
          <w:lang w:val="es-ES"/>
        </w:rPr>
        <w:t xml:space="preserve">PENSAMIENTO DE LO PUBLICO TALLER 1 </w:t>
      </w:r>
    </w:p>
    <w:p w14:paraId="467B9F09" w14:textId="77777777" w:rsidR="00452734" w:rsidRDefault="00452734" w:rsidP="0045273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Dada la amplitud en la diversidad de tipos de organizaciones públicas y para las cuales como administradores públicos debemos estar preparados para ejercer cargos administrativos, se plantea el siguiente trabajo escrito:</w:t>
      </w:r>
    </w:p>
    <w:p w14:paraId="0F90E720" w14:textId="77777777" w:rsidR="00452734" w:rsidRDefault="00452734" w:rsidP="0045273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Elaborar una tabla con la lista de las Empresas Industriales y Comerciales del Estado, buscando en internet o en otros medios (si lo requieren) la actividad principal a la que se dedican y características generales de cada una.  La lista debe ser lo más completa posible.  Pueden partir de la base del aplicativo de Estructura del Estado Colombiano</w:t>
      </w:r>
    </w:p>
    <w:p w14:paraId="2F05ED04" w14:textId="77777777" w:rsidR="00452734" w:rsidRPr="00452734" w:rsidRDefault="00452734">
      <w:pPr>
        <w:rPr>
          <w:lang w:val="es-ES"/>
        </w:rPr>
      </w:pPr>
    </w:p>
    <w:sectPr w:rsidR="00452734" w:rsidRPr="004527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34"/>
    <w:rsid w:val="00452734"/>
    <w:rsid w:val="00D77D5B"/>
    <w:rsid w:val="00DC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8324"/>
  <w15:chartTrackingRefBased/>
  <w15:docId w15:val="{1480B0C8-F5D7-4DC9-9557-F7392734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Andrea Ortega Franco</dc:creator>
  <cp:keywords/>
  <dc:description/>
  <cp:lastModifiedBy>Cristina Andrea Ortega Franco</cp:lastModifiedBy>
  <cp:revision>1</cp:revision>
  <dcterms:created xsi:type="dcterms:W3CDTF">2023-06-27T02:29:00Z</dcterms:created>
  <dcterms:modified xsi:type="dcterms:W3CDTF">2023-06-27T02:30:00Z</dcterms:modified>
</cp:coreProperties>
</file>