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1F207CC4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p w14:paraId="3C5F1EFB" w14:textId="5EC367DB" w:rsidR="00EC155F" w:rsidRDefault="00EC155F" w:rsidP="00EC155F"/>
    <w:p w14:paraId="09741760" w14:textId="59A89455" w:rsidR="00EC155F" w:rsidRDefault="00EC155F" w:rsidP="00EC155F">
      <w:r>
        <w:t>EVITANDO SQL INJECTION</w:t>
      </w:r>
    </w:p>
    <w:p w14:paraId="66DEA8D1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Ao executar SQL como </w:t>
      </w:r>
      <w:proofErr w:type="spellStart"/>
      <w:r>
        <w:t>Statement</w:t>
      </w:r>
      <w:proofErr w:type="spellEnd"/>
      <w:r>
        <w:t xml:space="preserve">, temos um risco de segurança, chamado de SQL </w:t>
      </w:r>
      <w:proofErr w:type="spellStart"/>
      <w:r>
        <w:t>Injection</w:t>
      </w:r>
      <w:proofErr w:type="spellEnd"/>
    </w:p>
    <w:p w14:paraId="06FF53EA" w14:textId="77777777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nada mais é do que passar um novo comando SQL como parâmetro</w:t>
      </w:r>
    </w:p>
    <w:p w14:paraId="0C42E066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Para evitar SQL </w:t>
      </w:r>
      <w:proofErr w:type="spellStart"/>
      <w:r>
        <w:t>Injection</w:t>
      </w:r>
      <w:proofErr w:type="spellEnd"/>
      <w:r>
        <w:t xml:space="preserve">, devemos usar a interface </w:t>
      </w:r>
      <w:proofErr w:type="spellStart"/>
      <w:r>
        <w:t>PreparedStatement</w:t>
      </w:r>
      <w:proofErr w:type="spellEnd"/>
    </w:p>
    <w:p w14:paraId="334F6ECD" w14:textId="4E9F370A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Diferentemente do </w:t>
      </w:r>
      <w:proofErr w:type="spellStart"/>
      <w:r>
        <w:t>Statement</w:t>
      </w:r>
      <w:proofErr w:type="spellEnd"/>
      <w:r>
        <w:t xml:space="preserve">, o </w:t>
      </w:r>
      <w:proofErr w:type="spellStart"/>
      <w:r>
        <w:t>PreparedStatement</w:t>
      </w:r>
      <w:proofErr w:type="spellEnd"/>
      <w:r>
        <w:t xml:space="preserve"> trata (sanitiza) cada parâmetro do comando SQL</w:t>
      </w:r>
    </w:p>
    <w:p w14:paraId="4D0F4F87" w14:textId="3A780DDE" w:rsidR="00256D3B" w:rsidRDefault="00256D3B" w:rsidP="00256D3B"/>
    <w:p w14:paraId="2AB8DD7C" w14:textId="5FA3AA6C" w:rsidR="00256D3B" w:rsidRDefault="00035852" w:rsidP="00256D3B">
      <w:r>
        <w:t>CONTROLE DE TRANSAÇÃO</w:t>
      </w:r>
    </w:p>
    <w:p w14:paraId="4CABC13A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>O banco de dados oferece um recurso chamado de transação, para juntar várias alterações como unidade de trabalho</w:t>
      </w:r>
    </w:p>
    <w:p w14:paraId="7420B29F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Se uma alteração falha, nenhuma alteração é aplicada (é feito um </w:t>
      </w:r>
      <w:proofErr w:type="spellStart"/>
      <w:r>
        <w:t>rollback</w:t>
      </w:r>
      <w:proofErr w:type="spellEnd"/>
      <w:r>
        <w:t xml:space="preserve"> da transação)</w:t>
      </w:r>
    </w:p>
    <w:p w14:paraId="257174D3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Todas as alterações precisam funcionar para serem aceitas (é feito um </w:t>
      </w:r>
      <w:proofErr w:type="spellStart"/>
      <w:r>
        <w:t>commit</w:t>
      </w:r>
      <w:proofErr w:type="spellEnd"/>
      <w:r>
        <w:t>)</w:t>
      </w:r>
    </w:p>
    <w:p w14:paraId="0C9B8E42" w14:textId="77777777" w:rsidR="00035852" w:rsidRDefault="00035852" w:rsidP="00035852">
      <w:pPr>
        <w:pStyle w:val="PargrafodaLista"/>
        <w:numPr>
          <w:ilvl w:val="0"/>
          <w:numId w:val="4"/>
        </w:numPr>
      </w:pP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  <w:r>
        <w:t xml:space="preserve"> são operações clássicas de transações</w:t>
      </w:r>
    </w:p>
    <w:p w14:paraId="46AD3804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 xml:space="preserve">Para garantir o fechamento dos recursos, existe no Java uma cláusula </w:t>
      </w:r>
      <w:proofErr w:type="spellStart"/>
      <w:r>
        <w:t>try-with-resources</w:t>
      </w:r>
      <w:proofErr w:type="spellEnd"/>
    </w:p>
    <w:p w14:paraId="588278E3" w14:textId="6C63ED92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O recurso em questão deve usar a interface </w:t>
      </w:r>
      <w:proofErr w:type="spellStart"/>
      <w:r>
        <w:t>Autoclosable</w:t>
      </w:r>
      <w:proofErr w:type="spellEnd"/>
    </w:p>
    <w:p w14:paraId="509DD992" w14:textId="79D7D7EF" w:rsidR="00035852" w:rsidRDefault="00035852" w:rsidP="00035852"/>
    <w:p w14:paraId="6883F40B" w14:textId="77777777" w:rsidR="00035852" w:rsidRDefault="00035852" w:rsidP="00035852"/>
    <w:sectPr w:rsidR="00035852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C96"/>
    <w:multiLevelType w:val="hybridMultilevel"/>
    <w:tmpl w:val="72C4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63A3"/>
    <w:multiLevelType w:val="hybridMultilevel"/>
    <w:tmpl w:val="5CD4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035852"/>
    <w:rsid w:val="00104414"/>
    <w:rsid w:val="00256D3B"/>
    <w:rsid w:val="009A63AC"/>
    <w:rsid w:val="00EC155F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2021-05-21T10:23:00Z</dcterms:created>
  <dcterms:modified xsi:type="dcterms:W3CDTF">2021-05-22T11:32:00Z</dcterms:modified>
</cp:coreProperties>
</file>