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 nyc-flights.csv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Este dataset contiene información de los vuelos operados en los distintos aeropuertos de la ciudad de Nueva York en el año 2013.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Las columnas definidas son las siguientes: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Year: Año en el que fue operado el vuelo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Month: Mes en el que fue operado el vuelo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Day: Día en que fue operado el vuelo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dep_time: Horario programado para la salida del vuel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dep_delay: Demora en la salida del vuelo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arr_time: Horario programado para la llegada del vuelo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arr_delay: Demora en la llegada del vuelo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carrier: Código de la aerolínea que opera el vuelo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tailnum: Número identificador de la aeronave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flight: Número de vuelo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origin: Código de aeropuerto de origen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dest: Código de aeropuerto de destino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air_time: Duración total del vuelo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distance: Distancia recorrida en el vuelo expresada en millas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hour: Hora de la partida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minute: Minutos de la hora de partida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 este dataset podemos analizar índices como las aerolíneas con más demoras, así como los aeropuertos; cuál es el tráfico de cada aeropuerto, y  las aeronaves más utilizadas por las distintas aerolíneas.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Dataset owid-covid-data.csv: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Este dataset contiene información a nivel mundial del desarrollo del COVID, divididos por continente, país y fecha. Se presentan los números totales de casos activos, de casos nuevos, de muertes y de casos que requieren hospitalización.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Las columnas definidas son las siguientes: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iso_code: Contiene un código alfabético unico para cada país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continent: El continente donde está ubicado el país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location: Nombre completo del país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date: Fecha del registro del dato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total_cases: número de casos totales en el país en esa fecha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new_Cases: número de nuevos casos en esa fecha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total_deaths: número de muertes a esa fecha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new_deaths: cantidad de muertes registradas en el día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total_cases_per_million: Total de casos por millón de habitantes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new_cases_per_million: Nuevos casos por millón de habitantes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total_deaths_per_million: Total de muertes por millón de habitantes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new_deaths_per_million: Nuevas muertes por millón de habitantes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reproduction_rate: índice de reproduccion del virus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icu_patients: Pacientes internados en unidad de cuidados intensivos en el día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icu_patients_per_million: Pacientes internados en unidad de cuidados intensivos por millón de habitantes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hosp_patients: Cantidad de pacientes internados  el día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hosp_patients_per_million: Pacientes internados por millón de habitantes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weekly_icu_admissions: Cantidad de admisiones de pacientes en unidad de cuidados intensivos por semana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weekly_icu_admissions_per_million: Admisiones semanales en unidad de cuidados intensivos por millón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weekly_hosp_admissions: Cantidad de admisiones en hospitales por semana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weekly_hosp_admissions_per_million: Admisiones semanales en hospitales por millón de habitantes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total_tests: Cantidad total de test hechos al día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new_tests: Cantidad de nuevos test hechos al día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total_tests_per_thousand: Cantidad total de test cada mil habitantes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new_tests_per_thousand: Cantidad total de nuevos tests cada mil habitantes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 este dataset podríamos analizar el crecimiento tanto de contagios, tests realizados, pacientes admitidos por hospitales; así como también la cantidad de muertes por COVID en los distintos continentes o países.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