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</w:t>
      </w:r>
      <w:r w:rsidDel="00000000" w:rsidR="00000000" w:rsidRPr="00000000">
        <w:rPr>
          <w:sz w:val="24"/>
          <w:szCs w:val="24"/>
          <w:rtl w:val="0"/>
        </w:rPr>
        <w:t xml:space="preserve">: João Lucas Sousa Reis </w:t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Matrícula</w:t>
      </w:r>
      <w:r w:rsidDel="00000000" w:rsidR="00000000" w:rsidRPr="00000000">
        <w:rPr>
          <w:sz w:val="24"/>
          <w:szCs w:val="24"/>
          <w:rtl w:val="0"/>
        </w:rPr>
        <w:t xml:space="preserve">: 160009758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da Apresentação do Aluno</w:t>
      </w:r>
      <w:r w:rsidDel="00000000" w:rsidR="00000000" w:rsidRPr="00000000">
        <w:rPr>
          <w:sz w:val="24"/>
          <w:szCs w:val="24"/>
          <w:rtl w:val="0"/>
        </w:rPr>
        <w:t xml:space="preserve">: Banco de Dados de Colunas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DE ESTUDO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</w:t>
      </w:r>
      <w:r w:rsidDel="00000000" w:rsidR="00000000" w:rsidRPr="00000000">
        <w:rPr>
          <w:sz w:val="24"/>
          <w:szCs w:val="24"/>
          <w:rtl w:val="0"/>
        </w:rPr>
        <w:t xml:space="preserve"> (tem 72 caracteres)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Design and Implementation of Modern Column-Oriented Database Systems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Apostila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/ URL (tem 52 caracteres)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http://db.csail.mit.edu/pubs/abadi-column-stores.pdf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(tem 34 caracteres)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b w:val="1"/>
          <w:sz w:val="24"/>
          <w:szCs w:val="24"/>
        </w:rPr>
      </w:pPr>
      <w:bookmarkStart w:colFirst="0" w:colLast="0" w:name="_5bwrvn261u8a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Banco de dados orientado a colunas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Sítio Virtual (site)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/ URL (tem 82 caracteres)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https://isaiasbarroso.wordpress.com/2012/06/20/banco-de-dados-orientado-a-colunas/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de Banco de Dados 2 (SBD2)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CONTEÚDO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Outras tecnologias de Banco de Dados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(tem 39 caracteres)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jc w:val="both"/>
        <w:rPr>
          <w:b w:val="1"/>
          <w:sz w:val="24"/>
          <w:szCs w:val="24"/>
        </w:rPr>
      </w:pPr>
      <w:bookmarkStart w:colFirst="0" w:colLast="0" w:name="_x7mbvv3bkn0u" w:id="1"/>
      <w:bookmarkEnd w:id="1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Banco de dados noSQL Familia de Colunas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Vídeo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/ URL (tem 43 caracteres)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https://www.youtube.com/watch?v=5WYw_DJpm3s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