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C0" w:rsidRPr="00C65D21" w:rsidRDefault="001609C0" w:rsidP="00712495">
      <w:pPr>
        <w:pStyle w:val="Legenda"/>
        <w:keepNext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65D21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BF14A3D" wp14:editId="22B9F8A7">
            <wp:extent cx="8876581" cy="4891177"/>
            <wp:effectExtent l="0" t="0" r="1270" b="5080"/>
            <wp:docPr id="1" name="Imagem 1" descr="D:\Arquivos\Documents\ANA 2021\TESE\Tese 2021\Manuscritos\manuscrito 1\Mapa da Ilha Grand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quivos\Documents\ANA 2021\TESE\Tese 2021\Manuscritos\manuscrito 1\Mapa da Ilha Grande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3" b="22196"/>
                    <a:stretch/>
                  </pic:blipFill>
                  <pic:spPr bwMode="auto">
                    <a:xfrm>
                      <a:off x="0" y="0"/>
                      <a:ext cx="8877156" cy="48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9C0" w:rsidRPr="00C65D21" w:rsidRDefault="001609C0" w:rsidP="00712495">
      <w:pPr>
        <w:pStyle w:val="Legenda"/>
        <w:spacing w:line="48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Figur</w:t>
      </w:r>
      <w:r w:rsidR="004A2748"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e </w:t>
      </w: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C65D21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Location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of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Ilha Grande,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municipality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of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Angra dos Reis,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state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of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Rio de Janeiro, </w:t>
      </w:r>
      <w:proofErr w:type="spellStart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>Brazil</w:t>
      </w:r>
      <w:proofErr w:type="spellEnd"/>
      <w:r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Filled triangles correspond to RAPELD plots.</w:t>
      </w:r>
    </w:p>
    <w:p w:rsidR="00B103EF" w:rsidRPr="00C65D21" w:rsidRDefault="0008200A" w:rsidP="00712495">
      <w:pPr>
        <w:pStyle w:val="Legenda"/>
        <w:keepNext/>
        <w:spacing w:line="48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lastRenderedPageBreak/>
        <w:t>Table</w:t>
      </w:r>
      <w:r w:rsidR="00B103EF"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t xml:space="preserve"> </w:t>
      </w:r>
      <w:r w:rsidR="009D31D6"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="009D31D6"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instrText xml:space="preserve"> SEQ Tabela \* ARABIC </w:instrText>
      </w:r>
      <w:r w:rsidR="009D31D6" w:rsidRPr="00C65D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3360F4" w:rsidRPr="00C65D21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US"/>
        </w:rPr>
        <w:t>1</w:t>
      </w:r>
      <w:r w:rsidR="009D31D6" w:rsidRPr="00C65D21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fldChar w:fldCharType="end"/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Characteristics of RAPELD plots in </w:t>
      </w:r>
      <w:proofErr w:type="spellStart"/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Ilha</w:t>
      </w:r>
      <w:proofErr w:type="spellEnd"/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Grande, RJ. The vegetation type follows the classification by </w: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 w:fldLock="1"/>
      </w:r>
      <w:r w:rsidR="00AA6CD0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>ADDIN CSL_CITATION {"citationItems":[{"id":"ITEM-1","itemData":{"ISBN":"8524003847","author":[{"dropping-particle":"","family":"Veloso","given":"Henrique P.","non-dropping-particle":"","parse-names":false,"suffix":""},{"dropping-particle":"","family":"L.R.R.Filho","given":"Antonio","non-dropping-particle":"","parse-names":false,"suffix":""},{"dropping-particle":"","family":"Lima","given":"Jorge C A","non-dropping-particle":"","parse-names":false,"suffix":""}],"id":"ITEM-1","issued":{"date-parts":[["1991"]]},"publisher":"Fundação Instituto Brasileiro de Geografia e Estatistica - IBGE","publisher-place":"Rio de Janeiro, RJ","title":"Classificação da Vegetação Brasileira","type":"book"},"uris":["http://www.mendeley.com/documents/?uuid=4d16c7cc-d5dd-4833-8f57-84549647dfb4"]},{"id":"ITEM-2","itemData":{"author":[{"dropping-particle":"","family":"Instituto Brasileiro de Geografia e Estatística","given":"","non-dropping-particle":"","parse-names":false,"suffix":""}],"edition":"2ª","id":"ITEM-2","issued":{"date-parts":[["2012"]]},"publisher":"IBGE","publisher-place":"Rio de Janeiro","title":"Manual Técnico da Vegetação Brasileira","type":"book"},"uris":["http://www.mendeley.com/documents/?uuid=1d413955-7aef-4fbe-9a21-6fc79b156f93"]}],"mendeley":{"formattedCitation":"(Veloso &lt;i&gt;et al.&lt;/i&gt; 1991, Instituto Brasileiro de Geografia e Estatística 2012)","manualFormatting":"Veloso et al. (1991) e Brazilian Institute of Geography and Statistics (IBGE, 2012)","plainTextFormattedCitation":"(Veloso et al. 1991, Instituto Brasileiro de Geografia e Estatística 2012)","previouslyFormattedCitation":"(Veloso &lt;i&gt;et al.&lt;/i&gt; 1991, Instituto Brasileiro de Geografia e Estatística 2012)"},"properties":{"noteIndex":0},"schema":"https://github.com/citation-style-language/schema/raw/master/csl-citation.json"}</w:instrTex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F59DE" w:rsidRPr="00C65D21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Veloso et al. (1991) e Brazilian Institute of Geography and Statistics</w:t>
      </w:r>
      <w:r w:rsidR="00B103EF" w:rsidRPr="00C65D21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 xml:space="preserve"> (IBGE</w:t>
      </w:r>
      <w:r w:rsidR="00AA6CD0" w:rsidRPr="00C65D21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,</w:t>
      </w:r>
      <w:r w:rsidR="00B103EF" w:rsidRPr="00C65D21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 xml:space="preserve"> 2012)</w: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, successional stages are in accordance with the National Council for the Environment </w: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 w:fldLock="1"/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>ADDIN CSL_CITATION {"citationItems":[{"id":"ITEM-1","itemData":{"author":[{"dropping-particle":"","family":"Brasil","given":"","non-dropping-particle":"","parse-names":false,"suffix":""}],"id":"ITEM-1","issued":{"date-parts":[["1994"]]},"publisher":"Ministério do Meio Ambiente","publisher-place":"Brasília","title":"Resolução do CONAMA nº 6, de 4 de maio de 1994","type":"bill"},"uris":["http://www.mendeley.com/documents/?uuid=454aba75-902c-447e-8269-240315c34bea"]}],"mendeley":{"formattedCitation":"(Brasil 1994)","plainTextFormattedCitation":"(Brasil 1994)","previouslyFormattedCitation":"(Brasil 1994)"},"properties":{"noteIndex":0},"schema":"https://github.com/citation-style-language/schema/raw/master/csl-citation.json"}</w:instrTex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103EF" w:rsidRPr="00C65D21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(Brasil 1994)</w:t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103EF" w:rsidRPr="00C65D2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and the other characteristics correspond to the average values of each plot followed by the standard deviation in meters (m) and centimeters (cm).</w:t>
      </w:r>
    </w:p>
    <w:tbl>
      <w:tblPr>
        <w:tblW w:w="50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2034"/>
        <w:gridCol w:w="1817"/>
        <w:gridCol w:w="1665"/>
        <w:gridCol w:w="1500"/>
        <w:gridCol w:w="1416"/>
        <w:gridCol w:w="1649"/>
        <w:gridCol w:w="1715"/>
      </w:tblGrid>
      <w:tr w:rsidR="001609C0" w:rsidRPr="00C65D21" w:rsidTr="00182808">
        <w:trPr>
          <w:trHeight w:val="344"/>
        </w:trPr>
        <w:tc>
          <w:tcPr>
            <w:tcW w:w="501" w:type="pct"/>
            <w:tcBorders>
              <w:top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Plots</w:t>
            </w:r>
            <w:proofErr w:type="spellEnd"/>
          </w:p>
        </w:tc>
        <w:tc>
          <w:tcPr>
            <w:tcW w:w="776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Vegetation</w:t>
            </w:r>
            <w:proofErr w:type="spellEnd"/>
          </w:p>
        </w:tc>
        <w:tc>
          <w:tcPr>
            <w:tcW w:w="693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Successional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635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Altitude (m)</w:t>
            </w:r>
          </w:p>
        </w:tc>
        <w:tc>
          <w:tcPr>
            <w:tcW w:w="572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Distance from the ocean (m)</w:t>
            </w:r>
          </w:p>
        </w:tc>
        <w:tc>
          <w:tcPr>
            <w:tcW w:w="540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Tree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height</w:t>
            </w:r>
            <w:proofErr w:type="spellEnd"/>
          </w:p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(m) </w:t>
            </w:r>
          </w:p>
        </w:tc>
        <w:tc>
          <w:tcPr>
            <w:tcW w:w="629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Tree diameter at breast height (cm)</w:t>
            </w:r>
          </w:p>
        </w:tc>
        <w:tc>
          <w:tcPr>
            <w:tcW w:w="654" w:type="pct"/>
            <w:tcBorders>
              <w:top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Tree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crown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diameter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(m)</w:t>
            </w:r>
          </w:p>
        </w:tc>
      </w:tr>
      <w:tr w:rsidR="001609C0" w:rsidRPr="00C65D21" w:rsidTr="00182808">
        <w:trPr>
          <w:trHeight w:val="315"/>
        </w:trPr>
        <w:tc>
          <w:tcPr>
            <w:tcW w:w="501" w:type="pct"/>
            <w:tcBorders>
              <w:bottom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6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Restinga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693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  <w:proofErr w:type="spellEnd"/>
          </w:p>
        </w:tc>
        <w:tc>
          <w:tcPr>
            <w:tcW w:w="635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16.18 ± 3.38</w:t>
            </w:r>
          </w:p>
        </w:tc>
        <w:tc>
          <w:tcPr>
            <w:tcW w:w="572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119.15 ± 33.47</w:t>
            </w:r>
          </w:p>
        </w:tc>
        <w:tc>
          <w:tcPr>
            <w:tcW w:w="540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9.53 ± 1.80</w:t>
            </w:r>
          </w:p>
        </w:tc>
        <w:tc>
          <w:tcPr>
            <w:tcW w:w="629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17.47 ± 2.10</w:t>
            </w:r>
          </w:p>
        </w:tc>
        <w:tc>
          <w:tcPr>
            <w:tcW w:w="654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4.53 ± 1.28</w:t>
            </w:r>
          </w:p>
        </w:tc>
      </w:tr>
      <w:tr w:rsidR="001609C0" w:rsidRPr="00C65D21" w:rsidTr="00182808">
        <w:trPr>
          <w:trHeight w:val="315"/>
        </w:trPr>
        <w:tc>
          <w:tcPr>
            <w:tcW w:w="501" w:type="pct"/>
            <w:tcBorders>
              <w:bottom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6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Restinga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693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  <w:proofErr w:type="spellEnd"/>
          </w:p>
        </w:tc>
        <w:tc>
          <w:tcPr>
            <w:tcW w:w="635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8.08 ± 0.49</w:t>
            </w:r>
          </w:p>
        </w:tc>
        <w:tc>
          <w:tcPr>
            <w:tcW w:w="572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39.96 ± 9.67</w:t>
            </w:r>
          </w:p>
        </w:tc>
        <w:tc>
          <w:tcPr>
            <w:tcW w:w="540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8.05 ± 1.14</w:t>
            </w:r>
          </w:p>
        </w:tc>
        <w:tc>
          <w:tcPr>
            <w:tcW w:w="629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19.05 ± 2.35</w:t>
            </w:r>
          </w:p>
        </w:tc>
        <w:tc>
          <w:tcPr>
            <w:tcW w:w="654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3.16 ± 1.04</w:t>
            </w:r>
          </w:p>
        </w:tc>
      </w:tr>
      <w:tr w:rsidR="001609C0" w:rsidRPr="00C65D21" w:rsidTr="00182808">
        <w:trPr>
          <w:trHeight w:val="315"/>
        </w:trPr>
        <w:tc>
          <w:tcPr>
            <w:tcW w:w="501" w:type="pct"/>
            <w:tcBorders>
              <w:bottom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6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Dense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ombrophilous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lowland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693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  <w:proofErr w:type="spellEnd"/>
          </w:p>
        </w:tc>
        <w:tc>
          <w:tcPr>
            <w:tcW w:w="635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10.87 ± 4.49</w:t>
            </w:r>
          </w:p>
        </w:tc>
        <w:tc>
          <w:tcPr>
            <w:tcW w:w="572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525.62 ± 79.71</w:t>
            </w:r>
          </w:p>
        </w:tc>
        <w:tc>
          <w:tcPr>
            <w:tcW w:w="540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15.89 ± 6.47</w:t>
            </w:r>
          </w:p>
        </w:tc>
        <w:tc>
          <w:tcPr>
            <w:tcW w:w="629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29.03 ± 9.50</w:t>
            </w:r>
          </w:p>
        </w:tc>
        <w:tc>
          <w:tcPr>
            <w:tcW w:w="654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4.74 ± 2.74</w:t>
            </w:r>
          </w:p>
        </w:tc>
      </w:tr>
      <w:tr w:rsidR="001609C0" w:rsidRPr="00C65D21" w:rsidTr="00182808">
        <w:trPr>
          <w:trHeight w:val="315"/>
        </w:trPr>
        <w:tc>
          <w:tcPr>
            <w:tcW w:w="501" w:type="pct"/>
            <w:tcBorders>
              <w:bottom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6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Dense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ombrophilous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submontane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693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Middle</w:t>
            </w:r>
            <w:proofErr w:type="spellEnd"/>
          </w:p>
        </w:tc>
        <w:tc>
          <w:tcPr>
            <w:tcW w:w="635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142.77 ± 10.98</w:t>
            </w:r>
          </w:p>
        </w:tc>
        <w:tc>
          <w:tcPr>
            <w:tcW w:w="572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1315 ± 0</w:t>
            </w:r>
          </w:p>
        </w:tc>
        <w:tc>
          <w:tcPr>
            <w:tcW w:w="540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20 ± 3.02</w:t>
            </w:r>
          </w:p>
        </w:tc>
        <w:tc>
          <w:tcPr>
            <w:tcW w:w="629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22.74 ± 5.15 </w:t>
            </w:r>
          </w:p>
        </w:tc>
        <w:tc>
          <w:tcPr>
            <w:tcW w:w="654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7.18 ± 3.29</w:t>
            </w:r>
          </w:p>
        </w:tc>
      </w:tr>
      <w:tr w:rsidR="001609C0" w:rsidRPr="00C65D21" w:rsidTr="00182808">
        <w:trPr>
          <w:trHeight w:val="315"/>
        </w:trPr>
        <w:tc>
          <w:tcPr>
            <w:tcW w:w="501" w:type="pct"/>
            <w:tcBorders>
              <w:bottom w:val="single" w:sz="8" w:space="0" w:color="000000"/>
            </w:tcBorders>
            <w:shd w:val="clear" w:color="auto" w:fill="auto"/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76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Dense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ombrophilous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submontane</w:t>
            </w:r>
            <w:proofErr w:type="spellEnd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693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  <w:proofErr w:type="spellEnd"/>
          </w:p>
        </w:tc>
        <w:tc>
          <w:tcPr>
            <w:tcW w:w="635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377.54 ± 13.96</w:t>
            </w:r>
          </w:p>
        </w:tc>
        <w:tc>
          <w:tcPr>
            <w:tcW w:w="572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1997.3 ± 13.66</w:t>
            </w:r>
          </w:p>
        </w:tc>
        <w:tc>
          <w:tcPr>
            <w:tcW w:w="540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24.53 ± 4.93</w:t>
            </w:r>
          </w:p>
        </w:tc>
        <w:tc>
          <w:tcPr>
            <w:tcW w:w="629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43.18 ± 10.09</w:t>
            </w:r>
          </w:p>
        </w:tc>
        <w:tc>
          <w:tcPr>
            <w:tcW w:w="654" w:type="pct"/>
            <w:tcBorders>
              <w:bottom w:val="single" w:sz="8" w:space="0" w:color="000000"/>
            </w:tcBorders>
          </w:tcPr>
          <w:p w:rsidR="00B103EF" w:rsidRPr="00C65D21" w:rsidRDefault="00B103EF" w:rsidP="00712495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21">
              <w:rPr>
                <w:rFonts w:ascii="Times New Roman" w:eastAsia="Times New Roman" w:hAnsi="Times New Roman" w:cs="Times New Roman"/>
                <w:sz w:val="24"/>
                <w:szCs w:val="24"/>
              </w:rPr>
              <w:t>7.8 ± 2.13</w:t>
            </w:r>
          </w:p>
        </w:tc>
      </w:tr>
    </w:tbl>
    <w:p w:rsidR="0008200A" w:rsidRPr="00C65D21" w:rsidRDefault="0008200A" w:rsidP="00712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200A" w:rsidRPr="00C65D21" w:rsidSect="0003330B">
      <w:pgSz w:w="15840" w:h="12240" w:orient="landscape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0"/>
    <w:rsid w:val="00030338"/>
    <w:rsid w:val="0003330B"/>
    <w:rsid w:val="000624E9"/>
    <w:rsid w:val="0008200A"/>
    <w:rsid w:val="000B2A00"/>
    <w:rsid w:val="0013380A"/>
    <w:rsid w:val="00152747"/>
    <w:rsid w:val="001609C0"/>
    <w:rsid w:val="00182808"/>
    <w:rsid w:val="001A1A5A"/>
    <w:rsid w:val="001D1631"/>
    <w:rsid w:val="001D7B9E"/>
    <w:rsid w:val="001F381A"/>
    <w:rsid w:val="00281045"/>
    <w:rsid w:val="002865BD"/>
    <w:rsid w:val="002C1DE3"/>
    <w:rsid w:val="003360F4"/>
    <w:rsid w:val="003567DE"/>
    <w:rsid w:val="00376591"/>
    <w:rsid w:val="003B0222"/>
    <w:rsid w:val="003D55CA"/>
    <w:rsid w:val="003F427E"/>
    <w:rsid w:val="00405BCA"/>
    <w:rsid w:val="00423EAF"/>
    <w:rsid w:val="004A2748"/>
    <w:rsid w:val="004E27D4"/>
    <w:rsid w:val="00512E30"/>
    <w:rsid w:val="00513C81"/>
    <w:rsid w:val="005512A8"/>
    <w:rsid w:val="00580347"/>
    <w:rsid w:val="005A11DB"/>
    <w:rsid w:val="005B1250"/>
    <w:rsid w:val="00620D94"/>
    <w:rsid w:val="00634452"/>
    <w:rsid w:val="006A157C"/>
    <w:rsid w:val="006B42F4"/>
    <w:rsid w:val="006C4FA0"/>
    <w:rsid w:val="006D041E"/>
    <w:rsid w:val="00712495"/>
    <w:rsid w:val="00726C06"/>
    <w:rsid w:val="00730102"/>
    <w:rsid w:val="00763FB1"/>
    <w:rsid w:val="007C5352"/>
    <w:rsid w:val="007D59E3"/>
    <w:rsid w:val="00812994"/>
    <w:rsid w:val="00872B18"/>
    <w:rsid w:val="008B45C6"/>
    <w:rsid w:val="008E2BDF"/>
    <w:rsid w:val="008F638A"/>
    <w:rsid w:val="00911E39"/>
    <w:rsid w:val="00962778"/>
    <w:rsid w:val="00965CE5"/>
    <w:rsid w:val="009757F5"/>
    <w:rsid w:val="009B2655"/>
    <w:rsid w:val="009C2874"/>
    <w:rsid w:val="009C3B38"/>
    <w:rsid w:val="009D1BE2"/>
    <w:rsid w:val="009D31D6"/>
    <w:rsid w:val="00A0624C"/>
    <w:rsid w:val="00A1199E"/>
    <w:rsid w:val="00A45187"/>
    <w:rsid w:val="00A92D3F"/>
    <w:rsid w:val="00AA6CD0"/>
    <w:rsid w:val="00AB4CEC"/>
    <w:rsid w:val="00B103EF"/>
    <w:rsid w:val="00B10859"/>
    <w:rsid w:val="00B929FA"/>
    <w:rsid w:val="00BB6382"/>
    <w:rsid w:val="00BE0129"/>
    <w:rsid w:val="00BF59DE"/>
    <w:rsid w:val="00C02407"/>
    <w:rsid w:val="00C27DC3"/>
    <w:rsid w:val="00C42089"/>
    <w:rsid w:val="00C65D21"/>
    <w:rsid w:val="00CB35C1"/>
    <w:rsid w:val="00CC72AD"/>
    <w:rsid w:val="00D41EA0"/>
    <w:rsid w:val="00DB0BA5"/>
    <w:rsid w:val="00DC1253"/>
    <w:rsid w:val="00DF7700"/>
    <w:rsid w:val="00E902C8"/>
    <w:rsid w:val="00EB11AE"/>
    <w:rsid w:val="00EE0D2A"/>
    <w:rsid w:val="00F03D18"/>
    <w:rsid w:val="00F926A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B8BB-C800-44BD-AE94-882DF01D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A00"/>
    <w:pPr>
      <w:suppressAutoHyphens/>
    </w:pPr>
    <w:rPr>
      <w:rFonts w:ascii="Bookman Old Style" w:eastAsia="Calibri" w:hAnsi="Bookman Old Style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B2A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7B35-E4BE-470D-971D-E8B36F52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Cruz</dc:creator>
  <cp:keywords/>
  <dc:description/>
  <cp:lastModifiedBy>Ana Carolina Rodrigues da Cruz</cp:lastModifiedBy>
  <cp:revision>3</cp:revision>
  <dcterms:created xsi:type="dcterms:W3CDTF">2024-06-27T13:36:00Z</dcterms:created>
  <dcterms:modified xsi:type="dcterms:W3CDTF">2024-06-27T13:41:00Z</dcterms:modified>
</cp:coreProperties>
</file>