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50413" w14:textId="0583D134" w:rsidR="00F3084A" w:rsidRDefault="00544BC9" w:rsidP="00544BC9">
      <w:pPr>
        <w:jc w:val="center"/>
        <w:rPr>
          <w:rFonts w:ascii="Arial Black" w:hAnsi="Arial Black"/>
          <w:sz w:val="36"/>
          <w:szCs w:val="28"/>
        </w:rPr>
      </w:pPr>
      <w:r>
        <w:rPr>
          <w:rFonts w:ascii="Arial Black" w:hAnsi="Arial Black"/>
          <w:sz w:val="36"/>
          <w:szCs w:val="28"/>
        </w:rPr>
        <w:t>RESUMEN GARANTÍA INTEGRAL DE LA LIBERTAD SEXUAL LEY ORGANICA 10/2022 6 DE SEPTIEMBRE</w:t>
      </w:r>
    </w:p>
    <w:p w14:paraId="4EA034F4" w14:textId="77777777" w:rsidR="00B2747C" w:rsidRDefault="00B2747C" w:rsidP="00544BC9">
      <w:pPr>
        <w:jc w:val="center"/>
        <w:rPr>
          <w:rFonts w:ascii="Arial Black" w:hAnsi="Arial Black"/>
          <w:sz w:val="36"/>
          <w:szCs w:val="28"/>
        </w:rPr>
      </w:pPr>
    </w:p>
    <w:p w14:paraId="5C775DDF" w14:textId="62F55C31" w:rsidR="00C86C1C" w:rsidRDefault="00B2747C">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28"/>
        </w:rPr>
        <w:fldChar w:fldCharType="begin"/>
      </w:r>
      <w:r>
        <w:rPr>
          <w:rFonts w:ascii="Arial Black" w:hAnsi="Arial Black"/>
          <w:sz w:val="36"/>
          <w:szCs w:val="28"/>
        </w:rPr>
        <w:instrText xml:space="preserve"> TOC \o \h \z \u </w:instrText>
      </w:r>
      <w:r>
        <w:rPr>
          <w:rFonts w:ascii="Arial Black" w:hAnsi="Arial Black"/>
          <w:sz w:val="36"/>
          <w:szCs w:val="28"/>
        </w:rPr>
        <w:fldChar w:fldCharType="separate"/>
      </w:r>
      <w:hyperlink w:anchor="_Toc220948421" w:history="1">
        <w:r w:rsidR="00C86C1C" w:rsidRPr="000235F3">
          <w:rPr>
            <w:rStyle w:val="Hipervnculo"/>
            <w:noProof/>
            <w:highlight w:val="yellow"/>
          </w:rPr>
          <w:t>Título preliminar – Disposiciones generales</w:t>
        </w:r>
        <w:r w:rsidR="00C86C1C">
          <w:rPr>
            <w:noProof/>
            <w:webHidden/>
          </w:rPr>
          <w:tab/>
        </w:r>
        <w:r w:rsidR="00C86C1C">
          <w:rPr>
            <w:noProof/>
            <w:webHidden/>
          </w:rPr>
          <w:fldChar w:fldCharType="begin"/>
        </w:r>
        <w:r w:rsidR="00C86C1C">
          <w:rPr>
            <w:noProof/>
            <w:webHidden/>
          </w:rPr>
          <w:instrText xml:space="preserve"> PAGEREF _Toc220948421 \h </w:instrText>
        </w:r>
        <w:r w:rsidR="00C86C1C">
          <w:rPr>
            <w:noProof/>
            <w:webHidden/>
          </w:rPr>
        </w:r>
        <w:r w:rsidR="00C86C1C">
          <w:rPr>
            <w:noProof/>
            <w:webHidden/>
          </w:rPr>
          <w:fldChar w:fldCharType="separate"/>
        </w:r>
        <w:r w:rsidR="00C86C1C">
          <w:rPr>
            <w:noProof/>
            <w:webHidden/>
          </w:rPr>
          <w:t>4</w:t>
        </w:r>
        <w:r w:rsidR="00C86C1C">
          <w:rPr>
            <w:noProof/>
            <w:webHidden/>
          </w:rPr>
          <w:fldChar w:fldCharType="end"/>
        </w:r>
      </w:hyperlink>
    </w:p>
    <w:p w14:paraId="6A592D8B" w14:textId="70ECF939"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22" w:history="1">
        <w:r w:rsidRPr="000235F3">
          <w:rPr>
            <w:rStyle w:val="Hipervnculo"/>
            <w:noProof/>
            <w:highlight w:val="yellow"/>
          </w:rPr>
          <w:t>Articulo 1. Objeto y finalidad.</w:t>
        </w:r>
        <w:r>
          <w:rPr>
            <w:noProof/>
            <w:webHidden/>
          </w:rPr>
          <w:tab/>
        </w:r>
        <w:r>
          <w:rPr>
            <w:noProof/>
            <w:webHidden/>
          </w:rPr>
          <w:fldChar w:fldCharType="begin"/>
        </w:r>
        <w:r>
          <w:rPr>
            <w:noProof/>
            <w:webHidden/>
          </w:rPr>
          <w:instrText xml:space="preserve"> PAGEREF _Toc220948422 \h </w:instrText>
        </w:r>
        <w:r>
          <w:rPr>
            <w:noProof/>
            <w:webHidden/>
          </w:rPr>
        </w:r>
        <w:r>
          <w:rPr>
            <w:noProof/>
            <w:webHidden/>
          </w:rPr>
          <w:fldChar w:fldCharType="separate"/>
        </w:r>
        <w:r>
          <w:rPr>
            <w:noProof/>
            <w:webHidden/>
          </w:rPr>
          <w:t>4</w:t>
        </w:r>
        <w:r>
          <w:rPr>
            <w:noProof/>
            <w:webHidden/>
          </w:rPr>
          <w:fldChar w:fldCharType="end"/>
        </w:r>
      </w:hyperlink>
    </w:p>
    <w:p w14:paraId="7A351F29" w14:textId="0912E304"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23" w:history="1">
        <w:r w:rsidRPr="000235F3">
          <w:rPr>
            <w:rStyle w:val="Hipervnculo"/>
            <w:noProof/>
            <w:highlight w:val="yellow"/>
          </w:rPr>
          <w:t>Articulo 2. Principios rectores.</w:t>
        </w:r>
        <w:r>
          <w:rPr>
            <w:noProof/>
            <w:webHidden/>
          </w:rPr>
          <w:tab/>
        </w:r>
        <w:r>
          <w:rPr>
            <w:noProof/>
            <w:webHidden/>
          </w:rPr>
          <w:fldChar w:fldCharType="begin"/>
        </w:r>
        <w:r>
          <w:rPr>
            <w:noProof/>
            <w:webHidden/>
          </w:rPr>
          <w:instrText xml:space="preserve"> PAGEREF _Toc220948423 \h </w:instrText>
        </w:r>
        <w:r>
          <w:rPr>
            <w:noProof/>
            <w:webHidden/>
          </w:rPr>
        </w:r>
        <w:r>
          <w:rPr>
            <w:noProof/>
            <w:webHidden/>
          </w:rPr>
          <w:fldChar w:fldCharType="separate"/>
        </w:r>
        <w:r>
          <w:rPr>
            <w:noProof/>
            <w:webHidden/>
          </w:rPr>
          <w:t>5</w:t>
        </w:r>
        <w:r>
          <w:rPr>
            <w:noProof/>
            <w:webHidden/>
          </w:rPr>
          <w:fldChar w:fldCharType="end"/>
        </w:r>
      </w:hyperlink>
    </w:p>
    <w:p w14:paraId="62F956C9" w14:textId="57BDE75D"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24" w:history="1">
        <w:r w:rsidRPr="000235F3">
          <w:rPr>
            <w:rStyle w:val="Hipervnculo"/>
            <w:noProof/>
            <w:highlight w:val="yellow"/>
          </w:rPr>
          <w:t>Articulo 3. Ámbito de aplicación.</w:t>
        </w:r>
        <w:r>
          <w:rPr>
            <w:noProof/>
            <w:webHidden/>
          </w:rPr>
          <w:tab/>
        </w:r>
        <w:r>
          <w:rPr>
            <w:noProof/>
            <w:webHidden/>
          </w:rPr>
          <w:fldChar w:fldCharType="begin"/>
        </w:r>
        <w:r>
          <w:rPr>
            <w:noProof/>
            <w:webHidden/>
          </w:rPr>
          <w:instrText xml:space="preserve"> PAGEREF _Toc220948424 \h </w:instrText>
        </w:r>
        <w:r>
          <w:rPr>
            <w:noProof/>
            <w:webHidden/>
          </w:rPr>
        </w:r>
        <w:r>
          <w:rPr>
            <w:noProof/>
            <w:webHidden/>
          </w:rPr>
          <w:fldChar w:fldCharType="separate"/>
        </w:r>
        <w:r>
          <w:rPr>
            <w:noProof/>
            <w:webHidden/>
          </w:rPr>
          <w:t>6</w:t>
        </w:r>
        <w:r>
          <w:rPr>
            <w:noProof/>
            <w:webHidden/>
          </w:rPr>
          <w:fldChar w:fldCharType="end"/>
        </w:r>
      </w:hyperlink>
    </w:p>
    <w:p w14:paraId="128356A2" w14:textId="5F9481B3"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25" w:history="1">
        <w:r w:rsidRPr="000235F3">
          <w:rPr>
            <w:rStyle w:val="Hipervnculo"/>
            <w:noProof/>
          </w:rPr>
          <w:t>Título I – Investigación y producción de datos</w:t>
        </w:r>
        <w:r>
          <w:rPr>
            <w:noProof/>
            <w:webHidden/>
          </w:rPr>
          <w:tab/>
        </w:r>
        <w:r>
          <w:rPr>
            <w:noProof/>
            <w:webHidden/>
          </w:rPr>
          <w:fldChar w:fldCharType="begin"/>
        </w:r>
        <w:r>
          <w:rPr>
            <w:noProof/>
            <w:webHidden/>
          </w:rPr>
          <w:instrText xml:space="preserve"> PAGEREF _Toc220948425 \h </w:instrText>
        </w:r>
        <w:r>
          <w:rPr>
            <w:noProof/>
            <w:webHidden/>
          </w:rPr>
        </w:r>
        <w:r>
          <w:rPr>
            <w:noProof/>
            <w:webHidden/>
          </w:rPr>
          <w:fldChar w:fldCharType="separate"/>
        </w:r>
        <w:r>
          <w:rPr>
            <w:noProof/>
            <w:webHidden/>
          </w:rPr>
          <w:t>6</w:t>
        </w:r>
        <w:r>
          <w:rPr>
            <w:noProof/>
            <w:webHidden/>
          </w:rPr>
          <w:fldChar w:fldCharType="end"/>
        </w:r>
      </w:hyperlink>
    </w:p>
    <w:p w14:paraId="539F30C2" w14:textId="4B90E8D4"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26" w:history="1">
        <w:r w:rsidRPr="000235F3">
          <w:rPr>
            <w:rStyle w:val="Hipervnculo"/>
            <w:noProof/>
          </w:rPr>
          <w:t>Articulo 4. Investigación y datos.</w:t>
        </w:r>
        <w:r>
          <w:rPr>
            <w:noProof/>
            <w:webHidden/>
          </w:rPr>
          <w:tab/>
        </w:r>
        <w:r>
          <w:rPr>
            <w:noProof/>
            <w:webHidden/>
          </w:rPr>
          <w:fldChar w:fldCharType="begin"/>
        </w:r>
        <w:r>
          <w:rPr>
            <w:noProof/>
            <w:webHidden/>
          </w:rPr>
          <w:instrText xml:space="preserve"> PAGEREF _Toc220948426 \h </w:instrText>
        </w:r>
        <w:r>
          <w:rPr>
            <w:noProof/>
            <w:webHidden/>
          </w:rPr>
        </w:r>
        <w:r>
          <w:rPr>
            <w:noProof/>
            <w:webHidden/>
          </w:rPr>
          <w:fldChar w:fldCharType="separate"/>
        </w:r>
        <w:r>
          <w:rPr>
            <w:noProof/>
            <w:webHidden/>
          </w:rPr>
          <w:t>6</w:t>
        </w:r>
        <w:r>
          <w:rPr>
            <w:noProof/>
            <w:webHidden/>
          </w:rPr>
          <w:fldChar w:fldCharType="end"/>
        </w:r>
      </w:hyperlink>
    </w:p>
    <w:p w14:paraId="1D1E6D40" w14:textId="7FC029EE"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27" w:history="1">
        <w:r w:rsidRPr="000235F3">
          <w:rPr>
            <w:rStyle w:val="Hipervnculo"/>
            <w:noProof/>
          </w:rPr>
          <w:t>Título II – Prevención y detección</w:t>
        </w:r>
        <w:r>
          <w:rPr>
            <w:noProof/>
            <w:webHidden/>
          </w:rPr>
          <w:tab/>
        </w:r>
        <w:r>
          <w:rPr>
            <w:noProof/>
            <w:webHidden/>
          </w:rPr>
          <w:fldChar w:fldCharType="begin"/>
        </w:r>
        <w:r>
          <w:rPr>
            <w:noProof/>
            <w:webHidden/>
          </w:rPr>
          <w:instrText xml:space="preserve"> PAGEREF _Toc220948427 \h </w:instrText>
        </w:r>
        <w:r>
          <w:rPr>
            <w:noProof/>
            <w:webHidden/>
          </w:rPr>
        </w:r>
        <w:r>
          <w:rPr>
            <w:noProof/>
            <w:webHidden/>
          </w:rPr>
          <w:fldChar w:fldCharType="separate"/>
        </w:r>
        <w:r>
          <w:rPr>
            <w:noProof/>
            <w:webHidden/>
          </w:rPr>
          <w:t>6</w:t>
        </w:r>
        <w:r>
          <w:rPr>
            <w:noProof/>
            <w:webHidden/>
          </w:rPr>
          <w:fldChar w:fldCharType="end"/>
        </w:r>
      </w:hyperlink>
    </w:p>
    <w:p w14:paraId="335203DF" w14:textId="755DFF4C"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28" w:history="1">
        <w:r w:rsidRPr="000235F3">
          <w:rPr>
            <w:rStyle w:val="Hipervnculo"/>
            <w:noProof/>
          </w:rPr>
          <w:t>Capítulo I – Medidas de prevención y sensibilización</w:t>
        </w:r>
        <w:r>
          <w:rPr>
            <w:noProof/>
            <w:webHidden/>
          </w:rPr>
          <w:tab/>
        </w:r>
        <w:r>
          <w:rPr>
            <w:noProof/>
            <w:webHidden/>
          </w:rPr>
          <w:fldChar w:fldCharType="begin"/>
        </w:r>
        <w:r>
          <w:rPr>
            <w:noProof/>
            <w:webHidden/>
          </w:rPr>
          <w:instrText xml:space="preserve"> PAGEREF _Toc220948428 \h </w:instrText>
        </w:r>
        <w:r>
          <w:rPr>
            <w:noProof/>
            <w:webHidden/>
          </w:rPr>
        </w:r>
        <w:r>
          <w:rPr>
            <w:noProof/>
            <w:webHidden/>
          </w:rPr>
          <w:fldChar w:fldCharType="separate"/>
        </w:r>
        <w:r>
          <w:rPr>
            <w:noProof/>
            <w:webHidden/>
          </w:rPr>
          <w:t>6</w:t>
        </w:r>
        <w:r>
          <w:rPr>
            <w:noProof/>
            <w:webHidden/>
          </w:rPr>
          <w:fldChar w:fldCharType="end"/>
        </w:r>
      </w:hyperlink>
    </w:p>
    <w:p w14:paraId="6C6B50C2" w14:textId="5C156A8D"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29" w:history="1">
        <w:r w:rsidRPr="000235F3">
          <w:rPr>
            <w:rStyle w:val="Hipervnculo"/>
            <w:noProof/>
          </w:rPr>
          <w:t>Articulo 9. Campañas institucionales de prevención e información.</w:t>
        </w:r>
        <w:r>
          <w:rPr>
            <w:noProof/>
            <w:webHidden/>
          </w:rPr>
          <w:tab/>
        </w:r>
        <w:r>
          <w:rPr>
            <w:noProof/>
            <w:webHidden/>
          </w:rPr>
          <w:fldChar w:fldCharType="begin"/>
        </w:r>
        <w:r>
          <w:rPr>
            <w:noProof/>
            <w:webHidden/>
          </w:rPr>
          <w:instrText xml:space="preserve"> PAGEREF _Toc220948429 \h </w:instrText>
        </w:r>
        <w:r>
          <w:rPr>
            <w:noProof/>
            <w:webHidden/>
          </w:rPr>
        </w:r>
        <w:r>
          <w:rPr>
            <w:noProof/>
            <w:webHidden/>
          </w:rPr>
          <w:fldChar w:fldCharType="separate"/>
        </w:r>
        <w:r>
          <w:rPr>
            <w:noProof/>
            <w:webHidden/>
          </w:rPr>
          <w:t>6</w:t>
        </w:r>
        <w:r>
          <w:rPr>
            <w:noProof/>
            <w:webHidden/>
          </w:rPr>
          <w:fldChar w:fldCharType="end"/>
        </w:r>
      </w:hyperlink>
    </w:p>
    <w:p w14:paraId="6C061F01" w14:textId="351D3094"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0" w:history="1">
        <w:r w:rsidRPr="000235F3">
          <w:rPr>
            <w:rStyle w:val="Hipervnculo"/>
            <w:noProof/>
            <w:highlight w:val="yellow"/>
          </w:rPr>
          <w:t>Articulo 10. Medidas de prevención en el ámbito digital y de la comunicación.</w:t>
        </w:r>
        <w:r>
          <w:rPr>
            <w:noProof/>
            <w:webHidden/>
          </w:rPr>
          <w:tab/>
        </w:r>
        <w:r>
          <w:rPr>
            <w:noProof/>
            <w:webHidden/>
          </w:rPr>
          <w:fldChar w:fldCharType="begin"/>
        </w:r>
        <w:r>
          <w:rPr>
            <w:noProof/>
            <w:webHidden/>
          </w:rPr>
          <w:instrText xml:space="preserve"> PAGEREF _Toc220948430 \h </w:instrText>
        </w:r>
        <w:r>
          <w:rPr>
            <w:noProof/>
            <w:webHidden/>
          </w:rPr>
        </w:r>
        <w:r>
          <w:rPr>
            <w:noProof/>
            <w:webHidden/>
          </w:rPr>
          <w:fldChar w:fldCharType="separate"/>
        </w:r>
        <w:r>
          <w:rPr>
            <w:noProof/>
            <w:webHidden/>
          </w:rPr>
          <w:t>7</w:t>
        </w:r>
        <w:r>
          <w:rPr>
            <w:noProof/>
            <w:webHidden/>
          </w:rPr>
          <w:fldChar w:fldCharType="end"/>
        </w:r>
      </w:hyperlink>
    </w:p>
    <w:p w14:paraId="41E0655F" w14:textId="38F7B5DB"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1" w:history="1">
        <w:r w:rsidRPr="000235F3">
          <w:rPr>
            <w:rStyle w:val="Hipervnculo"/>
            <w:noProof/>
          </w:rPr>
          <w:t>Articulo 11. Prevención y sensibilización en el ámbito publicitario.</w:t>
        </w:r>
        <w:r>
          <w:rPr>
            <w:noProof/>
            <w:webHidden/>
          </w:rPr>
          <w:tab/>
        </w:r>
        <w:r>
          <w:rPr>
            <w:noProof/>
            <w:webHidden/>
          </w:rPr>
          <w:fldChar w:fldCharType="begin"/>
        </w:r>
        <w:r>
          <w:rPr>
            <w:noProof/>
            <w:webHidden/>
          </w:rPr>
          <w:instrText xml:space="preserve"> PAGEREF _Toc220948431 \h </w:instrText>
        </w:r>
        <w:r>
          <w:rPr>
            <w:noProof/>
            <w:webHidden/>
          </w:rPr>
        </w:r>
        <w:r>
          <w:rPr>
            <w:noProof/>
            <w:webHidden/>
          </w:rPr>
          <w:fldChar w:fldCharType="separate"/>
        </w:r>
        <w:r>
          <w:rPr>
            <w:noProof/>
            <w:webHidden/>
          </w:rPr>
          <w:t>8</w:t>
        </w:r>
        <w:r>
          <w:rPr>
            <w:noProof/>
            <w:webHidden/>
          </w:rPr>
          <w:fldChar w:fldCharType="end"/>
        </w:r>
      </w:hyperlink>
    </w:p>
    <w:p w14:paraId="589DB8AA" w14:textId="646AA24F"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2" w:history="1">
        <w:r w:rsidRPr="000235F3">
          <w:rPr>
            <w:rStyle w:val="Hipervnculo"/>
            <w:noProof/>
          </w:rPr>
          <w:t>Articulo 12. Prevención y sensibilización en el ámbito laboral.</w:t>
        </w:r>
        <w:r>
          <w:rPr>
            <w:noProof/>
            <w:webHidden/>
          </w:rPr>
          <w:tab/>
        </w:r>
        <w:r>
          <w:rPr>
            <w:noProof/>
            <w:webHidden/>
          </w:rPr>
          <w:fldChar w:fldCharType="begin"/>
        </w:r>
        <w:r>
          <w:rPr>
            <w:noProof/>
            <w:webHidden/>
          </w:rPr>
          <w:instrText xml:space="preserve"> PAGEREF _Toc220948432 \h </w:instrText>
        </w:r>
        <w:r>
          <w:rPr>
            <w:noProof/>
            <w:webHidden/>
          </w:rPr>
        </w:r>
        <w:r>
          <w:rPr>
            <w:noProof/>
            <w:webHidden/>
          </w:rPr>
          <w:fldChar w:fldCharType="separate"/>
        </w:r>
        <w:r>
          <w:rPr>
            <w:noProof/>
            <w:webHidden/>
          </w:rPr>
          <w:t>8</w:t>
        </w:r>
        <w:r>
          <w:rPr>
            <w:noProof/>
            <w:webHidden/>
          </w:rPr>
          <w:fldChar w:fldCharType="end"/>
        </w:r>
      </w:hyperlink>
    </w:p>
    <w:p w14:paraId="35C232B7" w14:textId="0DA37543"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3" w:history="1">
        <w:r w:rsidRPr="000235F3">
          <w:rPr>
            <w:rStyle w:val="Hipervnculo"/>
            <w:noProof/>
          </w:rPr>
          <w:t>Articulo 13. Prevención y sensibilización en la Administración Pública, los organismos públicos y los órganos constitucionales.</w:t>
        </w:r>
        <w:r>
          <w:rPr>
            <w:noProof/>
            <w:webHidden/>
          </w:rPr>
          <w:tab/>
        </w:r>
        <w:r>
          <w:rPr>
            <w:noProof/>
            <w:webHidden/>
          </w:rPr>
          <w:fldChar w:fldCharType="begin"/>
        </w:r>
        <w:r>
          <w:rPr>
            <w:noProof/>
            <w:webHidden/>
          </w:rPr>
          <w:instrText xml:space="preserve"> PAGEREF _Toc220948433 \h </w:instrText>
        </w:r>
        <w:r>
          <w:rPr>
            <w:noProof/>
            <w:webHidden/>
          </w:rPr>
        </w:r>
        <w:r>
          <w:rPr>
            <w:noProof/>
            <w:webHidden/>
          </w:rPr>
          <w:fldChar w:fldCharType="separate"/>
        </w:r>
        <w:r>
          <w:rPr>
            <w:noProof/>
            <w:webHidden/>
          </w:rPr>
          <w:t>9</w:t>
        </w:r>
        <w:r>
          <w:rPr>
            <w:noProof/>
            <w:webHidden/>
          </w:rPr>
          <w:fldChar w:fldCharType="end"/>
        </w:r>
      </w:hyperlink>
    </w:p>
    <w:p w14:paraId="762071F7" w14:textId="037923F8"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4" w:history="1">
        <w:r w:rsidRPr="000235F3">
          <w:rPr>
            <w:rStyle w:val="Hipervnculo"/>
            <w:noProof/>
          </w:rPr>
          <w:t>Articulo 14. Prevención y sensibilización en el ámbito castrense.</w:t>
        </w:r>
        <w:r>
          <w:rPr>
            <w:noProof/>
            <w:webHidden/>
          </w:rPr>
          <w:tab/>
        </w:r>
        <w:r>
          <w:rPr>
            <w:noProof/>
            <w:webHidden/>
          </w:rPr>
          <w:fldChar w:fldCharType="begin"/>
        </w:r>
        <w:r>
          <w:rPr>
            <w:noProof/>
            <w:webHidden/>
          </w:rPr>
          <w:instrText xml:space="preserve"> PAGEREF _Toc220948434 \h </w:instrText>
        </w:r>
        <w:r>
          <w:rPr>
            <w:noProof/>
            <w:webHidden/>
          </w:rPr>
        </w:r>
        <w:r>
          <w:rPr>
            <w:noProof/>
            <w:webHidden/>
          </w:rPr>
          <w:fldChar w:fldCharType="separate"/>
        </w:r>
        <w:r>
          <w:rPr>
            <w:noProof/>
            <w:webHidden/>
          </w:rPr>
          <w:t>9</w:t>
        </w:r>
        <w:r>
          <w:rPr>
            <w:noProof/>
            <w:webHidden/>
          </w:rPr>
          <w:fldChar w:fldCharType="end"/>
        </w:r>
      </w:hyperlink>
    </w:p>
    <w:p w14:paraId="55C1089D" w14:textId="2771E8B0"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5" w:history="1">
        <w:r w:rsidRPr="000235F3">
          <w:rPr>
            <w:rStyle w:val="Hipervnculo"/>
            <w:noProof/>
          </w:rPr>
          <w:t>Articulo 15. Prevención y sensibilización en instituciones residenciales y en centros penitenciarios, de detención, o de internamiento involuntario de personas.</w:t>
        </w:r>
        <w:r>
          <w:rPr>
            <w:noProof/>
            <w:webHidden/>
          </w:rPr>
          <w:tab/>
        </w:r>
        <w:r>
          <w:rPr>
            <w:noProof/>
            <w:webHidden/>
          </w:rPr>
          <w:fldChar w:fldCharType="begin"/>
        </w:r>
        <w:r>
          <w:rPr>
            <w:noProof/>
            <w:webHidden/>
          </w:rPr>
          <w:instrText xml:space="preserve"> PAGEREF _Toc220948435 \h </w:instrText>
        </w:r>
        <w:r>
          <w:rPr>
            <w:noProof/>
            <w:webHidden/>
          </w:rPr>
        </w:r>
        <w:r>
          <w:rPr>
            <w:noProof/>
            <w:webHidden/>
          </w:rPr>
          <w:fldChar w:fldCharType="separate"/>
        </w:r>
        <w:r>
          <w:rPr>
            <w:noProof/>
            <w:webHidden/>
          </w:rPr>
          <w:t>10</w:t>
        </w:r>
        <w:r>
          <w:rPr>
            <w:noProof/>
            <w:webHidden/>
          </w:rPr>
          <w:fldChar w:fldCharType="end"/>
        </w:r>
      </w:hyperlink>
    </w:p>
    <w:p w14:paraId="697460D9" w14:textId="7321A644"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6" w:history="1">
        <w:r w:rsidRPr="000235F3">
          <w:rPr>
            <w:rStyle w:val="Hipervnculo"/>
            <w:noProof/>
          </w:rPr>
          <w:t>Articulo 16. Espacios públicos seguros.</w:t>
        </w:r>
        <w:r>
          <w:rPr>
            <w:noProof/>
            <w:webHidden/>
          </w:rPr>
          <w:tab/>
        </w:r>
        <w:r>
          <w:rPr>
            <w:noProof/>
            <w:webHidden/>
          </w:rPr>
          <w:fldChar w:fldCharType="begin"/>
        </w:r>
        <w:r>
          <w:rPr>
            <w:noProof/>
            <w:webHidden/>
          </w:rPr>
          <w:instrText xml:space="preserve"> PAGEREF _Toc220948436 \h </w:instrText>
        </w:r>
        <w:r>
          <w:rPr>
            <w:noProof/>
            <w:webHidden/>
          </w:rPr>
        </w:r>
        <w:r>
          <w:rPr>
            <w:noProof/>
            <w:webHidden/>
          </w:rPr>
          <w:fldChar w:fldCharType="separate"/>
        </w:r>
        <w:r>
          <w:rPr>
            <w:noProof/>
            <w:webHidden/>
          </w:rPr>
          <w:t>10</w:t>
        </w:r>
        <w:r>
          <w:rPr>
            <w:noProof/>
            <w:webHidden/>
          </w:rPr>
          <w:fldChar w:fldCharType="end"/>
        </w:r>
      </w:hyperlink>
    </w:p>
    <w:p w14:paraId="30B461AA" w14:textId="7737642C"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7" w:history="1">
        <w:r w:rsidRPr="000235F3">
          <w:rPr>
            <w:rStyle w:val="Hipervnculo"/>
            <w:noProof/>
          </w:rPr>
          <w:t>Articulo 17. Partidos políticos y organizaciones sociales.</w:t>
        </w:r>
        <w:r>
          <w:rPr>
            <w:noProof/>
            <w:webHidden/>
          </w:rPr>
          <w:tab/>
        </w:r>
        <w:r>
          <w:rPr>
            <w:noProof/>
            <w:webHidden/>
          </w:rPr>
          <w:fldChar w:fldCharType="begin"/>
        </w:r>
        <w:r>
          <w:rPr>
            <w:noProof/>
            <w:webHidden/>
          </w:rPr>
          <w:instrText xml:space="preserve"> PAGEREF _Toc220948437 \h </w:instrText>
        </w:r>
        <w:r>
          <w:rPr>
            <w:noProof/>
            <w:webHidden/>
          </w:rPr>
        </w:r>
        <w:r>
          <w:rPr>
            <w:noProof/>
            <w:webHidden/>
          </w:rPr>
          <w:fldChar w:fldCharType="separate"/>
        </w:r>
        <w:r>
          <w:rPr>
            <w:noProof/>
            <w:webHidden/>
          </w:rPr>
          <w:t>10</w:t>
        </w:r>
        <w:r>
          <w:rPr>
            <w:noProof/>
            <w:webHidden/>
          </w:rPr>
          <w:fldChar w:fldCharType="end"/>
        </w:r>
      </w:hyperlink>
    </w:p>
    <w:p w14:paraId="131381C4" w14:textId="719E6704"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38" w:history="1">
        <w:r w:rsidRPr="000235F3">
          <w:rPr>
            <w:rStyle w:val="Hipervnculo"/>
            <w:noProof/>
          </w:rPr>
          <w:t>Capítulo II – Detección de las violencias sexuales</w:t>
        </w:r>
        <w:r>
          <w:rPr>
            <w:noProof/>
            <w:webHidden/>
          </w:rPr>
          <w:tab/>
        </w:r>
        <w:r>
          <w:rPr>
            <w:noProof/>
            <w:webHidden/>
          </w:rPr>
          <w:fldChar w:fldCharType="begin"/>
        </w:r>
        <w:r>
          <w:rPr>
            <w:noProof/>
            <w:webHidden/>
          </w:rPr>
          <w:instrText xml:space="preserve"> PAGEREF _Toc220948438 \h </w:instrText>
        </w:r>
        <w:r>
          <w:rPr>
            <w:noProof/>
            <w:webHidden/>
          </w:rPr>
        </w:r>
        <w:r>
          <w:rPr>
            <w:noProof/>
            <w:webHidden/>
          </w:rPr>
          <w:fldChar w:fldCharType="separate"/>
        </w:r>
        <w:r>
          <w:rPr>
            <w:noProof/>
            <w:webHidden/>
          </w:rPr>
          <w:t>11</w:t>
        </w:r>
        <w:r>
          <w:rPr>
            <w:noProof/>
            <w:webHidden/>
          </w:rPr>
          <w:fldChar w:fldCharType="end"/>
        </w:r>
      </w:hyperlink>
    </w:p>
    <w:p w14:paraId="6E65E8DC" w14:textId="6FEF4420"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39" w:history="1">
        <w:r w:rsidRPr="000235F3">
          <w:rPr>
            <w:rStyle w:val="Hipervnculo"/>
            <w:noProof/>
          </w:rPr>
          <w:t>Articulo 18. Responsabilidad institucional de detección de las violencias sexuales.</w:t>
        </w:r>
        <w:r>
          <w:rPr>
            <w:noProof/>
            <w:webHidden/>
          </w:rPr>
          <w:tab/>
        </w:r>
        <w:r>
          <w:rPr>
            <w:noProof/>
            <w:webHidden/>
          </w:rPr>
          <w:fldChar w:fldCharType="begin"/>
        </w:r>
        <w:r>
          <w:rPr>
            <w:noProof/>
            <w:webHidden/>
          </w:rPr>
          <w:instrText xml:space="preserve"> PAGEREF _Toc220948439 \h </w:instrText>
        </w:r>
        <w:r>
          <w:rPr>
            <w:noProof/>
            <w:webHidden/>
          </w:rPr>
        </w:r>
        <w:r>
          <w:rPr>
            <w:noProof/>
            <w:webHidden/>
          </w:rPr>
          <w:fldChar w:fldCharType="separate"/>
        </w:r>
        <w:r>
          <w:rPr>
            <w:noProof/>
            <w:webHidden/>
          </w:rPr>
          <w:t>11</w:t>
        </w:r>
        <w:r>
          <w:rPr>
            <w:noProof/>
            <w:webHidden/>
          </w:rPr>
          <w:fldChar w:fldCharType="end"/>
        </w:r>
      </w:hyperlink>
    </w:p>
    <w:p w14:paraId="56A323A6" w14:textId="54B1098F"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40" w:history="1">
        <w:r w:rsidRPr="000235F3">
          <w:rPr>
            <w:rStyle w:val="Hipervnculo"/>
            <w:noProof/>
          </w:rPr>
          <w:t>Articulo 19. Detección y respuesta en el ámbito educativo.</w:t>
        </w:r>
        <w:r>
          <w:rPr>
            <w:noProof/>
            <w:webHidden/>
          </w:rPr>
          <w:tab/>
        </w:r>
        <w:r>
          <w:rPr>
            <w:noProof/>
            <w:webHidden/>
          </w:rPr>
          <w:fldChar w:fldCharType="begin"/>
        </w:r>
        <w:r>
          <w:rPr>
            <w:noProof/>
            <w:webHidden/>
          </w:rPr>
          <w:instrText xml:space="preserve"> PAGEREF _Toc220948440 \h </w:instrText>
        </w:r>
        <w:r>
          <w:rPr>
            <w:noProof/>
            <w:webHidden/>
          </w:rPr>
        </w:r>
        <w:r>
          <w:rPr>
            <w:noProof/>
            <w:webHidden/>
          </w:rPr>
          <w:fldChar w:fldCharType="separate"/>
        </w:r>
        <w:r>
          <w:rPr>
            <w:noProof/>
            <w:webHidden/>
          </w:rPr>
          <w:t>11</w:t>
        </w:r>
        <w:r>
          <w:rPr>
            <w:noProof/>
            <w:webHidden/>
          </w:rPr>
          <w:fldChar w:fldCharType="end"/>
        </w:r>
      </w:hyperlink>
    </w:p>
    <w:p w14:paraId="4B9B8E84" w14:textId="76BF93B3"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41" w:history="1">
        <w:r w:rsidRPr="000235F3">
          <w:rPr>
            <w:rStyle w:val="Hipervnculo"/>
            <w:noProof/>
          </w:rPr>
          <w:t>Articulo 20. Detección e intervención en el ámbito sanitario.</w:t>
        </w:r>
        <w:r>
          <w:rPr>
            <w:noProof/>
            <w:webHidden/>
          </w:rPr>
          <w:tab/>
        </w:r>
        <w:r>
          <w:rPr>
            <w:noProof/>
            <w:webHidden/>
          </w:rPr>
          <w:fldChar w:fldCharType="begin"/>
        </w:r>
        <w:r>
          <w:rPr>
            <w:noProof/>
            <w:webHidden/>
          </w:rPr>
          <w:instrText xml:space="preserve"> PAGEREF _Toc220948441 \h </w:instrText>
        </w:r>
        <w:r>
          <w:rPr>
            <w:noProof/>
            <w:webHidden/>
          </w:rPr>
        </w:r>
        <w:r>
          <w:rPr>
            <w:noProof/>
            <w:webHidden/>
          </w:rPr>
          <w:fldChar w:fldCharType="separate"/>
        </w:r>
        <w:r>
          <w:rPr>
            <w:noProof/>
            <w:webHidden/>
          </w:rPr>
          <w:t>11</w:t>
        </w:r>
        <w:r>
          <w:rPr>
            <w:noProof/>
            <w:webHidden/>
          </w:rPr>
          <w:fldChar w:fldCharType="end"/>
        </w:r>
      </w:hyperlink>
    </w:p>
    <w:p w14:paraId="29B7376B" w14:textId="38163A88"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42" w:history="1">
        <w:r w:rsidRPr="000235F3">
          <w:rPr>
            <w:rStyle w:val="Hipervnculo"/>
            <w:noProof/>
          </w:rPr>
          <w:t>Articulo 21. Detección e intervención en el ámbito sociosanitario y en el sistema de servicios sociales.</w:t>
        </w:r>
        <w:r>
          <w:rPr>
            <w:noProof/>
            <w:webHidden/>
          </w:rPr>
          <w:tab/>
        </w:r>
        <w:r>
          <w:rPr>
            <w:noProof/>
            <w:webHidden/>
          </w:rPr>
          <w:fldChar w:fldCharType="begin"/>
        </w:r>
        <w:r>
          <w:rPr>
            <w:noProof/>
            <w:webHidden/>
          </w:rPr>
          <w:instrText xml:space="preserve"> PAGEREF _Toc220948442 \h </w:instrText>
        </w:r>
        <w:r>
          <w:rPr>
            <w:noProof/>
            <w:webHidden/>
          </w:rPr>
        </w:r>
        <w:r>
          <w:rPr>
            <w:noProof/>
            <w:webHidden/>
          </w:rPr>
          <w:fldChar w:fldCharType="separate"/>
        </w:r>
        <w:r>
          <w:rPr>
            <w:noProof/>
            <w:webHidden/>
          </w:rPr>
          <w:t>12</w:t>
        </w:r>
        <w:r>
          <w:rPr>
            <w:noProof/>
            <w:webHidden/>
          </w:rPr>
          <w:fldChar w:fldCharType="end"/>
        </w:r>
      </w:hyperlink>
    </w:p>
    <w:p w14:paraId="74D5D910" w14:textId="1DB7557C"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43" w:history="1">
        <w:r w:rsidRPr="000235F3">
          <w:rPr>
            <w:rStyle w:val="Hipervnculo"/>
            <w:noProof/>
          </w:rPr>
          <w:t>Articulo 22. Detección de casos de mutilación genital femenina, trata de mujeres con fines de explotación sexual y matrimonio forzado.</w:t>
        </w:r>
        <w:r>
          <w:rPr>
            <w:noProof/>
            <w:webHidden/>
          </w:rPr>
          <w:tab/>
        </w:r>
        <w:r>
          <w:rPr>
            <w:noProof/>
            <w:webHidden/>
          </w:rPr>
          <w:fldChar w:fldCharType="begin"/>
        </w:r>
        <w:r>
          <w:rPr>
            <w:noProof/>
            <w:webHidden/>
          </w:rPr>
          <w:instrText xml:space="preserve"> PAGEREF _Toc220948443 \h </w:instrText>
        </w:r>
        <w:r>
          <w:rPr>
            <w:noProof/>
            <w:webHidden/>
          </w:rPr>
        </w:r>
        <w:r>
          <w:rPr>
            <w:noProof/>
            <w:webHidden/>
          </w:rPr>
          <w:fldChar w:fldCharType="separate"/>
        </w:r>
        <w:r>
          <w:rPr>
            <w:noProof/>
            <w:webHidden/>
          </w:rPr>
          <w:t>12</w:t>
        </w:r>
        <w:r>
          <w:rPr>
            <w:noProof/>
            <w:webHidden/>
          </w:rPr>
          <w:fldChar w:fldCharType="end"/>
        </w:r>
      </w:hyperlink>
    </w:p>
    <w:p w14:paraId="4AF528CF" w14:textId="3387AF5D"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44" w:history="1">
        <w:r w:rsidRPr="000235F3">
          <w:rPr>
            <w:rStyle w:val="Hipervnculo"/>
            <w:noProof/>
          </w:rPr>
          <w:t>Título III – Formación</w:t>
        </w:r>
        <w:r>
          <w:rPr>
            <w:noProof/>
            <w:webHidden/>
          </w:rPr>
          <w:tab/>
        </w:r>
        <w:r>
          <w:rPr>
            <w:noProof/>
            <w:webHidden/>
          </w:rPr>
          <w:fldChar w:fldCharType="begin"/>
        </w:r>
        <w:r>
          <w:rPr>
            <w:noProof/>
            <w:webHidden/>
          </w:rPr>
          <w:instrText xml:space="preserve"> PAGEREF _Toc220948444 \h </w:instrText>
        </w:r>
        <w:r>
          <w:rPr>
            <w:noProof/>
            <w:webHidden/>
          </w:rPr>
        </w:r>
        <w:r>
          <w:rPr>
            <w:noProof/>
            <w:webHidden/>
          </w:rPr>
          <w:fldChar w:fldCharType="separate"/>
        </w:r>
        <w:r>
          <w:rPr>
            <w:noProof/>
            <w:webHidden/>
          </w:rPr>
          <w:t>13</w:t>
        </w:r>
        <w:r>
          <w:rPr>
            <w:noProof/>
            <w:webHidden/>
          </w:rPr>
          <w:fldChar w:fldCharType="end"/>
        </w:r>
      </w:hyperlink>
    </w:p>
    <w:p w14:paraId="3A2B598D" w14:textId="1C8604EF"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45" w:history="1">
        <w:r w:rsidRPr="000235F3">
          <w:rPr>
            <w:rStyle w:val="Hipervnculo"/>
            <w:noProof/>
            <w:highlight w:val="yellow"/>
          </w:rPr>
          <w:t>Articulo 23. Garantía de especialización profesional a través de la formación.</w:t>
        </w:r>
        <w:r>
          <w:rPr>
            <w:noProof/>
            <w:webHidden/>
          </w:rPr>
          <w:tab/>
        </w:r>
        <w:r>
          <w:rPr>
            <w:noProof/>
            <w:webHidden/>
          </w:rPr>
          <w:fldChar w:fldCharType="begin"/>
        </w:r>
        <w:r>
          <w:rPr>
            <w:noProof/>
            <w:webHidden/>
          </w:rPr>
          <w:instrText xml:space="preserve"> PAGEREF _Toc220948445 \h </w:instrText>
        </w:r>
        <w:r>
          <w:rPr>
            <w:noProof/>
            <w:webHidden/>
          </w:rPr>
        </w:r>
        <w:r>
          <w:rPr>
            <w:noProof/>
            <w:webHidden/>
          </w:rPr>
          <w:fldChar w:fldCharType="separate"/>
        </w:r>
        <w:r>
          <w:rPr>
            <w:noProof/>
            <w:webHidden/>
          </w:rPr>
          <w:t>13</w:t>
        </w:r>
        <w:r>
          <w:rPr>
            <w:noProof/>
            <w:webHidden/>
          </w:rPr>
          <w:fldChar w:fldCharType="end"/>
        </w:r>
      </w:hyperlink>
    </w:p>
    <w:p w14:paraId="2C175396" w14:textId="044093D6"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46" w:history="1">
        <w:r w:rsidRPr="000235F3">
          <w:rPr>
            <w:rStyle w:val="Hipervnculo"/>
            <w:noProof/>
          </w:rPr>
          <w:t>Articulo 24. Formación en el ámbito docente y educativo.</w:t>
        </w:r>
        <w:r>
          <w:rPr>
            <w:noProof/>
            <w:webHidden/>
          </w:rPr>
          <w:tab/>
        </w:r>
        <w:r>
          <w:rPr>
            <w:noProof/>
            <w:webHidden/>
          </w:rPr>
          <w:fldChar w:fldCharType="begin"/>
        </w:r>
        <w:r>
          <w:rPr>
            <w:noProof/>
            <w:webHidden/>
          </w:rPr>
          <w:instrText xml:space="preserve"> PAGEREF _Toc220948446 \h </w:instrText>
        </w:r>
        <w:r>
          <w:rPr>
            <w:noProof/>
            <w:webHidden/>
          </w:rPr>
        </w:r>
        <w:r>
          <w:rPr>
            <w:noProof/>
            <w:webHidden/>
          </w:rPr>
          <w:fldChar w:fldCharType="separate"/>
        </w:r>
        <w:r>
          <w:rPr>
            <w:noProof/>
            <w:webHidden/>
          </w:rPr>
          <w:t>13</w:t>
        </w:r>
        <w:r>
          <w:rPr>
            <w:noProof/>
            <w:webHidden/>
          </w:rPr>
          <w:fldChar w:fldCharType="end"/>
        </w:r>
      </w:hyperlink>
    </w:p>
    <w:p w14:paraId="15EE6169" w14:textId="4D4D4EFC"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47" w:history="1">
        <w:r w:rsidRPr="000235F3">
          <w:rPr>
            <w:rStyle w:val="Hipervnculo"/>
            <w:noProof/>
          </w:rPr>
          <w:t>Articulo 25. Formación del sector sanitario, sociosanitario y de servicios sociales.</w:t>
        </w:r>
        <w:r>
          <w:rPr>
            <w:noProof/>
            <w:webHidden/>
          </w:rPr>
          <w:tab/>
        </w:r>
        <w:r>
          <w:rPr>
            <w:noProof/>
            <w:webHidden/>
          </w:rPr>
          <w:fldChar w:fldCharType="begin"/>
        </w:r>
        <w:r>
          <w:rPr>
            <w:noProof/>
            <w:webHidden/>
          </w:rPr>
          <w:instrText xml:space="preserve"> PAGEREF _Toc220948447 \h </w:instrText>
        </w:r>
        <w:r>
          <w:rPr>
            <w:noProof/>
            <w:webHidden/>
          </w:rPr>
        </w:r>
        <w:r>
          <w:rPr>
            <w:noProof/>
            <w:webHidden/>
          </w:rPr>
          <w:fldChar w:fldCharType="separate"/>
        </w:r>
        <w:r>
          <w:rPr>
            <w:noProof/>
            <w:webHidden/>
          </w:rPr>
          <w:t>13</w:t>
        </w:r>
        <w:r>
          <w:rPr>
            <w:noProof/>
            <w:webHidden/>
          </w:rPr>
          <w:fldChar w:fldCharType="end"/>
        </w:r>
      </w:hyperlink>
    </w:p>
    <w:p w14:paraId="751BAA4B" w14:textId="765FAB45"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48" w:history="1">
        <w:r w:rsidRPr="000235F3">
          <w:rPr>
            <w:rStyle w:val="Hipervnculo"/>
            <w:noProof/>
          </w:rPr>
          <w:t>Articulo 26. Formación de las Fuerzas y Cuerpos de Seguridad.</w:t>
        </w:r>
        <w:r>
          <w:rPr>
            <w:noProof/>
            <w:webHidden/>
          </w:rPr>
          <w:tab/>
        </w:r>
        <w:r>
          <w:rPr>
            <w:noProof/>
            <w:webHidden/>
          </w:rPr>
          <w:fldChar w:fldCharType="begin"/>
        </w:r>
        <w:r>
          <w:rPr>
            <w:noProof/>
            <w:webHidden/>
          </w:rPr>
          <w:instrText xml:space="preserve"> PAGEREF _Toc220948448 \h </w:instrText>
        </w:r>
        <w:r>
          <w:rPr>
            <w:noProof/>
            <w:webHidden/>
          </w:rPr>
        </w:r>
        <w:r>
          <w:rPr>
            <w:noProof/>
            <w:webHidden/>
          </w:rPr>
          <w:fldChar w:fldCharType="separate"/>
        </w:r>
        <w:r>
          <w:rPr>
            <w:noProof/>
            <w:webHidden/>
          </w:rPr>
          <w:t>14</w:t>
        </w:r>
        <w:r>
          <w:rPr>
            <w:noProof/>
            <w:webHidden/>
          </w:rPr>
          <w:fldChar w:fldCharType="end"/>
        </w:r>
      </w:hyperlink>
    </w:p>
    <w:p w14:paraId="41610571" w14:textId="11F779E2"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49" w:history="1">
        <w:r w:rsidRPr="000235F3">
          <w:rPr>
            <w:rStyle w:val="Hipervnculo"/>
            <w:noProof/>
          </w:rPr>
          <w:t>Articulo 27. Formación en las Carreras Judicial y Fiscal y de todo el personal al servicio de la Administración de Justicia.</w:t>
        </w:r>
        <w:r>
          <w:rPr>
            <w:noProof/>
            <w:webHidden/>
          </w:rPr>
          <w:tab/>
        </w:r>
        <w:r>
          <w:rPr>
            <w:noProof/>
            <w:webHidden/>
          </w:rPr>
          <w:fldChar w:fldCharType="begin"/>
        </w:r>
        <w:r>
          <w:rPr>
            <w:noProof/>
            <w:webHidden/>
          </w:rPr>
          <w:instrText xml:space="preserve"> PAGEREF _Toc220948449 \h </w:instrText>
        </w:r>
        <w:r>
          <w:rPr>
            <w:noProof/>
            <w:webHidden/>
          </w:rPr>
        </w:r>
        <w:r>
          <w:rPr>
            <w:noProof/>
            <w:webHidden/>
          </w:rPr>
          <w:fldChar w:fldCharType="separate"/>
        </w:r>
        <w:r>
          <w:rPr>
            <w:noProof/>
            <w:webHidden/>
          </w:rPr>
          <w:t>14</w:t>
        </w:r>
        <w:r>
          <w:rPr>
            <w:noProof/>
            <w:webHidden/>
          </w:rPr>
          <w:fldChar w:fldCharType="end"/>
        </w:r>
      </w:hyperlink>
    </w:p>
    <w:p w14:paraId="421AA62E" w14:textId="7DAC311D"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0" w:history="1">
        <w:r w:rsidRPr="000235F3">
          <w:rPr>
            <w:rStyle w:val="Hipervnculo"/>
            <w:noProof/>
          </w:rPr>
          <w:t>Articulo 28. Formación en el ámbito de la abogacía.</w:t>
        </w:r>
        <w:r>
          <w:rPr>
            <w:noProof/>
            <w:webHidden/>
          </w:rPr>
          <w:tab/>
        </w:r>
        <w:r>
          <w:rPr>
            <w:noProof/>
            <w:webHidden/>
          </w:rPr>
          <w:fldChar w:fldCharType="begin"/>
        </w:r>
        <w:r>
          <w:rPr>
            <w:noProof/>
            <w:webHidden/>
          </w:rPr>
          <w:instrText xml:space="preserve"> PAGEREF _Toc220948450 \h </w:instrText>
        </w:r>
        <w:r>
          <w:rPr>
            <w:noProof/>
            <w:webHidden/>
          </w:rPr>
        </w:r>
        <w:r>
          <w:rPr>
            <w:noProof/>
            <w:webHidden/>
          </w:rPr>
          <w:fldChar w:fldCharType="separate"/>
        </w:r>
        <w:r>
          <w:rPr>
            <w:noProof/>
            <w:webHidden/>
          </w:rPr>
          <w:t>14</w:t>
        </w:r>
        <w:r>
          <w:rPr>
            <w:noProof/>
            <w:webHidden/>
          </w:rPr>
          <w:fldChar w:fldCharType="end"/>
        </w:r>
      </w:hyperlink>
    </w:p>
    <w:p w14:paraId="1365FC4B" w14:textId="5BCF18E5"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1" w:history="1">
        <w:r w:rsidRPr="000235F3">
          <w:rPr>
            <w:rStyle w:val="Hipervnculo"/>
            <w:noProof/>
          </w:rPr>
          <w:t>Articulo 29. Formación en el ámbito forense.</w:t>
        </w:r>
        <w:r>
          <w:rPr>
            <w:noProof/>
            <w:webHidden/>
          </w:rPr>
          <w:tab/>
        </w:r>
        <w:r>
          <w:rPr>
            <w:noProof/>
            <w:webHidden/>
          </w:rPr>
          <w:fldChar w:fldCharType="begin"/>
        </w:r>
        <w:r>
          <w:rPr>
            <w:noProof/>
            <w:webHidden/>
          </w:rPr>
          <w:instrText xml:space="preserve"> PAGEREF _Toc220948451 \h </w:instrText>
        </w:r>
        <w:r>
          <w:rPr>
            <w:noProof/>
            <w:webHidden/>
          </w:rPr>
        </w:r>
        <w:r>
          <w:rPr>
            <w:noProof/>
            <w:webHidden/>
          </w:rPr>
          <w:fldChar w:fldCharType="separate"/>
        </w:r>
        <w:r>
          <w:rPr>
            <w:noProof/>
            <w:webHidden/>
          </w:rPr>
          <w:t>15</w:t>
        </w:r>
        <w:r>
          <w:rPr>
            <w:noProof/>
            <w:webHidden/>
          </w:rPr>
          <w:fldChar w:fldCharType="end"/>
        </w:r>
      </w:hyperlink>
    </w:p>
    <w:p w14:paraId="4A8C8AF5" w14:textId="60EF7887"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2" w:history="1">
        <w:r w:rsidRPr="000235F3">
          <w:rPr>
            <w:rStyle w:val="Hipervnculo"/>
            <w:noProof/>
          </w:rPr>
          <w:t>Articulo 30. Formación en el ámbito penitenciario y otros centros de internamiento o custodia.</w:t>
        </w:r>
        <w:r>
          <w:rPr>
            <w:noProof/>
            <w:webHidden/>
          </w:rPr>
          <w:tab/>
        </w:r>
        <w:r>
          <w:rPr>
            <w:noProof/>
            <w:webHidden/>
          </w:rPr>
          <w:fldChar w:fldCharType="begin"/>
        </w:r>
        <w:r>
          <w:rPr>
            <w:noProof/>
            <w:webHidden/>
          </w:rPr>
          <w:instrText xml:space="preserve"> PAGEREF _Toc220948452 \h </w:instrText>
        </w:r>
        <w:r>
          <w:rPr>
            <w:noProof/>
            <w:webHidden/>
          </w:rPr>
        </w:r>
        <w:r>
          <w:rPr>
            <w:noProof/>
            <w:webHidden/>
          </w:rPr>
          <w:fldChar w:fldCharType="separate"/>
        </w:r>
        <w:r>
          <w:rPr>
            <w:noProof/>
            <w:webHidden/>
          </w:rPr>
          <w:t>15</w:t>
        </w:r>
        <w:r>
          <w:rPr>
            <w:noProof/>
            <w:webHidden/>
          </w:rPr>
          <w:fldChar w:fldCharType="end"/>
        </w:r>
      </w:hyperlink>
    </w:p>
    <w:p w14:paraId="0CBBBE4F" w14:textId="53D2D1B5"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3" w:history="1">
        <w:r w:rsidRPr="000235F3">
          <w:rPr>
            <w:rStyle w:val="Hipervnculo"/>
            <w:noProof/>
          </w:rPr>
          <w:t>Articulo 31. Formación del personal en el exterior.</w:t>
        </w:r>
        <w:r>
          <w:rPr>
            <w:noProof/>
            <w:webHidden/>
          </w:rPr>
          <w:tab/>
        </w:r>
        <w:r>
          <w:rPr>
            <w:noProof/>
            <w:webHidden/>
          </w:rPr>
          <w:fldChar w:fldCharType="begin"/>
        </w:r>
        <w:r>
          <w:rPr>
            <w:noProof/>
            <w:webHidden/>
          </w:rPr>
          <w:instrText xml:space="preserve"> PAGEREF _Toc220948453 \h </w:instrText>
        </w:r>
        <w:r>
          <w:rPr>
            <w:noProof/>
            <w:webHidden/>
          </w:rPr>
        </w:r>
        <w:r>
          <w:rPr>
            <w:noProof/>
            <w:webHidden/>
          </w:rPr>
          <w:fldChar w:fldCharType="separate"/>
        </w:r>
        <w:r>
          <w:rPr>
            <w:noProof/>
            <w:webHidden/>
          </w:rPr>
          <w:t>15</w:t>
        </w:r>
        <w:r>
          <w:rPr>
            <w:noProof/>
            <w:webHidden/>
          </w:rPr>
          <w:fldChar w:fldCharType="end"/>
        </w:r>
      </w:hyperlink>
    </w:p>
    <w:p w14:paraId="1980A65B" w14:textId="4A0AD70E"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4" w:history="1">
        <w:r w:rsidRPr="000235F3">
          <w:rPr>
            <w:rStyle w:val="Hipervnculo"/>
            <w:noProof/>
          </w:rPr>
          <w:t>Articulo 32. Medidas relativas a la evaluación, verificación y acreditación de centros y de títulos universitarios.</w:t>
        </w:r>
        <w:r>
          <w:rPr>
            <w:noProof/>
            <w:webHidden/>
          </w:rPr>
          <w:tab/>
        </w:r>
        <w:r>
          <w:rPr>
            <w:noProof/>
            <w:webHidden/>
          </w:rPr>
          <w:fldChar w:fldCharType="begin"/>
        </w:r>
        <w:r>
          <w:rPr>
            <w:noProof/>
            <w:webHidden/>
          </w:rPr>
          <w:instrText xml:space="preserve"> PAGEREF _Toc220948454 \h </w:instrText>
        </w:r>
        <w:r>
          <w:rPr>
            <w:noProof/>
            <w:webHidden/>
          </w:rPr>
        </w:r>
        <w:r>
          <w:rPr>
            <w:noProof/>
            <w:webHidden/>
          </w:rPr>
          <w:fldChar w:fldCharType="separate"/>
        </w:r>
        <w:r>
          <w:rPr>
            <w:noProof/>
            <w:webHidden/>
          </w:rPr>
          <w:t>16</w:t>
        </w:r>
        <w:r>
          <w:rPr>
            <w:noProof/>
            <w:webHidden/>
          </w:rPr>
          <w:fldChar w:fldCharType="end"/>
        </w:r>
      </w:hyperlink>
    </w:p>
    <w:p w14:paraId="777AB9BC" w14:textId="362C5339"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55" w:history="1">
        <w:r w:rsidRPr="000235F3">
          <w:rPr>
            <w:rStyle w:val="Hipervnculo"/>
            <w:noProof/>
          </w:rPr>
          <w:t>Título IV – Derecho a la asistencia integral especializada y accesible</w:t>
        </w:r>
        <w:r>
          <w:rPr>
            <w:noProof/>
            <w:webHidden/>
          </w:rPr>
          <w:tab/>
        </w:r>
        <w:r>
          <w:rPr>
            <w:noProof/>
            <w:webHidden/>
          </w:rPr>
          <w:fldChar w:fldCharType="begin"/>
        </w:r>
        <w:r>
          <w:rPr>
            <w:noProof/>
            <w:webHidden/>
          </w:rPr>
          <w:instrText xml:space="preserve"> PAGEREF _Toc220948455 \h </w:instrText>
        </w:r>
        <w:r>
          <w:rPr>
            <w:noProof/>
            <w:webHidden/>
          </w:rPr>
        </w:r>
        <w:r>
          <w:rPr>
            <w:noProof/>
            <w:webHidden/>
          </w:rPr>
          <w:fldChar w:fldCharType="separate"/>
        </w:r>
        <w:r>
          <w:rPr>
            <w:noProof/>
            <w:webHidden/>
          </w:rPr>
          <w:t>16</w:t>
        </w:r>
        <w:r>
          <w:rPr>
            <w:noProof/>
            <w:webHidden/>
          </w:rPr>
          <w:fldChar w:fldCharType="end"/>
        </w:r>
      </w:hyperlink>
    </w:p>
    <w:p w14:paraId="3A3468D8" w14:textId="4E71646B"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56" w:history="1">
        <w:r w:rsidRPr="000235F3">
          <w:rPr>
            <w:rStyle w:val="Hipervnculo"/>
            <w:noProof/>
          </w:rPr>
          <w:t>Capítulo I – Alcance y garantía del derecho</w:t>
        </w:r>
        <w:r>
          <w:rPr>
            <w:noProof/>
            <w:webHidden/>
          </w:rPr>
          <w:tab/>
        </w:r>
        <w:r>
          <w:rPr>
            <w:noProof/>
            <w:webHidden/>
          </w:rPr>
          <w:fldChar w:fldCharType="begin"/>
        </w:r>
        <w:r>
          <w:rPr>
            <w:noProof/>
            <w:webHidden/>
          </w:rPr>
          <w:instrText xml:space="preserve"> PAGEREF _Toc220948456 \h </w:instrText>
        </w:r>
        <w:r>
          <w:rPr>
            <w:noProof/>
            <w:webHidden/>
          </w:rPr>
        </w:r>
        <w:r>
          <w:rPr>
            <w:noProof/>
            <w:webHidden/>
          </w:rPr>
          <w:fldChar w:fldCharType="separate"/>
        </w:r>
        <w:r>
          <w:rPr>
            <w:noProof/>
            <w:webHidden/>
          </w:rPr>
          <w:t>16</w:t>
        </w:r>
        <w:r>
          <w:rPr>
            <w:noProof/>
            <w:webHidden/>
          </w:rPr>
          <w:fldChar w:fldCharType="end"/>
        </w:r>
      </w:hyperlink>
    </w:p>
    <w:p w14:paraId="07A6F094" w14:textId="2883907D"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57" w:history="1">
        <w:r w:rsidRPr="000235F3">
          <w:rPr>
            <w:rStyle w:val="Hipervnculo"/>
            <w:noProof/>
          </w:rPr>
          <w:t>Articulo 33. El derecho a la asistencia integral especializada y accesible.</w:t>
        </w:r>
        <w:r>
          <w:rPr>
            <w:noProof/>
            <w:webHidden/>
          </w:rPr>
          <w:tab/>
        </w:r>
        <w:r>
          <w:rPr>
            <w:noProof/>
            <w:webHidden/>
          </w:rPr>
          <w:fldChar w:fldCharType="begin"/>
        </w:r>
        <w:r>
          <w:rPr>
            <w:noProof/>
            <w:webHidden/>
          </w:rPr>
          <w:instrText xml:space="preserve"> PAGEREF _Toc220948457 \h </w:instrText>
        </w:r>
        <w:r>
          <w:rPr>
            <w:noProof/>
            <w:webHidden/>
          </w:rPr>
        </w:r>
        <w:r>
          <w:rPr>
            <w:noProof/>
            <w:webHidden/>
          </w:rPr>
          <w:fldChar w:fldCharType="separate"/>
        </w:r>
        <w:r>
          <w:rPr>
            <w:noProof/>
            <w:webHidden/>
          </w:rPr>
          <w:t>16</w:t>
        </w:r>
        <w:r>
          <w:rPr>
            <w:noProof/>
            <w:webHidden/>
          </w:rPr>
          <w:fldChar w:fldCharType="end"/>
        </w:r>
      </w:hyperlink>
    </w:p>
    <w:p w14:paraId="2A680388" w14:textId="03E83558"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58" w:history="1">
        <w:r w:rsidRPr="000235F3">
          <w:rPr>
            <w:rStyle w:val="Hipervnculo"/>
            <w:noProof/>
          </w:rPr>
          <w:t>Articulo 34. Derecho a la información.</w:t>
        </w:r>
        <w:r>
          <w:rPr>
            <w:noProof/>
            <w:webHidden/>
          </w:rPr>
          <w:tab/>
        </w:r>
        <w:r>
          <w:rPr>
            <w:noProof/>
            <w:webHidden/>
          </w:rPr>
          <w:fldChar w:fldCharType="begin"/>
        </w:r>
        <w:r>
          <w:rPr>
            <w:noProof/>
            <w:webHidden/>
          </w:rPr>
          <w:instrText xml:space="preserve"> PAGEREF _Toc220948458 \h </w:instrText>
        </w:r>
        <w:r>
          <w:rPr>
            <w:noProof/>
            <w:webHidden/>
          </w:rPr>
        </w:r>
        <w:r>
          <w:rPr>
            <w:noProof/>
            <w:webHidden/>
          </w:rPr>
          <w:fldChar w:fldCharType="separate"/>
        </w:r>
        <w:r>
          <w:rPr>
            <w:noProof/>
            <w:webHidden/>
          </w:rPr>
          <w:t>17</w:t>
        </w:r>
        <w:r>
          <w:rPr>
            <w:noProof/>
            <w:webHidden/>
          </w:rPr>
          <w:fldChar w:fldCharType="end"/>
        </w:r>
      </w:hyperlink>
    </w:p>
    <w:p w14:paraId="735C40DC" w14:textId="554B4ADD"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59" w:history="1">
        <w:r w:rsidRPr="000235F3">
          <w:rPr>
            <w:rStyle w:val="Hipervnculo"/>
            <w:noProof/>
          </w:rPr>
          <w:t>Articulo 35. Servicios de asistencia integral especializada y accesible.</w:t>
        </w:r>
        <w:r>
          <w:rPr>
            <w:noProof/>
            <w:webHidden/>
          </w:rPr>
          <w:tab/>
        </w:r>
        <w:r>
          <w:rPr>
            <w:noProof/>
            <w:webHidden/>
          </w:rPr>
          <w:fldChar w:fldCharType="begin"/>
        </w:r>
        <w:r>
          <w:rPr>
            <w:noProof/>
            <w:webHidden/>
          </w:rPr>
          <w:instrText xml:space="preserve"> PAGEREF _Toc220948459 \h </w:instrText>
        </w:r>
        <w:r>
          <w:rPr>
            <w:noProof/>
            <w:webHidden/>
          </w:rPr>
        </w:r>
        <w:r>
          <w:rPr>
            <w:noProof/>
            <w:webHidden/>
          </w:rPr>
          <w:fldChar w:fldCharType="separate"/>
        </w:r>
        <w:r>
          <w:rPr>
            <w:noProof/>
            <w:webHidden/>
          </w:rPr>
          <w:t>18</w:t>
        </w:r>
        <w:r>
          <w:rPr>
            <w:noProof/>
            <w:webHidden/>
          </w:rPr>
          <w:fldChar w:fldCharType="end"/>
        </w:r>
      </w:hyperlink>
    </w:p>
    <w:p w14:paraId="35312A90" w14:textId="11DDC918"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0" w:history="1">
        <w:r w:rsidRPr="000235F3">
          <w:rPr>
            <w:rStyle w:val="Hipervnculo"/>
            <w:noProof/>
          </w:rPr>
          <w:t>Articulo 36. Garantía de los derechos de las víctimas en situación administrativa irregular.</w:t>
        </w:r>
        <w:r>
          <w:rPr>
            <w:noProof/>
            <w:webHidden/>
          </w:rPr>
          <w:tab/>
        </w:r>
        <w:r>
          <w:rPr>
            <w:noProof/>
            <w:webHidden/>
          </w:rPr>
          <w:fldChar w:fldCharType="begin"/>
        </w:r>
        <w:r>
          <w:rPr>
            <w:noProof/>
            <w:webHidden/>
          </w:rPr>
          <w:instrText xml:space="preserve"> PAGEREF _Toc220948460 \h </w:instrText>
        </w:r>
        <w:r>
          <w:rPr>
            <w:noProof/>
            <w:webHidden/>
          </w:rPr>
        </w:r>
        <w:r>
          <w:rPr>
            <w:noProof/>
            <w:webHidden/>
          </w:rPr>
          <w:fldChar w:fldCharType="separate"/>
        </w:r>
        <w:r>
          <w:rPr>
            <w:noProof/>
            <w:webHidden/>
          </w:rPr>
          <w:t>18</w:t>
        </w:r>
        <w:r>
          <w:rPr>
            <w:noProof/>
            <w:webHidden/>
          </w:rPr>
          <w:fldChar w:fldCharType="end"/>
        </w:r>
      </w:hyperlink>
    </w:p>
    <w:p w14:paraId="3A3AACDB" w14:textId="15D887F6"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1" w:history="1">
        <w:r w:rsidRPr="000235F3">
          <w:rPr>
            <w:rStyle w:val="Hipervnculo"/>
            <w:noProof/>
            <w:highlight w:val="yellow"/>
          </w:rPr>
          <w:t>Articulo 37. Acreditación de la existencia de violencias sexuales.</w:t>
        </w:r>
        <w:r>
          <w:rPr>
            <w:noProof/>
            <w:webHidden/>
          </w:rPr>
          <w:tab/>
        </w:r>
        <w:r>
          <w:rPr>
            <w:noProof/>
            <w:webHidden/>
          </w:rPr>
          <w:fldChar w:fldCharType="begin"/>
        </w:r>
        <w:r>
          <w:rPr>
            <w:noProof/>
            <w:webHidden/>
          </w:rPr>
          <w:instrText xml:space="preserve"> PAGEREF _Toc220948461 \h </w:instrText>
        </w:r>
        <w:r>
          <w:rPr>
            <w:noProof/>
            <w:webHidden/>
          </w:rPr>
        </w:r>
        <w:r>
          <w:rPr>
            <w:noProof/>
            <w:webHidden/>
          </w:rPr>
          <w:fldChar w:fldCharType="separate"/>
        </w:r>
        <w:r>
          <w:rPr>
            <w:noProof/>
            <w:webHidden/>
          </w:rPr>
          <w:t>19</w:t>
        </w:r>
        <w:r>
          <w:rPr>
            <w:noProof/>
            <w:webHidden/>
          </w:rPr>
          <w:fldChar w:fldCharType="end"/>
        </w:r>
      </w:hyperlink>
    </w:p>
    <w:p w14:paraId="78061F87" w14:textId="1488F024"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62" w:history="1">
        <w:r w:rsidRPr="000235F3">
          <w:rPr>
            <w:rStyle w:val="Hipervnculo"/>
            <w:noProof/>
          </w:rPr>
          <w:t>Capítulo II – Autonomía económica, derechos laborales y vivienda</w:t>
        </w:r>
        <w:r>
          <w:rPr>
            <w:noProof/>
            <w:webHidden/>
          </w:rPr>
          <w:tab/>
        </w:r>
        <w:r>
          <w:rPr>
            <w:noProof/>
            <w:webHidden/>
          </w:rPr>
          <w:fldChar w:fldCharType="begin"/>
        </w:r>
        <w:r>
          <w:rPr>
            <w:noProof/>
            <w:webHidden/>
          </w:rPr>
          <w:instrText xml:space="preserve"> PAGEREF _Toc220948462 \h </w:instrText>
        </w:r>
        <w:r>
          <w:rPr>
            <w:noProof/>
            <w:webHidden/>
          </w:rPr>
        </w:r>
        <w:r>
          <w:rPr>
            <w:noProof/>
            <w:webHidden/>
          </w:rPr>
          <w:fldChar w:fldCharType="separate"/>
        </w:r>
        <w:r>
          <w:rPr>
            <w:noProof/>
            <w:webHidden/>
          </w:rPr>
          <w:t>19</w:t>
        </w:r>
        <w:r>
          <w:rPr>
            <w:noProof/>
            <w:webHidden/>
          </w:rPr>
          <w:fldChar w:fldCharType="end"/>
        </w:r>
      </w:hyperlink>
    </w:p>
    <w:p w14:paraId="1DF4734F" w14:textId="6C015E56"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3" w:history="1">
        <w:r w:rsidRPr="000235F3">
          <w:rPr>
            <w:rStyle w:val="Hipervnculo"/>
            <w:noProof/>
            <w:highlight w:val="yellow"/>
          </w:rPr>
          <w:t>Articulo 38. Derechos laborales y de Seguridad Social.</w:t>
        </w:r>
        <w:r>
          <w:rPr>
            <w:noProof/>
            <w:webHidden/>
          </w:rPr>
          <w:tab/>
        </w:r>
        <w:r>
          <w:rPr>
            <w:noProof/>
            <w:webHidden/>
          </w:rPr>
          <w:fldChar w:fldCharType="begin"/>
        </w:r>
        <w:r>
          <w:rPr>
            <w:noProof/>
            <w:webHidden/>
          </w:rPr>
          <w:instrText xml:space="preserve"> PAGEREF _Toc220948463 \h </w:instrText>
        </w:r>
        <w:r>
          <w:rPr>
            <w:noProof/>
            <w:webHidden/>
          </w:rPr>
        </w:r>
        <w:r>
          <w:rPr>
            <w:noProof/>
            <w:webHidden/>
          </w:rPr>
          <w:fldChar w:fldCharType="separate"/>
        </w:r>
        <w:r>
          <w:rPr>
            <w:noProof/>
            <w:webHidden/>
          </w:rPr>
          <w:t>19</w:t>
        </w:r>
        <w:r>
          <w:rPr>
            <w:noProof/>
            <w:webHidden/>
          </w:rPr>
          <w:fldChar w:fldCharType="end"/>
        </w:r>
      </w:hyperlink>
    </w:p>
    <w:p w14:paraId="45F85B84" w14:textId="3C992D32"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4" w:history="1">
        <w:r w:rsidRPr="000235F3">
          <w:rPr>
            <w:rStyle w:val="Hipervnculo"/>
            <w:noProof/>
          </w:rPr>
          <w:t>Articulo 39. Programa específico de empleo.</w:t>
        </w:r>
        <w:r>
          <w:rPr>
            <w:noProof/>
            <w:webHidden/>
          </w:rPr>
          <w:tab/>
        </w:r>
        <w:r>
          <w:rPr>
            <w:noProof/>
            <w:webHidden/>
          </w:rPr>
          <w:fldChar w:fldCharType="begin"/>
        </w:r>
        <w:r>
          <w:rPr>
            <w:noProof/>
            <w:webHidden/>
          </w:rPr>
          <w:instrText xml:space="preserve"> PAGEREF _Toc220948464 \h </w:instrText>
        </w:r>
        <w:r>
          <w:rPr>
            <w:noProof/>
            <w:webHidden/>
          </w:rPr>
        </w:r>
        <w:r>
          <w:rPr>
            <w:noProof/>
            <w:webHidden/>
          </w:rPr>
          <w:fldChar w:fldCharType="separate"/>
        </w:r>
        <w:r>
          <w:rPr>
            <w:noProof/>
            <w:webHidden/>
          </w:rPr>
          <w:t>20</w:t>
        </w:r>
        <w:r>
          <w:rPr>
            <w:noProof/>
            <w:webHidden/>
          </w:rPr>
          <w:fldChar w:fldCharType="end"/>
        </w:r>
      </w:hyperlink>
    </w:p>
    <w:p w14:paraId="63DBAB2C" w14:textId="34296319"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5" w:history="1">
        <w:r w:rsidRPr="000235F3">
          <w:rPr>
            <w:rStyle w:val="Hipervnculo"/>
            <w:noProof/>
            <w:highlight w:val="yellow"/>
          </w:rPr>
          <w:t>Articulo 40. Derechos de las funcionarias públicas.</w:t>
        </w:r>
        <w:r>
          <w:rPr>
            <w:noProof/>
            <w:webHidden/>
          </w:rPr>
          <w:tab/>
        </w:r>
        <w:r>
          <w:rPr>
            <w:noProof/>
            <w:webHidden/>
          </w:rPr>
          <w:fldChar w:fldCharType="begin"/>
        </w:r>
        <w:r>
          <w:rPr>
            <w:noProof/>
            <w:webHidden/>
          </w:rPr>
          <w:instrText xml:space="preserve"> PAGEREF _Toc220948465 \h </w:instrText>
        </w:r>
        <w:r>
          <w:rPr>
            <w:noProof/>
            <w:webHidden/>
          </w:rPr>
        </w:r>
        <w:r>
          <w:rPr>
            <w:noProof/>
            <w:webHidden/>
          </w:rPr>
          <w:fldChar w:fldCharType="separate"/>
        </w:r>
        <w:r>
          <w:rPr>
            <w:noProof/>
            <w:webHidden/>
          </w:rPr>
          <w:t>21</w:t>
        </w:r>
        <w:r>
          <w:rPr>
            <w:noProof/>
            <w:webHidden/>
          </w:rPr>
          <w:fldChar w:fldCharType="end"/>
        </w:r>
      </w:hyperlink>
    </w:p>
    <w:p w14:paraId="7D42971D" w14:textId="42C82BA9"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6" w:history="1">
        <w:r w:rsidRPr="000235F3">
          <w:rPr>
            <w:rStyle w:val="Hipervnculo"/>
            <w:noProof/>
            <w:highlight w:val="yellow"/>
          </w:rPr>
          <w:t>Articulo 41. Ayudas económicas a las víctimas de violencias sexuales.</w:t>
        </w:r>
        <w:r>
          <w:rPr>
            <w:noProof/>
            <w:webHidden/>
          </w:rPr>
          <w:tab/>
        </w:r>
        <w:r>
          <w:rPr>
            <w:noProof/>
            <w:webHidden/>
          </w:rPr>
          <w:fldChar w:fldCharType="begin"/>
        </w:r>
        <w:r>
          <w:rPr>
            <w:noProof/>
            <w:webHidden/>
          </w:rPr>
          <w:instrText xml:space="preserve"> PAGEREF _Toc220948466 \h </w:instrText>
        </w:r>
        <w:r>
          <w:rPr>
            <w:noProof/>
            <w:webHidden/>
          </w:rPr>
        </w:r>
        <w:r>
          <w:rPr>
            <w:noProof/>
            <w:webHidden/>
          </w:rPr>
          <w:fldChar w:fldCharType="separate"/>
        </w:r>
        <w:r>
          <w:rPr>
            <w:noProof/>
            <w:webHidden/>
          </w:rPr>
          <w:t>21</w:t>
        </w:r>
        <w:r>
          <w:rPr>
            <w:noProof/>
            <w:webHidden/>
          </w:rPr>
          <w:fldChar w:fldCharType="end"/>
        </w:r>
      </w:hyperlink>
    </w:p>
    <w:p w14:paraId="7EAC3575" w14:textId="70037A86"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67" w:history="1">
        <w:r w:rsidRPr="000235F3">
          <w:rPr>
            <w:rStyle w:val="Hipervnculo"/>
            <w:noProof/>
          </w:rPr>
          <w:t>Articulo 42. Acceso a la vivienda.</w:t>
        </w:r>
        <w:r>
          <w:rPr>
            <w:noProof/>
            <w:webHidden/>
          </w:rPr>
          <w:tab/>
        </w:r>
        <w:r>
          <w:rPr>
            <w:noProof/>
            <w:webHidden/>
          </w:rPr>
          <w:fldChar w:fldCharType="begin"/>
        </w:r>
        <w:r>
          <w:rPr>
            <w:noProof/>
            <w:webHidden/>
          </w:rPr>
          <w:instrText xml:space="preserve"> PAGEREF _Toc220948467 \h </w:instrText>
        </w:r>
        <w:r>
          <w:rPr>
            <w:noProof/>
            <w:webHidden/>
          </w:rPr>
        </w:r>
        <w:r>
          <w:rPr>
            <w:noProof/>
            <w:webHidden/>
          </w:rPr>
          <w:fldChar w:fldCharType="separate"/>
        </w:r>
        <w:r>
          <w:rPr>
            <w:noProof/>
            <w:webHidden/>
          </w:rPr>
          <w:t>22</w:t>
        </w:r>
        <w:r>
          <w:rPr>
            <w:noProof/>
            <w:webHidden/>
          </w:rPr>
          <w:fldChar w:fldCharType="end"/>
        </w:r>
      </w:hyperlink>
    </w:p>
    <w:p w14:paraId="2F8BC882" w14:textId="687C2355"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68" w:history="1">
        <w:r w:rsidRPr="000235F3">
          <w:rPr>
            <w:rStyle w:val="Hipervnculo"/>
            <w:noProof/>
          </w:rPr>
          <w:t>Título V – Actuación de las Fuerzas y Cuerpos de Seguridad</w:t>
        </w:r>
        <w:r>
          <w:rPr>
            <w:noProof/>
            <w:webHidden/>
          </w:rPr>
          <w:tab/>
        </w:r>
        <w:r>
          <w:rPr>
            <w:noProof/>
            <w:webHidden/>
          </w:rPr>
          <w:fldChar w:fldCharType="begin"/>
        </w:r>
        <w:r>
          <w:rPr>
            <w:noProof/>
            <w:webHidden/>
          </w:rPr>
          <w:instrText xml:space="preserve"> PAGEREF _Toc220948468 \h </w:instrText>
        </w:r>
        <w:r>
          <w:rPr>
            <w:noProof/>
            <w:webHidden/>
          </w:rPr>
        </w:r>
        <w:r>
          <w:rPr>
            <w:noProof/>
            <w:webHidden/>
          </w:rPr>
          <w:fldChar w:fldCharType="separate"/>
        </w:r>
        <w:r>
          <w:rPr>
            <w:noProof/>
            <w:webHidden/>
          </w:rPr>
          <w:t>22</w:t>
        </w:r>
        <w:r>
          <w:rPr>
            <w:noProof/>
            <w:webHidden/>
          </w:rPr>
          <w:fldChar w:fldCharType="end"/>
        </w:r>
      </w:hyperlink>
    </w:p>
    <w:p w14:paraId="2097F892" w14:textId="0F84554C"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69" w:history="1">
        <w:r w:rsidRPr="000235F3">
          <w:rPr>
            <w:rStyle w:val="Hipervnculo"/>
            <w:noProof/>
          </w:rPr>
          <w:t>Articulo 43. Actuación policial especializada.</w:t>
        </w:r>
        <w:r>
          <w:rPr>
            <w:noProof/>
            <w:webHidden/>
          </w:rPr>
          <w:tab/>
        </w:r>
        <w:r>
          <w:rPr>
            <w:noProof/>
            <w:webHidden/>
          </w:rPr>
          <w:fldChar w:fldCharType="begin"/>
        </w:r>
        <w:r>
          <w:rPr>
            <w:noProof/>
            <w:webHidden/>
          </w:rPr>
          <w:instrText xml:space="preserve"> PAGEREF _Toc220948469 \h </w:instrText>
        </w:r>
        <w:r>
          <w:rPr>
            <w:noProof/>
            <w:webHidden/>
          </w:rPr>
        </w:r>
        <w:r>
          <w:rPr>
            <w:noProof/>
            <w:webHidden/>
          </w:rPr>
          <w:fldChar w:fldCharType="separate"/>
        </w:r>
        <w:r>
          <w:rPr>
            <w:noProof/>
            <w:webHidden/>
          </w:rPr>
          <w:t>22</w:t>
        </w:r>
        <w:r>
          <w:rPr>
            <w:noProof/>
            <w:webHidden/>
          </w:rPr>
          <w:fldChar w:fldCharType="end"/>
        </w:r>
      </w:hyperlink>
    </w:p>
    <w:p w14:paraId="0127CE9D" w14:textId="563ACF20"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70" w:history="1">
        <w:r w:rsidRPr="000235F3">
          <w:rPr>
            <w:rStyle w:val="Hipervnculo"/>
            <w:noProof/>
          </w:rPr>
          <w:t>Articulo 44. Investigación policial.</w:t>
        </w:r>
        <w:r>
          <w:rPr>
            <w:noProof/>
            <w:webHidden/>
          </w:rPr>
          <w:tab/>
        </w:r>
        <w:r>
          <w:rPr>
            <w:noProof/>
            <w:webHidden/>
          </w:rPr>
          <w:fldChar w:fldCharType="begin"/>
        </w:r>
        <w:r>
          <w:rPr>
            <w:noProof/>
            <w:webHidden/>
          </w:rPr>
          <w:instrText xml:space="preserve"> PAGEREF _Toc220948470 \h </w:instrText>
        </w:r>
        <w:r>
          <w:rPr>
            <w:noProof/>
            <w:webHidden/>
          </w:rPr>
        </w:r>
        <w:r>
          <w:rPr>
            <w:noProof/>
            <w:webHidden/>
          </w:rPr>
          <w:fldChar w:fldCharType="separate"/>
        </w:r>
        <w:r>
          <w:rPr>
            <w:noProof/>
            <w:webHidden/>
          </w:rPr>
          <w:t>23</w:t>
        </w:r>
        <w:r>
          <w:rPr>
            <w:noProof/>
            <w:webHidden/>
          </w:rPr>
          <w:fldChar w:fldCharType="end"/>
        </w:r>
      </w:hyperlink>
    </w:p>
    <w:p w14:paraId="6F2DFAC7" w14:textId="1EE2A075"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71" w:history="1">
        <w:r w:rsidRPr="000235F3">
          <w:rPr>
            <w:rStyle w:val="Hipervnculo"/>
            <w:noProof/>
          </w:rPr>
          <w:t>Articulo 45. Protección efectiva de las víctimas en riesgo.</w:t>
        </w:r>
        <w:r>
          <w:rPr>
            <w:noProof/>
            <w:webHidden/>
          </w:rPr>
          <w:tab/>
        </w:r>
        <w:r>
          <w:rPr>
            <w:noProof/>
            <w:webHidden/>
          </w:rPr>
          <w:fldChar w:fldCharType="begin"/>
        </w:r>
        <w:r>
          <w:rPr>
            <w:noProof/>
            <w:webHidden/>
          </w:rPr>
          <w:instrText xml:space="preserve"> PAGEREF _Toc220948471 \h </w:instrText>
        </w:r>
        <w:r>
          <w:rPr>
            <w:noProof/>
            <w:webHidden/>
          </w:rPr>
        </w:r>
        <w:r>
          <w:rPr>
            <w:noProof/>
            <w:webHidden/>
          </w:rPr>
          <w:fldChar w:fldCharType="separate"/>
        </w:r>
        <w:r>
          <w:rPr>
            <w:noProof/>
            <w:webHidden/>
          </w:rPr>
          <w:t>23</w:t>
        </w:r>
        <w:r>
          <w:rPr>
            <w:noProof/>
            <w:webHidden/>
          </w:rPr>
          <w:fldChar w:fldCharType="end"/>
        </w:r>
      </w:hyperlink>
    </w:p>
    <w:p w14:paraId="51FAA8C4" w14:textId="6397AB7D"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72" w:history="1">
        <w:r w:rsidRPr="000235F3">
          <w:rPr>
            <w:rStyle w:val="Hipervnculo"/>
            <w:noProof/>
          </w:rPr>
          <w:t>Articulo 46. Colaboración policial.</w:t>
        </w:r>
        <w:r>
          <w:rPr>
            <w:noProof/>
            <w:webHidden/>
          </w:rPr>
          <w:tab/>
        </w:r>
        <w:r>
          <w:rPr>
            <w:noProof/>
            <w:webHidden/>
          </w:rPr>
          <w:fldChar w:fldCharType="begin"/>
        </w:r>
        <w:r>
          <w:rPr>
            <w:noProof/>
            <w:webHidden/>
          </w:rPr>
          <w:instrText xml:space="preserve"> PAGEREF _Toc220948472 \h </w:instrText>
        </w:r>
        <w:r>
          <w:rPr>
            <w:noProof/>
            <w:webHidden/>
          </w:rPr>
        </w:r>
        <w:r>
          <w:rPr>
            <w:noProof/>
            <w:webHidden/>
          </w:rPr>
          <w:fldChar w:fldCharType="separate"/>
        </w:r>
        <w:r>
          <w:rPr>
            <w:noProof/>
            <w:webHidden/>
          </w:rPr>
          <w:t>23</w:t>
        </w:r>
        <w:r>
          <w:rPr>
            <w:noProof/>
            <w:webHidden/>
          </w:rPr>
          <w:fldChar w:fldCharType="end"/>
        </w:r>
      </w:hyperlink>
    </w:p>
    <w:p w14:paraId="182951FB" w14:textId="6A3A9C4B"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73" w:history="1">
        <w:r w:rsidRPr="000235F3">
          <w:rPr>
            <w:rStyle w:val="Hipervnculo"/>
            <w:noProof/>
          </w:rPr>
          <w:t>Título VI – Acceso y obtención de justicia</w:t>
        </w:r>
        <w:r>
          <w:rPr>
            <w:noProof/>
            <w:webHidden/>
          </w:rPr>
          <w:tab/>
        </w:r>
        <w:r>
          <w:rPr>
            <w:noProof/>
            <w:webHidden/>
          </w:rPr>
          <w:fldChar w:fldCharType="begin"/>
        </w:r>
        <w:r>
          <w:rPr>
            <w:noProof/>
            <w:webHidden/>
          </w:rPr>
          <w:instrText xml:space="preserve"> PAGEREF _Toc220948473 \h </w:instrText>
        </w:r>
        <w:r>
          <w:rPr>
            <w:noProof/>
            <w:webHidden/>
          </w:rPr>
        </w:r>
        <w:r>
          <w:rPr>
            <w:noProof/>
            <w:webHidden/>
          </w:rPr>
          <w:fldChar w:fldCharType="separate"/>
        </w:r>
        <w:r>
          <w:rPr>
            <w:noProof/>
            <w:webHidden/>
          </w:rPr>
          <w:t>24</w:t>
        </w:r>
        <w:r>
          <w:rPr>
            <w:noProof/>
            <w:webHidden/>
          </w:rPr>
          <w:fldChar w:fldCharType="end"/>
        </w:r>
      </w:hyperlink>
    </w:p>
    <w:p w14:paraId="043AB772" w14:textId="1ADA8D18"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74" w:history="1">
        <w:r w:rsidRPr="000235F3">
          <w:rPr>
            <w:rStyle w:val="Hipervnculo"/>
            <w:noProof/>
          </w:rPr>
          <w:t>Capítulo I – Actuaciones fundamentales para la acreditación del delito</w:t>
        </w:r>
        <w:r>
          <w:rPr>
            <w:noProof/>
            <w:webHidden/>
          </w:rPr>
          <w:tab/>
        </w:r>
        <w:r>
          <w:rPr>
            <w:noProof/>
            <w:webHidden/>
          </w:rPr>
          <w:fldChar w:fldCharType="begin"/>
        </w:r>
        <w:r>
          <w:rPr>
            <w:noProof/>
            <w:webHidden/>
          </w:rPr>
          <w:instrText xml:space="preserve"> PAGEREF _Toc220948474 \h </w:instrText>
        </w:r>
        <w:r>
          <w:rPr>
            <w:noProof/>
            <w:webHidden/>
          </w:rPr>
        </w:r>
        <w:r>
          <w:rPr>
            <w:noProof/>
            <w:webHidden/>
          </w:rPr>
          <w:fldChar w:fldCharType="separate"/>
        </w:r>
        <w:r>
          <w:rPr>
            <w:noProof/>
            <w:webHidden/>
          </w:rPr>
          <w:t>24</w:t>
        </w:r>
        <w:r>
          <w:rPr>
            <w:noProof/>
            <w:webHidden/>
          </w:rPr>
          <w:fldChar w:fldCharType="end"/>
        </w:r>
      </w:hyperlink>
    </w:p>
    <w:p w14:paraId="5B9C38CD" w14:textId="7EA61913"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75" w:history="1">
        <w:r w:rsidRPr="000235F3">
          <w:rPr>
            <w:rStyle w:val="Hipervnculo"/>
            <w:noProof/>
          </w:rPr>
          <w:t>Articulo 47. Unidades de valoración forense integral.</w:t>
        </w:r>
        <w:r>
          <w:rPr>
            <w:noProof/>
            <w:webHidden/>
          </w:rPr>
          <w:tab/>
        </w:r>
        <w:r>
          <w:rPr>
            <w:noProof/>
            <w:webHidden/>
          </w:rPr>
          <w:fldChar w:fldCharType="begin"/>
        </w:r>
        <w:r>
          <w:rPr>
            <w:noProof/>
            <w:webHidden/>
          </w:rPr>
          <w:instrText xml:space="preserve"> PAGEREF _Toc220948475 \h </w:instrText>
        </w:r>
        <w:r>
          <w:rPr>
            <w:noProof/>
            <w:webHidden/>
          </w:rPr>
        </w:r>
        <w:r>
          <w:rPr>
            <w:noProof/>
            <w:webHidden/>
          </w:rPr>
          <w:fldChar w:fldCharType="separate"/>
        </w:r>
        <w:r>
          <w:rPr>
            <w:noProof/>
            <w:webHidden/>
          </w:rPr>
          <w:t>24</w:t>
        </w:r>
        <w:r>
          <w:rPr>
            <w:noProof/>
            <w:webHidden/>
          </w:rPr>
          <w:fldChar w:fldCharType="end"/>
        </w:r>
      </w:hyperlink>
    </w:p>
    <w:p w14:paraId="133BE6A5" w14:textId="7F46B1D0"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76" w:history="1">
        <w:r w:rsidRPr="000235F3">
          <w:rPr>
            <w:rStyle w:val="Hipervnculo"/>
            <w:noProof/>
          </w:rPr>
          <w:t>Articulo 48. Práctica forense, disponible, accesible y especializada.</w:t>
        </w:r>
        <w:r>
          <w:rPr>
            <w:noProof/>
            <w:webHidden/>
          </w:rPr>
          <w:tab/>
        </w:r>
        <w:r>
          <w:rPr>
            <w:noProof/>
            <w:webHidden/>
          </w:rPr>
          <w:fldChar w:fldCharType="begin"/>
        </w:r>
        <w:r>
          <w:rPr>
            <w:noProof/>
            <w:webHidden/>
          </w:rPr>
          <w:instrText xml:space="preserve"> PAGEREF _Toc220948476 \h </w:instrText>
        </w:r>
        <w:r>
          <w:rPr>
            <w:noProof/>
            <w:webHidden/>
          </w:rPr>
        </w:r>
        <w:r>
          <w:rPr>
            <w:noProof/>
            <w:webHidden/>
          </w:rPr>
          <w:fldChar w:fldCharType="separate"/>
        </w:r>
        <w:r>
          <w:rPr>
            <w:noProof/>
            <w:webHidden/>
          </w:rPr>
          <w:t>24</w:t>
        </w:r>
        <w:r>
          <w:rPr>
            <w:noProof/>
            <w:webHidden/>
          </w:rPr>
          <w:fldChar w:fldCharType="end"/>
        </w:r>
      </w:hyperlink>
    </w:p>
    <w:p w14:paraId="7C0BF711" w14:textId="38891492"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77" w:history="1">
        <w:r w:rsidRPr="000235F3">
          <w:rPr>
            <w:rStyle w:val="Hipervnculo"/>
            <w:noProof/>
          </w:rPr>
          <w:t>Capítulo II – Protección, acompañamiento y seguridad de las víctimas</w:t>
        </w:r>
        <w:r>
          <w:rPr>
            <w:noProof/>
            <w:webHidden/>
          </w:rPr>
          <w:tab/>
        </w:r>
        <w:r>
          <w:rPr>
            <w:noProof/>
            <w:webHidden/>
          </w:rPr>
          <w:fldChar w:fldCharType="begin"/>
        </w:r>
        <w:r>
          <w:rPr>
            <w:noProof/>
            <w:webHidden/>
          </w:rPr>
          <w:instrText xml:space="preserve"> PAGEREF _Toc220948477 \h </w:instrText>
        </w:r>
        <w:r>
          <w:rPr>
            <w:noProof/>
            <w:webHidden/>
          </w:rPr>
        </w:r>
        <w:r>
          <w:rPr>
            <w:noProof/>
            <w:webHidden/>
          </w:rPr>
          <w:fldChar w:fldCharType="separate"/>
        </w:r>
        <w:r>
          <w:rPr>
            <w:noProof/>
            <w:webHidden/>
          </w:rPr>
          <w:t>25</w:t>
        </w:r>
        <w:r>
          <w:rPr>
            <w:noProof/>
            <w:webHidden/>
          </w:rPr>
          <w:fldChar w:fldCharType="end"/>
        </w:r>
      </w:hyperlink>
    </w:p>
    <w:p w14:paraId="7212510B" w14:textId="2281E744"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78" w:history="1">
        <w:r w:rsidRPr="000235F3">
          <w:rPr>
            <w:rStyle w:val="Hipervnculo"/>
            <w:noProof/>
          </w:rPr>
          <w:t>Articulo 49. Información y acompañamiento en el ámbito judicial.</w:t>
        </w:r>
        <w:r>
          <w:rPr>
            <w:noProof/>
            <w:webHidden/>
          </w:rPr>
          <w:tab/>
        </w:r>
        <w:r>
          <w:rPr>
            <w:noProof/>
            <w:webHidden/>
          </w:rPr>
          <w:fldChar w:fldCharType="begin"/>
        </w:r>
        <w:r>
          <w:rPr>
            <w:noProof/>
            <w:webHidden/>
          </w:rPr>
          <w:instrText xml:space="preserve"> PAGEREF _Toc220948478 \h </w:instrText>
        </w:r>
        <w:r>
          <w:rPr>
            <w:noProof/>
            <w:webHidden/>
          </w:rPr>
        </w:r>
        <w:r>
          <w:rPr>
            <w:noProof/>
            <w:webHidden/>
          </w:rPr>
          <w:fldChar w:fldCharType="separate"/>
        </w:r>
        <w:r>
          <w:rPr>
            <w:noProof/>
            <w:webHidden/>
          </w:rPr>
          <w:t>25</w:t>
        </w:r>
        <w:r>
          <w:rPr>
            <w:noProof/>
            <w:webHidden/>
          </w:rPr>
          <w:fldChar w:fldCharType="end"/>
        </w:r>
      </w:hyperlink>
    </w:p>
    <w:p w14:paraId="43BBF53A" w14:textId="320D9AA4"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79" w:history="1">
        <w:r w:rsidRPr="000235F3">
          <w:rPr>
            <w:rStyle w:val="Hipervnculo"/>
            <w:noProof/>
            <w:highlight w:val="yellow"/>
          </w:rPr>
          <w:t>Articulo 50. Protección de datos y limitaciones a la publicidad.</w:t>
        </w:r>
        <w:r>
          <w:rPr>
            <w:noProof/>
            <w:webHidden/>
          </w:rPr>
          <w:tab/>
        </w:r>
        <w:r>
          <w:rPr>
            <w:noProof/>
            <w:webHidden/>
          </w:rPr>
          <w:fldChar w:fldCharType="begin"/>
        </w:r>
        <w:r>
          <w:rPr>
            <w:noProof/>
            <w:webHidden/>
          </w:rPr>
          <w:instrText xml:space="preserve"> PAGEREF _Toc220948479 \h </w:instrText>
        </w:r>
        <w:r>
          <w:rPr>
            <w:noProof/>
            <w:webHidden/>
          </w:rPr>
        </w:r>
        <w:r>
          <w:rPr>
            <w:noProof/>
            <w:webHidden/>
          </w:rPr>
          <w:fldChar w:fldCharType="separate"/>
        </w:r>
        <w:r>
          <w:rPr>
            <w:noProof/>
            <w:webHidden/>
          </w:rPr>
          <w:t>25</w:t>
        </w:r>
        <w:r>
          <w:rPr>
            <w:noProof/>
            <w:webHidden/>
          </w:rPr>
          <w:fldChar w:fldCharType="end"/>
        </w:r>
      </w:hyperlink>
    </w:p>
    <w:p w14:paraId="1CBB9102" w14:textId="41C7EE9D" w:rsidR="00C86C1C" w:rsidRDefault="00C86C1C">
      <w:pPr>
        <w:pStyle w:val="TDC4"/>
        <w:tabs>
          <w:tab w:val="right" w:leader="dot" w:pos="8494"/>
        </w:tabs>
        <w:rPr>
          <w:rFonts w:asciiTheme="minorHAnsi" w:eastAsiaTheme="minorEastAsia" w:hAnsiTheme="minorHAnsi"/>
          <w:noProof/>
          <w:sz w:val="24"/>
          <w:szCs w:val="24"/>
          <w:lang w:eastAsia="es-ES"/>
        </w:rPr>
      </w:pPr>
      <w:hyperlink w:anchor="_Toc220948480" w:history="1">
        <w:r w:rsidRPr="000235F3">
          <w:rPr>
            <w:rStyle w:val="Hipervnculo"/>
            <w:noProof/>
          </w:rPr>
          <w:t>Articulo 51. Asistencia de Embajadas y Oficinas Consulares.</w:t>
        </w:r>
        <w:r>
          <w:rPr>
            <w:noProof/>
            <w:webHidden/>
          </w:rPr>
          <w:tab/>
        </w:r>
        <w:r>
          <w:rPr>
            <w:noProof/>
            <w:webHidden/>
          </w:rPr>
          <w:fldChar w:fldCharType="begin"/>
        </w:r>
        <w:r>
          <w:rPr>
            <w:noProof/>
            <w:webHidden/>
          </w:rPr>
          <w:instrText xml:space="preserve"> PAGEREF _Toc220948480 \h </w:instrText>
        </w:r>
        <w:r>
          <w:rPr>
            <w:noProof/>
            <w:webHidden/>
          </w:rPr>
        </w:r>
        <w:r>
          <w:rPr>
            <w:noProof/>
            <w:webHidden/>
          </w:rPr>
          <w:fldChar w:fldCharType="separate"/>
        </w:r>
        <w:r>
          <w:rPr>
            <w:noProof/>
            <w:webHidden/>
          </w:rPr>
          <w:t>26</w:t>
        </w:r>
        <w:r>
          <w:rPr>
            <w:noProof/>
            <w:webHidden/>
          </w:rPr>
          <w:fldChar w:fldCharType="end"/>
        </w:r>
      </w:hyperlink>
    </w:p>
    <w:p w14:paraId="62B6B285" w14:textId="314C55ED"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81" w:history="1">
        <w:r w:rsidRPr="000235F3">
          <w:rPr>
            <w:rStyle w:val="Hipervnculo"/>
            <w:noProof/>
          </w:rPr>
          <w:t>Título VII – Derecho a la reparación</w:t>
        </w:r>
        <w:r>
          <w:rPr>
            <w:noProof/>
            <w:webHidden/>
          </w:rPr>
          <w:tab/>
        </w:r>
        <w:r>
          <w:rPr>
            <w:noProof/>
            <w:webHidden/>
          </w:rPr>
          <w:fldChar w:fldCharType="begin"/>
        </w:r>
        <w:r>
          <w:rPr>
            <w:noProof/>
            <w:webHidden/>
          </w:rPr>
          <w:instrText xml:space="preserve"> PAGEREF _Toc220948481 \h </w:instrText>
        </w:r>
        <w:r>
          <w:rPr>
            <w:noProof/>
            <w:webHidden/>
          </w:rPr>
        </w:r>
        <w:r>
          <w:rPr>
            <w:noProof/>
            <w:webHidden/>
          </w:rPr>
          <w:fldChar w:fldCharType="separate"/>
        </w:r>
        <w:r>
          <w:rPr>
            <w:noProof/>
            <w:webHidden/>
          </w:rPr>
          <w:t>26</w:t>
        </w:r>
        <w:r>
          <w:rPr>
            <w:noProof/>
            <w:webHidden/>
          </w:rPr>
          <w:fldChar w:fldCharType="end"/>
        </w:r>
      </w:hyperlink>
    </w:p>
    <w:p w14:paraId="15EB8C62" w14:textId="22D05F6A"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2" w:history="1">
        <w:r w:rsidRPr="000235F3">
          <w:rPr>
            <w:rStyle w:val="Hipervnculo"/>
            <w:noProof/>
          </w:rPr>
          <w:t>Articulo 52. Alcance y garantía del derecho a la reparación.</w:t>
        </w:r>
        <w:r>
          <w:rPr>
            <w:noProof/>
            <w:webHidden/>
          </w:rPr>
          <w:tab/>
        </w:r>
        <w:r>
          <w:rPr>
            <w:noProof/>
            <w:webHidden/>
          </w:rPr>
          <w:fldChar w:fldCharType="begin"/>
        </w:r>
        <w:r>
          <w:rPr>
            <w:noProof/>
            <w:webHidden/>
          </w:rPr>
          <w:instrText xml:space="preserve"> PAGEREF _Toc220948482 \h </w:instrText>
        </w:r>
        <w:r>
          <w:rPr>
            <w:noProof/>
            <w:webHidden/>
          </w:rPr>
        </w:r>
        <w:r>
          <w:rPr>
            <w:noProof/>
            <w:webHidden/>
          </w:rPr>
          <w:fldChar w:fldCharType="separate"/>
        </w:r>
        <w:r>
          <w:rPr>
            <w:noProof/>
            <w:webHidden/>
          </w:rPr>
          <w:t>26</w:t>
        </w:r>
        <w:r>
          <w:rPr>
            <w:noProof/>
            <w:webHidden/>
          </w:rPr>
          <w:fldChar w:fldCharType="end"/>
        </w:r>
      </w:hyperlink>
    </w:p>
    <w:p w14:paraId="08754CF1" w14:textId="43AEDC55"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3" w:history="1">
        <w:r w:rsidRPr="000235F3">
          <w:rPr>
            <w:rStyle w:val="Hipervnculo"/>
            <w:noProof/>
          </w:rPr>
          <w:t>Articulo 53. Indemnización.</w:t>
        </w:r>
        <w:r>
          <w:rPr>
            <w:noProof/>
            <w:webHidden/>
          </w:rPr>
          <w:tab/>
        </w:r>
        <w:r>
          <w:rPr>
            <w:noProof/>
            <w:webHidden/>
          </w:rPr>
          <w:fldChar w:fldCharType="begin"/>
        </w:r>
        <w:r>
          <w:rPr>
            <w:noProof/>
            <w:webHidden/>
          </w:rPr>
          <w:instrText xml:space="preserve"> PAGEREF _Toc220948483 \h </w:instrText>
        </w:r>
        <w:r>
          <w:rPr>
            <w:noProof/>
            <w:webHidden/>
          </w:rPr>
        </w:r>
        <w:r>
          <w:rPr>
            <w:noProof/>
            <w:webHidden/>
          </w:rPr>
          <w:fldChar w:fldCharType="separate"/>
        </w:r>
        <w:r>
          <w:rPr>
            <w:noProof/>
            <w:webHidden/>
          </w:rPr>
          <w:t>26</w:t>
        </w:r>
        <w:r>
          <w:rPr>
            <w:noProof/>
            <w:webHidden/>
          </w:rPr>
          <w:fldChar w:fldCharType="end"/>
        </w:r>
      </w:hyperlink>
    </w:p>
    <w:p w14:paraId="17157C04" w14:textId="22A2052B"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4" w:history="1">
        <w:r w:rsidRPr="000235F3">
          <w:rPr>
            <w:rStyle w:val="Hipervnculo"/>
            <w:noProof/>
          </w:rPr>
          <w:t>Articulo 54. Pensión de orfandad y prestación de orfandad.</w:t>
        </w:r>
        <w:r>
          <w:rPr>
            <w:noProof/>
            <w:webHidden/>
          </w:rPr>
          <w:tab/>
        </w:r>
        <w:r>
          <w:rPr>
            <w:noProof/>
            <w:webHidden/>
          </w:rPr>
          <w:fldChar w:fldCharType="begin"/>
        </w:r>
        <w:r>
          <w:rPr>
            <w:noProof/>
            <w:webHidden/>
          </w:rPr>
          <w:instrText xml:space="preserve"> PAGEREF _Toc220948484 \h </w:instrText>
        </w:r>
        <w:r>
          <w:rPr>
            <w:noProof/>
            <w:webHidden/>
          </w:rPr>
        </w:r>
        <w:r>
          <w:rPr>
            <w:noProof/>
            <w:webHidden/>
          </w:rPr>
          <w:fldChar w:fldCharType="separate"/>
        </w:r>
        <w:r>
          <w:rPr>
            <w:noProof/>
            <w:webHidden/>
          </w:rPr>
          <w:t>26</w:t>
        </w:r>
        <w:r>
          <w:rPr>
            <w:noProof/>
            <w:webHidden/>
          </w:rPr>
          <w:fldChar w:fldCharType="end"/>
        </w:r>
      </w:hyperlink>
    </w:p>
    <w:p w14:paraId="2E435D5A" w14:textId="57C7F0EF"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5" w:history="1">
        <w:r w:rsidRPr="000235F3">
          <w:rPr>
            <w:rStyle w:val="Hipervnculo"/>
            <w:noProof/>
          </w:rPr>
          <w:t>Articulo 55. Completa recuperación y garantías de no repetición.</w:t>
        </w:r>
        <w:r>
          <w:rPr>
            <w:noProof/>
            <w:webHidden/>
          </w:rPr>
          <w:tab/>
        </w:r>
        <w:r>
          <w:rPr>
            <w:noProof/>
            <w:webHidden/>
          </w:rPr>
          <w:fldChar w:fldCharType="begin"/>
        </w:r>
        <w:r>
          <w:rPr>
            <w:noProof/>
            <w:webHidden/>
          </w:rPr>
          <w:instrText xml:space="preserve"> PAGEREF _Toc220948485 \h </w:instrText>
        </w:r>
        <w:r>
          <w:rPr>
            <w:noProof/>
            <w:webHidden/>
          </w:rPr>
        </w:r>
        <w:r>
          <w:rPr>
            <w:noProof/>
            <w:webHidden/>
          </w:rPr>
          <w:fldChar w:fldCharType="separate"/>
        </w:r>
        <w:r>
          <w:rPr>
            <w:noProof/>
            <w:webHidden/>
          </w:rPr>
          <w:t>27</w:t>
        </w:r>
        <w:r>
          <w:rPr>
            <w:noProof/>
            <w:webHidden/>
          </w:rPr>
          <w:fldChar w:fldCharType="end"/>
        </w:r>
      </w:hyperlink>
    </w:p>
    <w:p w14:paraId="69610C80" w14:textId="50EA5303"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6" w:history="1">
        <w:r w:rsidRPr="000235F3">
          <w:rPr>
            <w:rStyle w:val="Hipervnculo"/>
            <w:noProof/>
          </w:rPr>
          <w:t>Articulo 56. Fondos para la reparación a las víctimas.</w:t>
        </w:r>
        <w:r>
          <w:rPr>
            <w:noProof/>
            <w:webHidden/>
          </w:rPr>
          <w:tab/>
        </w:r>
        <w:r>
          <w:rPr>
            <w:noProof/>
            <w:webHidden/>
          </w:rPr>
          <w:fldChar w:fldCharType="begin"/>
        </w:r>
        <w:r>
          <w:rPr>
            <w:noProof/>
            <w:webHidden/>
          </w:rPr>
          <w:instrText xml:space="preserve"> PAGEREF _Toc220948486 \h </w:instrText>
        </w:r>
        <w:r>
          <w:rPr>
            <w:noProof/>
            <w:webHidden/>
          </w:rPr>
        </w:r>
        <w:r>
          <w:rPr>
            <w:noProof/>
            <w:webHidden/>
          </w:rPr>
          <w:fldChar w:fldCharType="separate"/>
        </w:r>
        <w:r>
          <w:rPr>
            <w:noProof/>
            <w:webHidden/>
          </w:rPr>
          <w:t>27</w:t>
        </w:r>
        <w:r>
          <w:rPr>
            <w:noProof/>
            <w:webHidden/>
          </w:rPr>
          <w:fldChar w:fldCharType="end"/>
        </w:r>
      </w:hyperlink>
    </w:p>
    <w:p w14:paraId="4B297D4A" w14:textId="5B25136D"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7" w:history="1">
        <w:r w:rsidRPr="000235F3">
          <w:rPr>
            <w:rStyle w:val="Hipervnculo"/>
            <w:noProof/>
          </w:rPr>
          <w:t>Articulo 57. Reparación simbólica y enfoque reparador integral transformador.</w:t>
        </w:r>
        <w:r>
          <w:rPr>
            <w:noProof/>
            <w:webHidden/>
          </w:rPr>
          <w:tab/>
        </w:r>
        <w:r>
          <w:rPr>
            <w:noProof/>
            <w:webHidden/>
          </w:rPr>
          <w:fldChar w:fldCharType="begin"/>
        </w:r>
        <w:r>
          <w:rPr>
            <w:noProof/>
            <w:webHidden/>
          </w:rPr>
          <w:instrText xml:space="preserve"> PAGEREF _Toc220948487 \h </w:instrText>
        </w:r>
        <w:r>
          <w:rPr>
            <w:noProof/>
            <w:webHidden/>
          </w:rPr>
        </w:r>
        <w:r>
          <w:rPr>
            <w:noProof/>
            <w:webHidden/>
          </w:rPr>
          <w:fldChar w:fldCharType="separate"/>
        </w:r>
        <w:r>
          <w:rPr>
            <w:noProof/>
            <w:webHidden/>
          </w:rPr>
          <w:t>28</w:t>
        </w:r>
        <w:r>
          <w:rPr>
            <w:noProof/>
            <w:webHidden/>
          </w:rPr>
          <w:fldChar w:fldCharType="end"/>
        </w:r>
      </w:hyperlink>
    </w:p>
    <w:p w14:paraId="11B86437" w14:textId="68D6F5B3" w:rsidR="00C86C1C" w:rsidRDefault="00C86C1C">
      <w:pPr>
        <w:pStyle w:val="TDC2"/>
        <w:tabs>
          <w:tab w:val="right" w:leader="dot" w:pos="8494"/>
        </w:tabs>
        <w:rPr>
          <w:rFonts w:asciiTheme="minorHAnsi" w:eastAsiaTheme="minorEastAsia" w:hAnsiTheme="minorHAnsi"/>
          <w:noProof/>
          <w:sz w:val="24"/>
          <w:szCs w:val="24"/>
          <w:lang w:eastAsia="es-ES"/>
        </w:rPr>
      </w:pPr>
      <w:hyperlink w:anchor="_Toc220948488" w:history="1">
        <w:r w:rsidRPr="000235F3">
          <w:rPr>
            <w:rStyle w:val="Hipervnculo"/>
            <w:noProof/>
          </w:rPr>
          <w:t>Título VIII – Medidas para la aplicación efectiva de la ley orgánica</w:t>
        </w:r>
        <w:r>
          <w:rPr>
            <w:noProof/>
            <w:webHidden/>
          </w:rPr>
          <w:tab/>
        </w:r>
        <w:r>
          <w:rPr>
            <w:noProof/>
            <w:webHidden/>
          </w:rPr>
          <w:fldChar w:fldCharType="begin"/>
        </w:r>
        <w:r>
          <w:rPr>
            <w:noProof/>
            <w:webHidden/>
          </w:rPr>
          <w:instrText xml:space="preserve"> PAGEREF _Toc220948488 \h </w:instrText>
        </w:r>
        <w:r>
          <w:rPr>
            <w:noProof/>
            <w:webHidden/>
          </w:rPr>
        </w:r>
        <w:r>
          <w:rPr>
            <w:noProof/>
            <w:webHidden/>
          </w:rPr>
          <w:fldChar w:fldCharType="separate"/>
        </w:r>
        <w:r>
          <w:rPr>
            <w:noProof/>
            <w:webHidden/>
          </w:rPr>
          <w:t>28</w:t>
        </w:r>
        <w:r>
          <w:rPr>
            <w:noProof/>
            <w:webHidden/>
          </w:rPr>
          <w:fldChar w:fldCharType="end"/>
        </w:r>
      </w:hyperlink>
    </w:p>
    <w:p w14:paraId="69E94DC5" w14:textId="2BEC2221"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89" w:history="1">
        <w:r w:rsidRPr="000235F3">
          <w:rPr>
            <w:rStyle w:val="Hipervnculo"/>
            <w:noProof/>
          </w:rPr>
          <w:t>Articulo 58. Estructura institucional.</w:t>
        </w:r>
        <w:r>
          <w:rPr>
            <w:noProof/>
            <w:webHidden/>
          </w:rPr>
          <w:tab/>
        </w:r>
        <w:r>
          <w:rPr>
            <w:noProof/>
            <w:webHidden/>
          </w:rPr>
          <w:fldChar w:fldCharType="begin"/>
        </w:r>
        <w:r>
          <w:rPr>
            <w:noProof/>
            <w:webHidden/>
          </w:rPr>
          <w:instrText xml:space="preserve"> PAGEREF _Toc220948489 \h </w:instrText>
        </w:r>
        <w:r>
          <w:rPr>
            <w:noProof/>
            <w:webHidden/>
          </w:rPr>
        </w:r>
        <w:r>
          <w:rPr>
            <w:noProof/>
            <w:webHidden/>
          </w:rPr>
          <w:fldChar w:fldCharType="separate"/>
        </w:r>
        <w:r>
          <w:rPr>
            <w:noProof/>
            <w:webHidden/>
          </w:rPr>
          <w:t>28</w:t>
        </w:r>
        <w:r>
          <w:rPr>
            <w:noProof/>
            <w:webHidden/>
          </w:rPr>
          <w:fldChar w:fldCharType="end"/>
        </w:r>
      </w:hyperlink>
    </w:p>
    <w:p w14:paraId="36597CD2" w14:textId="4474059E"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90" w:history="1">
        <w:r w:rsidRPr="000235F3">
          <w:rPr>
            <w:rStyle w:val="Hipervnculo"/>
            <w:noProof/>
          </w:rPr>
          <w:t>Articulo 59. Colaboración para una intervención coordinada.</w:t>
        </w:r>
        <w:r>
          <w:rPr>
            <w:noProof/>
            <w:webHidden/>
          </w:rPr>
          <w:tab/>
        </w:r>
        <w:r>
          <w:rPr>
            <w:noProof/>
            <w:webHidden/>
          </w:rPr>
          <w:fldChar w:fldCharType="begin"/>
        </w:r>
        <w:r>
          <w:rPr>
            <w:noProof/>
            <w:webHidden/>
          </w:rPr>
          <w:instrText xml:space="preserve"> PAGEREF _Toc220948490 \h </w:instrText>
        </w:r>
        <w:r>
          <w:rPr>
            <w:noProof/>
            <w:webHidden/>
          </w:rPr>
        </w:r>
        <w:r>
          <w:rPr>
            <w:noProof/>
            <w:webHidden/>
          </w:rPr>
          <w:fldChar w:fldCharType="separate"/>
        </w:r>
        <w:r>
          <w:rPr>
            <w:noProof/>
            <w:webHidden/>
          </w:rPr>
          <w:t>28</w:t>
        </w:r>
        <w:r>
          <w:rPr>
            <w:noProof/>
            <w:webHidden/>
          </w:rPr>
          <w:fldChar w:fldCharType="end"/>
        </w:r>
      </w:hyperlink>
    </w:p>
    <w:p w14:paraId="2216609A" w14:textId="06BA9BFD"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91" w:history="1">
        <w:r w:rsidRPr="000235F3">
          <w:rPr>
            <w:rStyle w:val="Hipervnculo"/>
            <w:noProof/>
            <w:highlight w:val="yellow"/>
          </w:rPr>
          <w:t>Articulo 60. Estrategia estatal de prevención y respuesta a las violencias machistas.</w:t>
        </w:r>
        <w:r>
          <w:rPr>
            <w:noProof/>
            <w:webHidden/>
          </w:rPr>
          <w:tab/>
        </w:r>
        <w:r>
          <w:rPr>
            <w:noProof/>
            <w:webHidden/>
          </w:rPr>
          <w:fldChar w:fldCharType="begin"/>
        </w:r>
        <w:r>
          <w:rPr>
            <w:noProof/>
            <w:webHidden/>
          </w:rPr>
          <w:instrText xml:space="preserve"> PAGEREF _Toc220948491 \h </w:instrText>
        </w:r>
        <w:r>
          <w:rPr>
            <w:noProof/>
            <w:webHidden/>
          </w:rPr>
        </w:r>
        <w:r>
          <w:rPr>
            <w:noProof/>
            <w:webHidden/>
          </w:rPr>
          <w:fldChar w:fldCharType="separate"/>
        </w:r>
        <w:r>
          <w:rPr>
            <w:noProof/>
            <w:webHidden/>
          </w:rPr>
          <w:t>29</w:t>
        </w:r>
        <w:r>
          <w:rPr>
            <w:noProof/>
            <w:webHidden/>
          </w:rPr>
          <w:fldChar w:fldCharType="end"/>
        </w:r>
      </w:hyperlink>
    </w:p>
    <w:p w14:paraId="4F84C564" w14:textId="32B0D8C6" w:rsidR="00C86C1C" w:rsidRDefault="00C86C1C">
      <w:pPr>
        <w:pStyle w:val="TDC3"/>
        <w:tabs>
          <w:tab w:val="right" w:leader="dot" w:pos="8494"/>
        </w:tabs>
        <w:rPr>
          <w:rFonts w:asciiTheme="minorHAnsi" w:eastAsiaTheme="minorEastAsia" w:hAnsiTheme="minorHAnsi"/>
          <w:noProof/>
          <w:sz w:val="24"/>
          <w:szCs w:val="24"/>
          <w:lang w:eastAsia="es-ES"/>
        </w:rPr>
      </w:pPr>
      <w:hyperlink w:anchor="_Toc220948492" w:history="1">
        <w:r w:rsidRPr="000235F3">
          <w:rPr>
            <w:rStyle w:val="Hipervnculo"/>
            <w:noProof/>
          </w:rPr>
          <w:t>Articulo 61. Mesa de coordinación estatal sobre violencias sexuales.</w:t>
        </w:r>
        <w:r>
          <w:rPr>
            <w:noProof/>
            <w:webHidden/>
          </w:rPr>
          <w:tab/>
        </w:r>
        <w:r>
          <w:rPr>
            <w:noProof/>
            <w:webHidden/>
          </w:rPr>
          <w:fldChar w:fldCharType="begin"/>
        </w:r>
        <w:r>
          <w:rPr>
            <w:noProof/>
            <w:webHidden/>
          </w:rPr>
          <w:instrText xml:space="preserve"> PAGEREF _Toc220948492 \h </w:instrText>
        </w:r>
        <w:r>
          <w:rPr>
            <w:noProof/>
            <w:webHidden/>
          </w:rPr>
        </w:r>
        <w:r>
          <w:rPr>
            <w:noProof/>
            <w:webHidden/>
          </w:rPr>
          <w:fldChar w:fldCharType="separate"/>
        </w:r>
        <w:r>
          <w:rPr>
            <w:noProof/>
            <w:webHidden/>
          </w:rPr>
          <w:t>29</w:t>
        </w:r>
        <w:r>
          <w:rPr>
            <w:noProof/>
            <w:webHidden/>
          </w:rPr>
          <w:fldChar w:fldCharType="end"/>
        </w:r>
      </w:hyperlink>
    </w:p>
    <w:p w14:paraId="0F075E1A" w14:textId="3395782D" w:rsidR="00544BC9" w:rsidRDefault="00B2747C" w:rsidP="00544BC9">
      <w:pPr>
        <w:jc w:val="center"/>
        <w:rPr>
          <w:rFonts w:ascii="Arial Black" w:hAnsi="Arial Black"/>
          <w:sz w:val="36"/>
          <w:szCs w:val="28"/>
        </w:rPr>
      </w:pPr>
      <w:r>
        <w:rPr>
          <w:rFonts w:ascii="Arial Black" w:hAnsi="Arial Black"/>
          <w:sz w:val="36"/>
          <w:szCs w:val="28"/>
        </w:rPr>
        <w:fldChar w:fldCharType="end"/>
      </w:r>
    </w:p>
    <w:p w14:paraId="47D35FF0" w14:textId="43E33F9A" w:rsidR="00544BC9" w:rsidRDefault="003347EE" w:rsidP="003347EE">
      <w:pPr>
        <w:pStyle w:val="Ttulo2"/>
      </w:pPr>
      <w:bookmarkStart w:id="0" w:name="_Toc220948421"/>
      <w:r w:rsidRPr="003F7D64">
        <w:rPr>
          <w:highlight w:val="yellow"/>
        </w:rPr>
        <w:t>Título preliminar – Disposiciones generales</w:t>
      </w:r>
      <w:bookmarkEnd w:id="0"/>
    </w:p>
    <w:p w14:paraId="5E1F3A2B" w14:textId="437F0369" w:rsidR="003347EE" w:rsidRDefault="003347EE" w:rsidP="003347EE">
      <w:pPr>
        <w:pStyle w:val="Ttulo3"/>
      </w:pPr>
      <w:bookmarkStart w:id="1" w:name="_Toc220948422"/>
      <w:r w:rsidRPr="003F7D64">
        <w:rPr>
          <w:highlight w:val="yellow"/>
        </w:rPr>
        <w:t>Articulo 1. Objeto y finalidad.</w:t>
      </w:r>
      <w:bookmarkEnd w:id="1"/>
    </w:p>
    <w:p w14:paraId="30DFF109" w14:textId="579995CA" w:rsidR="003347EE" w:rsidRPr="003F7D64" w:rsidRDefault="003347EE" w:rsidP="003347EE">
      <w:pPr>
        <w:pStyle w:val="Prrafodelista"/>
        <w:numPr>
          <w:ilvl w:val="0"/>
          <w:numId w:val="1"/>
        </w:numPr>
        <w:rPr>
          <w:highlight w:val="yellow"/>
        </w:rPr>
      </w:pPr>
      <w:r w:rsidRPr="003F7D64">
        <w:rPr>
          <w:highlight w:val="yellow"/>
        </w:rPr>
        <w:t>El objeto es la garantía y protección integral del derecho a la libertad sexual y la erradicación de todas las violencias sexuales.</w:t>
      </w:r>
    </w:p>
    <w:p w14:paraId="09186276" w14:textId="04C14056" w:rsidR="003347EE" w:rsidRDefault="006B4EB9" w:rsidP="003347EE">
      <w:pPr>
        <w:pStyle w:val="Prrafodelista"/>
        <w:numPr>
          <w:ilvl w:val="0"/>
          <w:numId w:val="1"/>
        </w:numPr>
      </w:pPr>
      <w:r>
        <w:t>La finalidad es la adopción y puesta en práctica de políticas efectivas y la sanción de las violencias sexuales.</w:t>
      </w:r>
    </w:p>
    <w:p w14:paraId="6676F0BD" w14:textId="42FDAABE" w:rsidR="006B4EB9" w:rsidRDefault="006B4EB9" w:rsidP="003347EE">
      <w:pPr>
        <w:pStyle w:val="Prrafodelista"/>
        <w:numPr>
          <w:ilvl w:val="0"/>
          <w:numId w:val="1"/>
        </w:numPr>
      </w:pPr>
      <w:r>
        <w:t>Las medidas de protección integral y de prevención estarán encaminadas a:</w:t>
      </w:r>
    </w:p>
    <w:p w14:paraId="51F2097B" w14:textId="2C708C76" w:rsidR="006B4EB9" w:rsidRDefault="006B4EB9" w:rsidP="006B4EB9">
      <w:pPr>
        <w:pStyle w:val="Prrafodelista"/>
        <w:numPr>
          <w:ilvl w:val="1"/>
          <w:numId w:val="1"/>
        </w:numPr>
      </w:pPr>
      <w:r>
        <w:t>Mejorar la investigación</w:t>
      </w:r>
      <w:r w:rsidR="00E13DA9">
        <w:t>, la recolección, la recopilación y la producción de datos sobre todas las formas de violencia sexual de forma sistemática y desagregada.</w:t>
      </w:r>
    </w:p>
    <w:p w14:paraId="45E06572" w14:textId="08F869E0" w:rsidR="00E13DA9" w:rsidRDefault="00E13DA9" w:rsidP="006B4EB9">
      <w:pPr>
        <w:pStyle w:val="Prrafodelista"/>
        <w:numPr>
          <w:ilvl w:val="1"/>
          <w:numId w:val="1"/>
        </w:numPr>
      </w:pPr>
      <w:r>
        <w:t>Fortalecer las medidas de sensibilización ciudadana y de prevención.</w:t>
      </w:r>
    </w:p>
    <w:p w14:paraId="69C24C9C" w14:textId="20A6CA80" w:rsidR="00E13DA9" w:rsidRDefault="00E13DA9" w:rsidP="006B4EB9">
      <w:pPr>
        <w:pStyle w:val="Prrafodelista"/>
        <w:numPr>
          <w:ilvl w:val="1"/>
          <w:numId w:val="1"/>
        </w:numPr>
      </w:pPr>
      <w:r>
        <w:t>Garantizar los derechos de las víctimas de violencias sexuales.</w:t>
      </w:r>
    </w:p>
    <w:p w14:paraId="2ED32D84" w14:textId="6577B230" w:rsidR="00E13DA9" w:rsidRDefault="00E13DA9" w:rsidP="006B4EB9">
      <w:pPr>
        <w:pStyle w:val="Prrafodelista"/>
        <w:numPr>
          <w:ilvl w:val="1"/>
          <w:numId w:val="1"/>
        </w:numPr>
      </w:pPr>
      <w:r>
        <w:t>Garantizar la autonomía económica de las víctimas.</w:t>
      </w:r>
    </w:p>
    <w:p w14:paraId="6A1B631D" w14:textId="1F34CBE5" w:rsidR="00CC6C72" w:rsidRDefault="00CC6C72" w:rsidP="006B4EB9">
      <w:pPr>
        <w:pStyle w:val="Prrafodelista"/>
        <w:numPr>
          <w:ilvl w:val="1"/>
          <w:numId w:val="1"/>
        </w:numPr>
      </w:pPr>
      <w:r>
        <w:t>Garantizar la reparación integral de las víctimas de las violencias sexuales.</w:t>
      </w:r>
    </w:p>
    <w:p w14:paraId="66199DCC" w14:textId="51E9EAB9" w:rsidR="00CC6C72" w:rsidRDefault="00CC6C72" w:rsidP="006B4EB9">
      <w:pPr>
        <w:pStyle w:val="Prrafodelista"/>
        <w:numPr>
          <w:ilvl w:val="1"/>
          <w:numId w:val="1"/>
        </w:numPr>
      </w:pPr>
      <w:r>
        <w:t>Establecer un sistema integral de tutela institucional.</w:t>
      </w:r>
    </w:p>
    <w:p w14:paraId="199DE14A" w14:textId="7CAFFA3E" w:rsidR="00CC6C72" w:rsidRDefault="00CC6C72" w:rsidP="006B4EB9">
      <w:pPr>
        <w:pStyle w:val="Prrafodelista"/>
        <w:numPr>
          <w:ilvl w:val="1"/>
          <w:numId w:val="1"/>
        </w:numPr>
      </w:pPr>
      <w:r>
        <w:t>Fortalecer el marco legal vigente para asegurar una protección integral a las víctimas de violencias sexuales.</w:t>
      </w:r>
    </w:p>
    <w:p w14:paraId="583D2EAB" w14:textId="5BF61B53" w:rsidR="00CC6C72" w:rsidRDefault="00CC6C72" w:rsidP="00CC6C72">
      <w:pPr>
        <w:pStyle w:val="Prrafodelista"/>
        <w:numPr>
          <w:ilvl w:val="1"/>
          <w:numId w:val="1"/>
        </w:numPr>
      </w:pPr>
      <w:r>
        <w:t>Promover la colaboración y participación de las entidades, asociaciones y organizaciones que desde el movimiento feminista y la sociedad civil actúan contra las</w:t>
      </w:r>
    </w:p>
    <w:p w14:paraId="1A81CBBB" w14:textId="3E3441A5" w:rsidR="00CC6C72" w:rsidRDefault="00CC6C72" w:rsidP="00CC6C72">
      <w:pPr>
        <w:pStyle w:val="Prrafodelista"/>
        <w:ind w:left="1440"/>
      </w:pPr>
      <w:r>
        <w:t>violencias sexuales.</w:t>
      </w:r>
    </w:p>
    <w:p w14:paraId="4BC06DDE" w14:textId="046DDFA3" w:rsidR="00CC6C72" w:rsidRDefault="00CC6C72" w:rsidP="00CC6C72">
      <w:pPr>
        <w:pStyle w:val="Prrafodelista"/>
        <w:numPr>
          <w:ilvl w:val="1"/>
          <w:numId w:val="1"/>
        </w:numPr>
      </w:pPr>
      <w:r>
        <w:t xml:space="preserve">Garantizar la adecuada formación y capacitación </w:t>
      </w:r>
      <w:r w:rsidR="00865B42">
        <w:t>de las personas profesionales que tratan con las víctimas.</w:t>
      </w:r>
    </w:p>
    <w:p w14:paraId="7336EFE0" w14:textId="54C2E33A" w:rsidR="00865B42" w:rsidRDefault="00865B42" w:rsidP="00CC6C72">
      <w:pPr>
        <w:pStyle w:val="Prrafodelista"/>
        <w:numPr>
          <w:ilvl w:val="1"/>
          <w:numId w:val="1"/>
        </w:numPr>
      </w:pPr>
      <w:r>
        <w:t>Asegurar el principio de transversalidad de las medidas.</w:t>
      </w:r>
    </w:p>
    <w:p w14:paraId="711CCDAD" w14:textId="77777777" w:rsidR="00865B42" w:rsidRDefault="00865B42" w:rsidP="00865B42"/>
    <w:p w14:paraId="2952314E" w14:textId="423A8473" w:rsidR="00865B42" w:rsidRDefault="00865B42" w:rsidP="00865B42">
      <w:pPr>
        <w:pStyle w:val="Ttulo3"/>
      </w:pPr>
      <w:bookmarkStart w:id="2" w:name="_Toc220948423"/>
      <w:r w:rsidRPr="003F7D64">
        <w:rPr>
          <w:highlight w:val="yellow"/>
        </w:rPr>
        <w:t>Articulo 2. Principios rectores.</w:t>
      </w:r>
      <w:bookmarkEnd w:id="2"/>
    </w:p>
    <w:p w14:paraId="0908FC37" w14:textId="3E9110D6" w:rsidR="00295CF1" w:rsidRDefault="00295CF1" w:rsidP="00295CF1">
      <w:pPr>
        <w:pStyle w:val="Prrafodelista"/>
        <w:numPr>
          <w:ilvl w:val="0"/>
          <w:numId w:val="2"/>
        </w:numPr>
      </w:pPr>
      <w:r w:rsidRPr="00F714E6">
        <w:rPr>
          <w:b/>
          <w:bCs/>
        </w:rPr>
        <w:t>Respeto y garantía de derechos humanos</w:t>
      </w:r>
      <w:r w:rsidRPr="00295CF1">
        <w:t>. La actuación institucional se orientará a proteger los derechos previstos en tratados internacionales.</w:t>
      </w:r>
    </w:p>
    <w:p w14:paraId="444F2C6C" w14:textId="77777777" w:rsidR="00295CF1" w:rsidRPr="003F7D64" w:rsidRDefault="00295CF1" w:rsidP="00295CF1">
      <w:pPr>
        <w:pStyle w:val="Prrafodelista"/>
        <w:numPr>
          <w:ilvl w:val="0"/>
          <w:numId w:val="2"/>
        </w:numPr>
        <w:rPr>
          <w:highlight w:val="yellow"/>
        </w:rPr>
      </w:pPr>
      <w:r w:rsidRPr="003F7D64">
        <w:rPr>
          <w:b/>
          <w:bCs/>
          <w:highlight w:val="yellow"/>
        </w:rPr>
        <w:t>Diligencia debida</w:t>
      </w:r>
      <w:r w:rsidRPr="003F7D64">
        <w:rPr>
          <w:highlight w:val="yellow"/>
        </w:rPr>
        <w:t>. La respuesta institucional abarcará prevención, protección, asistencia, reparación y justicia para garantizar el ejercicio de derechos.</w:t>
      </w:r>
    </w:p>
    <w:p w14:paraId="502E3C3A" w14:textId="7D2D5854" w:rsidR="00295CF1" w:rsidRDefault="00F714E6" w:rsidP="00295CF1">
      <w:pPr>
        <w:pStyle w:val="Prrafodelista"/>
        <w:numPr>
          <w:ilvl w:val="0"/>
          <w:numId w:val="2"/>
        </w:numPr>
      </w:pPr>
      <w:r w:rsidRPr="00F714E6">
        <w:rPr>
          <w:b/>
          <w:bCs/>
        </w:rPr>
        <w:t>Enfoque de género</w:t>
      </w:r>
      <w:r w:rsidRPr="00F714E6">
        <w:t>. Integración del análisis de estereotipos y relaciones de poder para promover la igualdad efectiva y el empoderamiento de mujeres y niñas.</w:t>
      </w:r>
    </w:p>
    <w:p w14:paraId="299AA28E" w14:textId="6BDEA905" w:rsidR="00F714E6" w:rsidRDefault="00F714E6" w:rsidP="00295CF1">
      <w:pPr>
        <w:pStyle w:val="Prrafodelista"/>
        <w:numPr>
          <w:ilvl w:val="0"/>
          <w:numId w:val="2"/>
        </w:numPr>
      </w:pPr>
      <w:r w:rsidRPr="00F714E6">
        <w:rPr>
          <w:b/>
          <w:bCs/>
        </w:rPr>
        <w:t>Prohibición de discriminación</w:t>
      </w:r>
      <w:r w:rsidRPr="00F714E6">
        <w:t>. Aplicación de medidas sin distinción por sexo, género, origen, religión, edad, discapacidad o situación administrativa.</w:t>
      </w:r>
    </w:p>
    <w:p w14:paraId="2596FD64" w14:textId="7249CBB8" w:rsidR="00F714E6" w:rsidRDefault="00F714E6" w:rsidP="00295CF1">
      <w:pPr>
        <w:pStyle w:val="Prrafodelista"/>
        <w:numPr>
          <w:ilvl w:val="0"/>
          <w:numId w:val="2"/>
        </w:numPr>
      </w:pPr>
      <w:r w:rsidRPr="00F714E6">
        <w:rPr>
          <w:b/>
          <w:bCs/>
        </w:rPr>
        <w:t>Discriminación interseccional</w:t>
      </w:r>
      <w:r w:rsidRPr="00F714E6">
        <w:t>. Especial consideración a víctimas afectadas por factores superpuestos que impliquen posiciones de mayor desventaja.</w:t>
      </w:r>
    </w:p>
    <w:p w14:paraId="26E110FA" w14:textId="5FA0D054" w:rsidR="00F714E6" w:rsidRDefault="00F714E6" w:rsidP="00295CF1">
      <w:pPr>
        <w:pStyle w:val="Prrafodelista"/>
        <w:numPr>
          <w:ilvl w:val="0"/>
          <w:numId w:val="2"/>
        </w:numPr>
      </w:pPr>
      <w:r w:rsidRPr="00F714E6">
        <w:rPr>
          <w:b/>
          <w:bCs/>
        </w:rPr>
        <w:t>Accesibilidad</w:t>
      </w:r>
      <w:r w:rsidRPr="00F714E6">
        <w:t>. Medidas basadas en accesibilidad universal para que resulten comprensibles y practicables por todas las víctimas sin excepciones.</w:t>
      </w:r>
    </w:p>
    <w:p w14:paraId="3CAB281D" w14:textId="005AEE95" w:rsidR="00F714E6" w:rsidRPr="003F7D64" w:rsidRDefault="00F714E6" w:rsidP="00295CF1">
      <w:pPr>
        <w:pStyle w:val="Prrafodelista"/>
        <w:numPr>
          <w:ilvl w:val="0"/>
          <w:numId w:val="2"/>
        </w:numPr>
        <w:rPr>
          <w:highlight w:val="yellow"/>
        </w:rPr>
      </w:pPr>
      <w:r w:rsidRPr="003F7D64">
        <w:rPr>
          <w:b/>
          <w:bCs/>
          <w:highlight w:val="yellow"/>
        </w:rPr>
        <w:t>Empoderamiento</w:t>
      </w:r>
      <w:r w:rsidRPr="003F7D64">
        <w:rPr>
          <w:highlight w:val="yellow"/>
        </w:rPr>
        <w:t>. Enfoque "victimocéntrico" que promueve la autonomía de la víctima para evitar la revictimización y la victimización secundaria.</w:t>
      </w:r>
    </w:p>
    <w:p w14:paraId="24199F76" w14:textId="1171C468" w:rsidR="00F714E6" w:rsidRDefault="00F714E6" w:rsidP="00295CF1">
      <w:pPr>
        <w:pStyle w:val="Prrafodelista"/>
        <w:numPr>
          <w:ilvl w:val="0"/>
          <w:numId w:val="2"/>
        </w:numPr>
      </w:pPr>
      <w:r w:rsidRPr="00F714E6">
        <w:rPr>
          <w:b/>
          <w:bCs/>
        </w:rPr>
        <w:t>Participación</w:t>
      </w:r>
      <w:r w:rsidRPr="00F714E6">
        <w:t>. Garantía de intervención de las víctimas, movimiento feminista y sociedad civil en el diseño y evaluación de las políticas públicas.</w:t>
      </w:r>
    </w:p>
    <w:p w14:paraId="16D1F544" w14:textId="2A3A123F" w:rsidR="00F714E6" w:rsidRDefault="00F714E6" w:rsidP="00295CF1">
      <w:pPr>
        <w:pStyle w:val="Prrafodelista"/>
        <w:numPr>
          <w:ilvl w:val="0"/>
          <w:numId w:val="2"/>
        </w:numPr>
      </w:pPr>
      <w:r w:rsidRPr="00F714E6">
        <w:rPr>
          <w:b/>
          <w:bCs/>
        </w:rPr>
        <w:t>Equidad territorial</w:t>
      </w:r>
      <w:r w:rsidRPr="00F714E6">
        <w:t>. Asegurar el acceso equitativo a servicios y recursos en todo el territorio, con atención especial a zonas rurales y periferias.</w:t>
      </w:r>
    </w:p>
    <w:p w14:paraId="3332E6EF" w14:textId="1FD54973" w:rsidR="00F714E6" w:rsidRDefault="00F714E6" w:rsidP="00295CF1">
      <w:pPr>
        <w:pStyle w:val="Prrafodelista"/>
        <w:numPr>
          <w:ilvl w:val="0"/>
          <w:numId w:val="2"/>
        </w:numPr>
      </w:pPr>
      <w:r w:rsidRPr="00F714E6">
        <w:rPr>
          <w:b/>
          <w:bCs/>
        </w:rPr>
        <w:t>Cooperación</w:t>
      </w:r>
      <w:r w:rsidRPr="00F714E6">
        <w:t>. Colaboración efectiva entre administraciones e instituciones, incluyendo planes conjuntos en el seno de la Conferencia Sectorial de Igualdad.</w:t>
      </w:r>
    </w:p>
    <w:p w14:paraId="3761ED71" w14:textId="77777777" w:rsidR="00526311" w:rsidRDefault="00526311" w:rsidP="00526311"/>
    <w:p w14:paraId="1DC2CBC1" w14:textId="2949FF00" w:rsidR="00526311" w:rsidRDefault="00526311" w:rsidP="00526311">
      <w:pPr>
        <w:pStyle w:val="Ttulo3"/>
      </w:pPr>
      <w:bookmarkStart w:id="3" w:name="_Toc220948424"/>
      <w:r w:rsidRPr="003F7D64">
        <w:rPr>
          <w:highlight w:val="yellow"/>
        </w:rPr>
        <w:t>Articulo 3. Ámbito de aplicación.</w:t>
      </w:r>
      <w:bookmarkEnd w:id="3"/>
    </w:p>
    <w:p w14:paraId="3582F21C" w14:textId="267BF399" w:rsidR="006C1A1B" w:rsidRDefault="00526311" w:rsidP="006C1A1B">
      <w:pPr>
        <w:pStyle w:val="Prrafodelista"/>
        <w:numPr>
          <w:ilvl w:val="0"/>
          <w:numId w:val="3"/>
        </w:numPr>
      </w:pPr>
      <w:r>
        <w:t xml:space="preserve">El ámbito de aplicación comprende las violencias sexuales, entendidas como </w:t>
      </w:r>
      <w:r w:rsidRPr="003F7D64">
        <w:rPr>
          <w:highlight w:val="yellow"/>
        </w:rPr>
        <w:t>cualquier acto de naturaleza sexual no consentido</w:t>
      </w:r>
      <w:r w:rsidR="0090697B">
        <w:t xml:space="preserve">. Se considera </w:t>
      </w:r>
      <w:r w:rsidR="0090697B" w:rsidRPr="003F7D64">
        <w:rPr>
          <w:highlight w:val="yellow"/>
        </w:rPr>
        <w:t>incluido el feminicidio sexual</w:t>
      </w:r>
      <w:r w:rsidR="0090697B">
        <w:t>, como homicidio o asesinato de mujeres y niñas vinculado a conductas definidas como violencias sexuales.</w:t>
      </w:r>
    </w:p>
    <w:p w14:paraId="4B0EF18C" w14:textId="28D5C999" w:rsidR="006C1A1B" w:rsidRDefault="00541BD1" w:rsidP="006C1A1B">
      <w:pPr>
        <w:pStyle w:val="Prrafodelista"/>
      </w:pPr>
      <w:r w:rsidRPr="00541BD1">
        <w:t>Se consideran violencias sexuales los delitos contra la libertad sexual del Código Penal, la mutilación genital femenina, el matrimonio forzado, el acoso sexual y la trata con fines de explotación, con especial atención a las cometidas en el ámbito digital como la difusión de contenido sin consentimiento, la pornografía infantil y la cibere</w:t>
      </w:r>
      <w:r w:rsidR="00D02D21">
        <w:t>x</w:t>
      </w:r>
      <w:r w:rsidRPr="00541BD1">
        <w:t>torsión sexual.</w:t>
      </w:r>
    </w:p>
    <w:p w14:paraId="05726044" w14:textId="712C4A00" w:rsidR="00541BD1" w:rsidRDefault="00E71D80" w:rsidP="00541BD1">
      <w:pPr>
        <w:pStyle w:val="Prrafodelista"/>
        <w:numPr>
          <w:ilvl w:val="0"/>
          <w:numId w:val="3"/>
        </w:numPr>
      </w:pPr>
      <w:r>
        <w:t>Es de aplicación a las mujeres, niñas y niños que hayan sido víctimas de violencias sexuales en España, con independencia de su nacionalidad o en el extranjero siempre que sean de nacionalidad española.</w:t>
      </w:r>
    </w:p>
    <w:p w14:paraId="1DCEBDC0" w14:textId="77777777" w:rsidR="00E71D80" w:rsidRDefault="00E71D80" w:rsidP="00E71D80"/>
    <w:p w14:paraId="1068FF51" w14:textId="379FAE9D" w:rsidR="00E71D80" w:rsidRDefault="00D02D21" w:rsidP="00D02D21">
      <w:pPr>
        <w:pStyle w:val="Ttulo2"/>
      </w:pPr>
      <w:bookmarkStart w:id="4" w:name="_Toc220948425"/>
      <w:r>
        <w:t>Título I – Investigación y producción de datos</w:t>
      </w:r>
      <w:bookmarkEnd w:id="4"/>
    </w:p>
    <w:p w14:paraId="3FDF7C85" w14:textId="7366D24A" w:rsidR="00D02D21" w:rsidRDefault="00D02D21" w:rsidP="00D02D21">
      <w:pPr>
        <w:pStyle w:val="Ttulo3"/>
      </w:pPr>
      <w:bookmarkStart w:id="5" w:name="_Toc220948426"/>
      <w:r>
        <w:t>Articulo 4. Investigación y datos.</w:t>
      </w:r>
      <w:bookmarkEnd w:id="5"/>
    </w:p>
    <w:p w14:paraId="38FC7AF2" w14:textId="71D294F5" w:rsidR="00D02D21" w:rsidRDefault="00A324A6" w:rsidP="00A324A6">
      <w:pPr>
        <w:pStyle w:val="Prrafodelista"/>
        <w:numPr>
          <w:ilvl w:val="0"/>
          <w:numId w:val="4"/>
        </w:numPr>
      </w:pPr>
      <w:r w:rsidRPr="00A324A6">
        <w:t>El Estado y las Comunidades Autónomas realizarán y publicarán periódicamente en sus plataformas digitales estudios e investigaciones sobre las causas y evolución de las violencias sexuales, integrando datos estadísticos trimestrales del Consejo General del Poder Judicial para evaluar las necesidades de las víctimas y la eficacia de los protocolos en los ámbitos público y privado.</w:t>
      </w:r>
    </w:p>
    <w:p w14:paraId="1A92E3EC" w14:textId="77777777" w:rsidR="00A324A6" w:rsidRDefault="00A324A6" w:rsidP="00A324A6"/>
    <w:p w14:paraId="63552CC8" w14:textId="26983377" w:rsidR="00A324A6" w:rsidRDefault="00D304C8" w:rsidP="00D304C8">
      <w:pPr>
        <w:pStyle w:val="Ttulo2"/>
      </w:pPr>
      <w:bookmarkStart w:id="6" w:name="_Toc220948427"/>
      <w:r>
        <w:t>Título II – Prevención y detección</w:t>
      </w:r>
      <w:bookmarkEnd w:id="6"/>
    </w:p>
    <w:p w14:paraId="39D4F38B" w14:textId="6D96D796" w:rsidR="00D304C8" w:rsidRDefault="00D304C8" w:rsidP="00D304C8">
      <w:pPr>
        <w:pStyle w:val="Ttulo3"/>
      </w:pPr>
      <w:bookmarkStart w:id="7" w:name="_Toc220948428"/>
      <w:r>
        <w:t>Capítulo I – Medidas de prevención y sensibilización</w:t>
      </w:r>
      <w:bookmarkEnd w:id="7"/>
    </w:p>
    <w:p w14:paraId="0987BF7D" w14:textId="52E6C6BD" w:rsidR="00D304C8" w:rsidRDefault="00D304C8" w:rsidP="00D304C8">
      <w:pPr>
        <w:pStyle w:val="Ttulo4"/>
      </w:pPr>
      <w:bookmarkStart w:id="8" w:name="_Toc220948429"/>
      <w:r>
        <w:t>Articulo 9. Campañas institucionales de prevención e información.</w:t>
      </w:r>
      <w:bookmarkEnd w:id="8"/>
    </w:p>
    <w:p w14:paraId="4A1B8E38" w14:textId="10329482" w:rsidR="00D304C8" w:rsidRDefault="00D304C8" w:rsidP="00D304C8">
      <w:pPr>
        <w:pStyle w:val="Prrafodelista"/>
        <w:numPr>
          <w:ilvl w:val="0"/>
          <w:numId w:val="5"/>
        </w:numPr>
      </w:pPr>
      <w:r>
        <w:t>Con el fin de prevenir las violencias sexuales, las administraciones públicas, impulsarán las siguientes campañas:</w:t>
      </w:r>
    </w:p>
    <w:p w14:paraId="38DA473A" w14:textId="7F07862C" w:rsidR="00D304C8" w:rsidRDefault="00D304C8" w:rsidP="00D304C8">
      <w:pPr>
        <w:pStyle w:val="Prrafodelista"/>
        <w:numPr>
          <w:ilvl w:val="1"/>
          <w:numId w:val="5"/>
        </w:numPr>
      </w:pPr>
      <w:r>
        <w:t>Campañas de concienciación dirigidas a toda la población orientadas a combatir los estereotipos de género y las creencias que sustentan las violencias sexuales.</w:t>
      </w:r>
    </w:p>
    <w:p w14:paraId="1C3CCC58" w14:textId="409CDFAD" w:rsidR="00D304C8" w:rsidRDefault="00D304C8" w:rsidP="00D304C8">
      <w:pPr>
        <w:pStyle w:val="Prrafodelista"/>
        <w:numPr>
          <w:ilvl w:val="1"/>
          <w:numId w:val="5"/>
        </w:numPr>
      </w:pPr>
      <w:r>
        <w:t>Campañas de concienciación y sensibilización dirigidas a hombres, adolescente y niños para erradicar los prejuicios.</w:t>
      </w:r>
    </w:p>
    <w:p w14:paraId="24474F71" w14:textId="40739CCB" w:rsidR="00D304C8" w:rsidRDefault="00D304C8" w:rsidP="00D304C8">
      <w:pPr>
        <w:pStyle w:val="Prrafodelista"/>
        <w:numPr>
          <w:ilvl w:val="1"/>
          <w:numId w:val="5"/>
        </w:numPr>
      </w:pPr>
      <w:r>
        <w:t>Campañas de concienciación y sensibilización dirigidas a mujeres, así como a niñas y niños, que faciliten la identifica</w:t>
      </w:r>
      <w:r w:rsidR="008A7427">
        <w:t>ción de las distintas situaciones del ciclo de la violencia de género e incluyan información y recursos disponibles en caso de conocer o sufrir violencias sexuales.</w:t>
      </w:r>
    </w:p>
    <w:p w14:paraId="3FD6EFFB" w14:textId="6A1BFA92" w:rsidR="008A7427" w:rsidRDefault="00FE3E10" w:rsidP="00D304C8">
      <w:pPr>
        <w:pStyle w:val="Prrafodelista"/>
        <w:numPr>
          <w:ilvl w:val="1"/>
          <w:numId w:val="5"/>
        </w:numPr>
      </w:pPr>
      <w:r>
        <w:t>Campañas de concienciación y sensibilización destinadas a desincentivar la demanda de toda clase de servicios vinculados con la explotación sexual, la prostitución y de la pornografía que naturaliza la violencia sexual, así como las consecuencias que tiene para las mujeres prostituidas.</w:t>
      </w:r>
    </w:p>
    <w:p w14:paraId="1FA31ADD" w14:textId="6B668E64" w:rsidR="00FE3E10" w:rsidRDefault="00FE3E10" w:rsidP="00D304C8">
      <w:pPr>
        <w:pStyle w:val="Prrafodelista"/>
        <w:numPr>
          <w:ilvl w:val="1"/>
          <w:numId w:val="5"/>
        </w:numPr>
      </w:pPr>
      <w:r>
        <w:t>Campañas de concienciación y sensibilización dirigidas a la sociedad que resalten la importancia de la promoción de los grupos de mujeres, supervivientes o feministas como herramientas indispensables para la concienciación y el cambio.</w:t>
      </w:r>
    </w:p>
    <w:p w14:paraId="183A5B4A" w14:textId="3D277CD7" w:rsidR="00FE3E10" w:rsidRDefault="00FE3E10" w:rsidP="00D304C8">
      <w:pPr>
        <w:pStyle w:val="Prrafodelista"/>
        <w:numPr>
          <w:ilvl w:val="1"/>
          <w:numId w:val="5"/>
        </w:numPr>
      </w:pPr>
      <w:r>
        <w:t>Campañas de concienciación y sensibilización dirigidas específicamente a hombres, adolescentes y niños para promocionar la toma de responsabilidad en los grupos de iguales.</w:t>
      </w:r>
    </w:p>
    <w:p w14:paraId="58D687C4" w14:textId="258D1150" w:rsidR="00FE3E10" w:rsidRDefault="00FE3E10" w:rsidP="00FE3E10">
      <w:pPr>
        <w:pStyle w:val="Prrafodelista"/>
        <w:numPr>
          <w:ilvl w:val="0"/>
          <w:numId w:val="5"/>
        </w:numPr>
      </w:pPr>
      <w:r>
        <w:t>Las campañas se realizarán de manera que sean accesibles a la población</w:t>
      </w:r>
      <w:r w:rsidR="00F431CC">
        <w:t>.</w:t>
      </w:r>
    </w:p>
    <w:p w14:paraId="73488696" w14:textId="77777777" w:rsidR="00F431CC" w:rsidRDefault="00F431CC" w:rsidP="00F431CC"/>
    <w:p w14:paraId="2A1F97FD" w14:textId="28B2E54F" w:rsidR="00F431CC" w:rsidRDefault="00F431CC" w:rsidP="00F431CC">
      <w:pPr>
        <w:pStyle w:val="Ttulo4"/>
      </w:pPr>
      <w:bookmarkStart w:id="9" w:name="_Toc220948430"/>
      <w:r w:rsidRPr="003F7D64">
        <w:rPr>
          <w:highlight w:val="yellow"/>
        </w:rPr>
        <w:t>Articulo 10. Medidas de prevención en el ámbito digital y de la comunicación.</w:t>
      </w:r>
      <w:bookmarkEnd w:id="9"/>
    </w:p>
    <w:p w14:paraId="7C5C23DC" w14:textId="5C476687" w:rsidR="00F431CC" w:rsidRDefault="00F431CC" w:rsidP="00F431CC">
      <w:pPr>
        <w:pStyle w:val="Prrafodelista"/>
        <w:numPr>
          <w:ilvl w:val="0"/>
          <w:numId w:val="6"/>
        </w:numPr>
      </w:pPr>
      <w:r>
        <w:t>Los poderes públicos promoverán las siguientes medidas en el ámbito de las nuevas tecnologías de la información y la comunicación, incluyendo la apología de estas conductas:</w:t>
      </w:r>
    </w:p>
    <w:p w14:paraId="3EB86CC3" w14:textId="77777777" w:rsidR="009470AF" w:rsidRPr="003F7D64" w:rsidRDefault="009470AF" w:rsidP="00F431CC">
      <w:pPr>
        <w:pStyle w:val="Prrafodelista"/>
        <w:numPr>
          <w:ilvl w:val="1"/>
          <w:numId w:val="6"/>
        </w:numPr>
        <w:rPr>
          <w:highlight w:val="yellow"/>
        </w:rPr>
      </w:pPr>
      <w:r w:rsidRPr="003F7D64">
        <w:rPr>
          <w:highlight w:val="yellow"/>
        </w:rPr>
        <w:t>Se establecerán acuerdos con prestadores de servicios de la sociedad de la información para desarrollar planes de prevención, sensibilización y buenas prácticas frente a la violencia en el ámbito digital.</w:t>
      </w:r>
    </w:p>
    <w:p w14:paraId="006E22B5" w14:textId="77777777" w:rsidR="009470AF" w:rsidRDefault="009470AF" w:rsidP="00F431CC">
      <w:pPr>
        <w:pStyle w:val="Prrafodelista"/>
        <w:numPr>
          <w:ilvl w:val="1"/>
          <w:numId w:val="6"/>
        </w:numPr>
      </w:pPr>
      <w:r w:rsidRPr="009470AF">
        <w:t>Se fomentará la formación del personal de los medios de comunicación para garantizar una información objetiva y respetuosa con la dignidad, intimidad y la protección de datos de las víctimas.</w:t>
      </w:r>
    </w:p>
    <w:p w14:paraId="5A8C31DA" w14:textId="196068E6" w:rsidR="007207E1" w:rsidRDefault="009470AF" w:rsidP="009470AF">
      <w:pPr>
        <w:pStyle w:val="Prrafodelista"/>
        <w:numPr>
          <w:ilvl w:val="1"/>
          <w:numId w:val="6"/>
        </w:numPr>
      </w:pPr>
      <w:r w:rsidRPr="009470AF">
        <w:t>Se impulsarán acuerdos de autorregulación con mecanismos de control y resolución de conflictos para prevenir las violencias sexuales y sensibilizar a los profesionales del sector comunicativo.</w:t>
      </w:r>
    </w:p>
    <w:p w14:paraId="2DE6C1C0" w14:textId="47008966" w:rsidR="009470AF" w:rsidRDefault="009470AF" w:rsidP="009470AF">
      <w:pPr>
        <w:pStyle w:val="Prrafodelista"/>
        <w:numPr>
          <w:ilvl w:val="0"/>
          <w:numId w:val="6"/>
        </w:numPr>
      </w:pPr>
      <w:r>
        <w:t>Las administraciones educativas y universidades impulsarán la inclusión, en los planes de estudios</w:t>
      </w:r>
      <w:r w:rsidR="001C7C02">
        <w:t xml:space="preserve"> de contenidos de sensibilización y formación en materia de violencias sexuales.</w:t>
      </w:r>
    </w:p>
    <w:p w14:paraId="7BAB1D61" w14:textId="1F5E740F" w:rsidR="001C7C02" w:rsidRPr="003F7D64" w:rsidRDefault="001C7C02" w:rsidP="009470AF">
      <w:pPr>
        <w:pStyle w:val="Prrafodelista"/>
        <w:numPr>
          <w:ilvl w:val="0"/>
          <w:numId w:val="6"/>
        </w:numPr>
        <w:rPr>
          <w:highlight w:val="yellow"/>
        </w:rPr>
      </w:pPr>
      <w:r w:rsidRPr="003F7D64">
        <w:rPr>
          <w:highlight w:val="yellow"/>
        </w:rPr>
        <w:t>La Agencia Española de Protección de Datos garantizará la disponibilidad de un cauce accesible y un seguro de denuncia de la existencia de contenidos ilícitos en Internet que comportaran un menoscabo grave del derecho a la protección de datos personales.</w:t>
      </w:r>
    </w:p>
    <w:p w14:paraId="14CF604D" w14:textId="77777777" w:rsidR="001C7C02" w:rsidRDefault="001C7C02" w:rsidP="001C7C02"/>
    <w:p w14:paraId="6E150C56" w14:textId="669F73CD" w:rsidR="001C7C02" w:rsidRDefault="00CF2EC7" w:rsidP="00CF2EC7">
      <w:pPr>
        <w:pStyle w:val="Ttulo4"/>
      </w:pPr>
      <w:bookmarkStart w:id="10" w:name="_Toc220948431"/>
      <w:r>
        <w:t>Articulo 11. Prevención y sensibilización en el ámbito publicitario.</w:t>
      </w:r>
      <w:bookmarkEnd w:id="10"/>
    </w:p>
    <w:p w14:paraId="0A71BB13" w14:textId="689A3E8F" w:rsidR="00CF2EC7" w:rsidRDefault="00CF2EC7" w:rsidP="00CF2EC7">
      <w:pPr>
        <w:pStyle w:val="Prrafodelista"/>
        <w:numPr>
          <w:ilvl w:val="0"/>
          <w:numId w:val="7"/>
        </w:numPr>
      </w:pPr>
      <w:r>
        <w:t>Se considera ilícita la publicidad que utilice estereotipos de género que fomenten o normalicen las violencias sexuales, así como las que supongan promoción de la prostitución.</w:t>
      </w:r>
    </w:p>
    <w:p w14:paraId="55565303" w14:textId="2A580029" w:rsidR="00CF2EC7" w:rsidRDefault="00CF2EC7" w:rsidP="00CF2EC7">
      <w:pPr>
        <w:pStyle w:val="Prrafodelista"/>
        <w:numPr>
          <w:ilvl w:val="0"/>
          <w:numId w:val="7"/>
        </w:numPr>
      </w:pPr>
      <w:r>
        <w:t>Las administraciones públicas promoverán la adopción de acuerdos de autorregulación con las asociaciones del ámbito publicitario.</w:t>
      </w:r>
    </w:p>
    <w:p w14:paraId="752F79C4" w14:textId="5CAE82A8" w:rsidR="00CF2EC7" w:rsidRDefault="00CF2EC7" w:rsidP="00CF2EC7">
      <w:pPr>
        <w:pStyle w:val="Prrafodelista"/>
        <w:numPr>
          <w:ilvl w:val="0"/>
          <w:numId w:val="7"/>
        </w:numPr>
      </w:pPr>
      <w:r>
        <w:t>Las administraciones educativas y las universidades impulsarán la inclusión de contenidos dirigidos a la prevención, sensibilización y formación en materia de violencias sexuales.</w:t>
      </w:r>
    </w:p>
    <w:p w14:paraId="38CBDB0F" w14:textId="77777777" w:rsidR="00CF2EC7" w:rsidRDefault="00CF2EC7" w:rsidP="00CF2EC7"/>
    <w:p w14:paraId="2F1E4D94" w14:textId="457958D1" w:rsidR="00CF2EC7" w:rsidRDefault="00CF2EC7" w:rsidP="00CF2EC7">
      <w:pPr>
        <w:pStyle w:val="Ttulo4"/>
      </w:pPr>
      <w:bookmarkStart w:id="11" w:name="_Toc220948432"/>
      <w:r>
        <w:t>Articulo 12. Prevención y sensibilización en el ámbito laboral.</w:t>
      </w:r>
      <w:bookmarkEnd w:id="11"/>
    </w:p>
    <w:p w14:paraId="52FE2610" w14:textId="3DADEDA0" w:rsidR="00CF2EC7" w:rsidRDefault="001602F7" w:rsidP="001602F7">
      <w:pPr>
        <w:pStyle w:val="Prrafodelista"/>
        <w:numPr>
          <w:ilvl w:val="0"/>
          <w:numId w:val="8"/>
        </w:numPr>
      </w:pPr>
      <w:r>
        <w:t>Las empresas deberán promover condiciones de trabajo que eviten la comisión de delitos y otras conductas contra la libertad sexual y la integridad moral en el trabajo.</w:t>
      </w:r>
    </w:p>
    <w:p w14:paraId="16F99694" w14:textId="33C096EC" w:rsidR="001602F7" w:rsidRDefault="001602F7" w:rsidP="001602F7">
      <w:pPr>
        <w:pStyle w:val="Prrafodelista"/>
      </w:pPr>
      <w:r>
        <w:t>Asimismo, deberán arbitrar procedimientos específicos para su prevención y para dar cauce a las denuncias o reclamaciones que puedan formular quienes hayan sido víctimas de estas conductas.</w:t>
      </w:r>
    </w:p>
    <w:p w14:paraId="5E7CBD4E" w14:textId="4F7AE5C1" w:rsidR="001602F7" w:rsidRDefault="001602F7" w:rsidP="001602F7">
      <w:pPr>
        <w:pStyle w:val="Prrafodelista"/>
        <w:numPr>
          <w:ilvl w:val="0"/>
          <w:numId w:val="8"/>
        </w:numPr>
      </w:pPr>
      <w:r>
        <w:t>Las empresas podrán establecer medidas que deberán negociarse con los representantes de las personas trabajadoras.</w:t>
      </w:r>
    </w:p>
    <w:p w14:paraId="777ED1E1" w14:textId="2D190CBE" w:rsidR="00C0512F" w:rsidRDefault="00C0512F" w:rsidP="00C0512F">
      <w:pPr>
        <w:pStyle w:val="Prrafodelista"/>
      </w:pPr>
      <w:r>
        <w:t>De las medidas adoptadas, podrá beneficiarse la plantilla total de la empresa. También becarias y voluntariado. Asimismo, personas que presten sus servicios a través de contratos de puesta a disposición.</w:t>
      </w:r>
    </w:p>
    <w:p w14:paraId="70EC9F1E" w14:textId="5FCD19C3" w:rsidR="00C0512F" w:rsidRDefault="00C0512F" w:rsidP="00C0512F">
      <w:pPr>
        <w:pStyle w:val="Prrafodelista"/>
      </w:pPr>
      <w:r>
        <w:t>Las empresas promoverán la sensibilización y ofrecerán formación para la protección integral contra las violencias sexuales.</w:t>
      </w:r>
    </w:p>
    <w:p w14:paraId="06B8006D" w14:textId="0BEA711B" w:rsidR="00C0512F" w:rsidRDefault="00A80CFE" w:rsidP="00C0512F">
      <w:pPr>
        <w:pStyle w:val="Prrafodelista"/>
        <w:numPr>
          <w:ilvl w:val="0"/>
          <w:numId w:val="8"/>
        </w:numPr>
      </w:pPr>
      <w:r>
        <w:t>Las empresas que adecúen su estructura y normas de funcionamiento serán reconocidas con el distintivo de &lt;&lt;Empresas por una sociedad libre de violencia de género&gt;&gt;.</w:t>
      </w:r>
    </w:p>
    <w:p w14:paraId="2C6B79AB" w14:textId="77777777" w:rsidR="00A80CFE" w:rsidRDefault="00A80CFE" w:rsidP="00A80CFE"/>
    <w:p w14:paraId="23919AB7" w14:textId="6937E0D8" w:rsidR="00A80CFE" w:rsidRDefault="00A80CFE" w:rsidP="00A80CFE">
      <w:pPr>
        <w:pStyle w:val="Ttulo4"/>
      </w:pPr>
      <w:bookmarkStart w:id="12" w:name="_Toc220948433"/>
      <w:r>
        <w:t>Articulo 13. Prevención y sensibilización en la Administración Pública, los organismos públicos y los órganos constitucionales.</w:t>
      </w:r>
      <w:bookmarkEnd w:id="12"/>
    </w:p>
    <w:p w14:paraId="32CC2A0E" w14:textId="26BE7ADD" w:rsidR="00A80CFE" w:rsidRDefault="001B51B5" w:rsidP="001B51B5">
      <w:pPr>
        <w:pStyle w:val="Prrafodelista"/>
        <w:numPr>
          <w:ilvl w:val="0"/>
          <w:numId w:val="9"/>
        </w:numPr>
      </w:pPr>
      <w:r>
        <w:t>Los organismos públicos y los órganos constitucionales deberán promover condiciones de trabajo que eviten las conduct</w:t>
      </w:r>
      <w:r w:rsidR="002C0CDF">
        <w:t>a</w:t>
      </w:r>
      <w:r>
        <w:t>s que atenten contra la libertad sexual y la integridad moral en el trabajo. Asimismo, deberán arbitrar procedimientos o protocolos específicos para su prevención</w:t>
      </w:r>
      <w:r w:rsidR="002C0CDF">
        <w:t>, detección temprana, denuncia y asesoramiento a quienes hayan sido víctimas.</w:t>
      </w:r>
    </w:p>
    <w:p w14:paraId="6AC62851" w14:textId="618706A3" w:rsidR="002C0CDF" w:rsidRDefault="002C0CDF" w:rsidP="001B51B5">
      <w:pPr>
        <w:pStyle w:val="Prrafodelista"/>
        <w:numPr>
          <w:ilvl w:val="0"/>
          <w:numId w:val="9"/>
        </w:numPr>
      </w:pPr>
      <w:r>
        <w:t>Las administraciones públicas competentes y sus organismos vinculados o dependientes promoverán la información y sensibilización y ofrecerán formación para la protección integral contra las violencias sexuales al personal a su servicio, autoridades públicas y a los cargos públicos electos.</w:t>
      </w:r>
    </w:p>
    <w:p w14:paraId="721340C8" w14:textId="4E76FF26" w:rsidR="002C0CDF" w:rsidRDefault="003F66AA" w:rsidP="003F66AA">
      <w:pPr>
        <w:pStyle w:val="Prrafodelista"/>
        <w:numPr>
          <w:ilvl w:val="0"/>
          <w:numId w:val="9"/>
        </w:numPr>
      </w:pPr>
      <w:r>
        <w:t>Se establecerán medidas y campañas de prevención, concienciación y promoción de la denuncia para la prevención de casos de mutilación genital femenina, trata de mujeres con fines de explotación sexual y matrimonio forzado.</w:t>
      </w:r>
    </w:p>
    <w:p w14:paraId="687A5583" w14:textId="77777777" w:rsidR="003F66AA" w:rsidRDefault="003F66AA" w:rsidP="003F66AA"/>
    <w:p w14:paraId="07977260" w14:textId="633E5031" w:rsidR="003F66AA" w:rsidRDefault="003F66AA" w:rsidP="003F66AA">
      <w:pPr>
        <w:pStyle w:val="Ttulo4"/>
      </w:pPr>
      <w:bookmarkStart w:id="13" w:name="_Toc220948434"/>
      <w:r>
        <w:t>Articulo 14. Prevención y sensibilización en el ámbito castrense.</w:t>
      </w:r>
      <w:bookmarkEnd w:id="13"/>
    </w:p>
    <w:p w14:paraId="0F7E6E14" w14:textId="03418C59" w:rsidR="003F66AA" w:rsidRDefault="003F66AA" w:rsidP="003F66AA">
      <w:r>
        <w:t>El Ministerio de Defensa incluirá en sus planes de formación medidas de prevención y sensibilización incluidas en el ámbito digital. Estas medidas se dirigirán tanto al personal civil de Ministerio de Defensa como al personal militar.</w:t>
      </w:r>
    </w:p>
    <w:p w14:paraId="36E41238" w14:textId="77777777" w:rsidR="003F66AA" w:rsidRDefault="003F66AA" w:rsidP="003F66AA"/>
    <w:p w14:paraId="02667CB6" w14:textId="62E1C70A" w:rsidR="003F66AA" w:rsidRDefault="003F66AA" w:rsidP="003F66AA">
      <w:pPr>
        <w:pStyle w:val="Ttulo4"/>
      </w:pPr>
      <w:bookmarkStart w:id="14" w:name="_Toc220948435"/>
      <w:r>
        <w:t>Articulo 15. Prevención y sensibilización en instituciones residenciales y en centros penitenciarios, de detención, o de internamiento involuntario de personas.</w:t>
      </w:r>
      <w:bookmarkEnd w:id="14"/>
    </w:p>
    <w:p w14:paraId="5E7ED353" w14:textId="551C79D6" w:rsidR="003F66AA" w:rsidRDefault="00A26D99" w:rsidP="00A26D99">
      <w:r>
        <w:t>Las administraciones públicas impulsarán medidas destinadas a promover las condiciones que eviten las conductas contra la libertad sexual y la integridad moral en instituciones residenciales, en centros penitenciarios, de detención, o de internamiento involuntario de personas. Asimismo, deberán arbitrar procedimientos específicos para su prevención y para dar cauce a las denuncias o reclamaciones</w:t>
      </w:r>
      <w:r w:rsidR="00556C94">
        <w:t xml:space="preserve"> que puedan formular quienes hayan sido víctimas.</w:t>
      </w:r>
    </w:p>
    <w:p w14:paraId="461D5942" w14:textId="5B25452D" w:rsidR="00556C94" w:rsidRDefault="00556C94" w:rsidP="00A26D99">
      <w:r>
        <w:t xml:space="preserve">Será necesario prever protocolos específicos de detección de prácticas de violencia sexual y articular un procedimiento de investigación de los casos detectados, garantizando siempre el acompañamiento </w:t>
      </w:r>
      <w:r w:rsidR="00E4379A">
        <w:t>y protección de las víctimas de la violencia y la tramitación de las denuncias o reclamaciones que puedan.</w:t>
      </w:r>
    </w:p>
    <w:p w14:paraId="68163232" w14:textId="46C5B0ED" w:rsidR="00E4379A" w:rsidRDefault="00E4379A" w:rsidP="00A26D99">
      <w:r>
        <w:t>Asimismo, deberán arbitrar procedimientos específicos para su prevención.</w:t>
      </w:r>
    </w:p>
    <w:p w14:paraId="0E2F5206" w14:textId="77777777" w:rsidR="00BE6ACA" w:rsidRDefault="00BE6ACA" w:rsidP="00A26D99"/>
    <w:p w14:paraId="33CE9D98" w14:textId="2E3B9F41" w:rsidR="00BE6ACA" w:rsidRDefault="00BE6ACA" w:rsidP="00BE6ACA">
      <w:pPr>
        <w:pStyle w:val="Ttulo4"/>
      </w:pPr>
      <w:bookmarkStart w:id="15" w:name="_Toc220948436"/>
      <w:r>
        <w:t>Articulo 16. Espacios públicos seguros.</w:t>
      </w:r>
      <w:bookmarkEnd w:id="15"/>
    </w:p>
    <w:p w14:paraId="3F8DFEB3" w14:textId="7CFC3712" w:rsidR="00BE6ACA" w:rsidRDefault="00BE6ACA" w:rsidP="00BE6ACA">
      <w:pPr>
        <w:pStyle w:val="Prrafodelista"/>
        <w:numPr>
          <w:ilvl w:val="0"/>
          <w:numId w:val="10"/>
        </w:numPr>
      </w:pPr>
      <w:r>
        <w:t>La Administración General del Estados y las CC.AA. apoyarán a las Entidades Locales para que desarrollen políticas urbanísticas y de seguridad que garanticen que los espacios públicos de los municipios sean seguros y accesibles para todas las mujeres, niñas y niños.</w:t>
      </w:r>
    </w:p>
    <w:p w14:paraId="20928A50" w14:textId="4ADC2663" w:rsidR="00BE6ACA" w:rsidRDefault="00BE6ACA" w:rsidP="00BE6ACA">
      <w:pPr>
        <w:pStyle w:val="Prrafodelista"/>
        <w:numPr>
          <w:ilvl w:val="0"/>
          <w:numId w:val="10"/>
        </w:numPr>
      </w:pPr>
      <w:r>
        <w:t xml:space="preserve">Las empresas </w:t>
      </w:r>
      <w:r w:rsidR="0072589B">
        <w:t>integrarán la perspectiva de género en la organización de espacios de sus centros de trabajo con el fin de que resulten seguros y accesibles para todas las trabajadoras.</w:t>
      </w:r>
    </w:p>
    <w:p w14:paraId="37A94A31" w14:textId="77777777" w:rsidR="0072589B" w:rsidRDefault="0072589B" w:rsidP="0072589B"/>
    <w:p w14:paraId="584466EE" w14:textId="1A351D9C" w:rsidR="0072589B" w:rsidRDefault="0072589B" w:rsidP="0072589B">
      <w:pPr>
        <w:pStyle w:val="Ttulo4"/>
      </w:pPr>
      <w:bookmarkStart w:id="16" w:name="_Toc220948437"/>
      <w:r>
        <w:t>Articulo 17. Partidos políticos y organizaciones sociales.</w:t>
      </w:r>
      <w:bookmarkEnd w:id="16"/>
    </w:p>
    <w:p w14:paraId="4034019D" w14:textId="1E5B8843" w:rsidR="0072589B" w:rsidRDefault="0072589B" w:rsidP="0072589B">
      <w:r>
        <w:t>Los partidos políticos y las organizaciones sociales deben tener un protocolo para prevenir, detectar y combatir la violencia machista. Se debe informar y se realizarán acciones para sensibilizar a sus miembros. Periódicamente, se evaluará y revisará el funcionamiento y la aplicación de los procedimientos del protocolo.</w:t>
      </w:r>
    </w:p>
    <w:p w14:paraId="34C548F6" w14:textId="77777777" w:rsidR="0072589B" w:rsidRDefault="0072589B" w:rsidP="0072589B"/>
    <w:p w14:paraId="267372EF" w14:textId="6D426802" w:rsidR="0072589B" w:rsidRDefault="00947182" w:rsidP="00947182">
      <w:pPr>
        <w:pStyle w:val="Ttulo3"/>
      </w:pPr>
      <w:bookmarkStart w:id="17" w:name="_Toc220948438"/>
      <w:r>
        <w:t>Capítulo II – Detección de las violencias sexuales</w:t>
      </w:r>
      <w:bookmarkEnd w:id="17"/>
    </w:p>
    <w:p w14:paraId="4EC03113" w14:textId="304CAE36" w:rsidR="00947182" w:rsidRDefault="00947182" w:rsidP="00947182">
      <w:pPr>
        <w:pStyle w:val="Ttulo4"/>
      </w:pPr>
      <w:bookmarkStart w:id="18" w:name="_Toc220948439"/>
      <w:r>
        <w:t>Articulo 18. Responsabilidad institucional de detección de las violencias sexuales.</w:t>
      </w:r>
      <w:bookmarkEnd w:id="18"/>
    </w:p>
    <w:p w14:paraId="63BB1842" w14:textId="340DA8D3" w:rsidR="00947182" w:rsidRDefault="00947182" w:rsidP="00947182">
      <w:pPr>
        <w:pStyle w:val="Prrafodelista"/>
        <w:numPr>
          <w:ilvl w:val="0"/>
          <w:numId w:val="11"/>
        </w:numPr>
      </w:pPr>
      <w:r>
        <w:t>Las administraciones públicas desarrollarán actuaciones encaminadas a la detección e identificación de situaciones de violencia sexual. Para ello, promoverán la elaboración de protocolos específicos de detección, actuación y derivación en el ámbito educativo, social y sanitario.</w:t>
      </w:r>
    </w:p>
    <w:p w14:paraId="5DF2804E" w14:textId="6BCD48DD" w:rsidR="00947182" w:rsidRDefault="00947182" w:rsidP="00947182">
      <w:pPr>
        <w:pStyle w:val="Prrafodelista"/>
        <w:numPr>
          <w:ilvl w:val="0"/>
          <w:numId w:val="11"/>
        </w:numPr>
      </w:pPr>
      <w:r>
        <w:t>En cuanto al deber de denunciar, cuando afecten a niñas o niños, la responsabilidad institucional conllevará el cumplimiento del deber de comunicación.</w:t>
      </w:r>
    </w:p>
    <w:p w14:paraId="38AAD4C8" w14:textId="6DE301AD" w:rsidR="00947182" w:rsidRDefault="00947182" w:rsidP="00947182">
      <w:pPr>
        <w:pStyle w:val="Prrafodelista"/>
        <w:numPr>
          <w:ilvl w:val="0"/>
          <w:numId w:val="11"/>
        </w:numPr>
      </w:pPr>
      <w:r>
        <w:t>Las víctimas y quienes conocieran alguna situación de violencia sexual que afecte al derecho fundamental a la protección de datos personales podrán comunicarla a la Agencia Española de Protección de Datos, o a las autoridades autonómicas de protección de datos.</w:t>
      </w:r>
    </w:p>
    <w:p w14:paraId="59F878DC" w14:textId="56CC0A26" w:rsidR="00947182" w:rsidRDefault="00947182" w:rsidP="00947182">
      <w:pPr>
        <w:pStyle w:val="Prrafodelista"/>
        <w:numPr>
          <w:ilvl w:val="0"/>
          <w:numId w:val="11"/>
        </w:numPr>
      </w:pPr>
      <w:r>
        <w:t>Todos los poderes públicos actuarán con la diligencia debida con el fin de que las víctimas de violencia puedan acceder a un ejercicio efectivos de los derechos de esta ley y en los Convenios Internacionales contra la violencia de género.</w:t>
      </w:r>
    </w:p>
    <w:p w14:paraId="7575326F" w14:textId="77777777" w:rsidR="00947182" w:rsidRDefault="00947182" w:rsidP="00947182"/>
    <w:p w14:paraId="7900BD85" w14:textId="24ED626D" w:rsidR="00947182" w:rsidRDefault="00947182" w:rsidP="00947182">
      <w:pPr>
        <w:pStyle w:val="Ttulo4"/>
      </w:pPr>
      <w:bookmarkStart w:id="19" w:name="_Toc220948440"/>
      <w:r>
        <w:t>Articulo 19. Detección y respuesta en el ámbito educativo.</w:t>
      </w:r>
      <w:bookmarkEnd w:id="19"/>
    </w:p>
    <w:p w14:paraId="235A2E4F" w14:textId="7F704751" w:rsidR="00947182" w:rsidRDefault="008A148E" w:rsidP="00947182">
      <w:r>
        <w:t>Las administraciones educativas promoverán la aplicación, permanente actualización y difusión de protocolos que contengan pautas de actuación para la prevención, detección y erradicación de las violencias sexuales. Tales protocolos impulsarán actividades continuadas de prevención y sistemas de detección precoz e intervención para casos de violencias sexuales.</w:t>
      </w:r>
    </w:p>
    <w:p w14:paraId="1D0271AE" w14:textId="77777777" w:rsidR="008A148E" w:rsidRDefault="008A148E" w:rsidP="00947182"/>
    <w:p w14:paraId="20265403" w14:textId="3B642D56" w:rsidR="008A148E" w:rsidRDefault="008A148E" w:rsidP="008A148E">
      <w:pPr>
        <w:pStyle w:val="Ttulo4"/>
      </w:pPr>
      <w:bookmarkStart w:id="20" w:name="_Toc220948441"/>
      <w:r>
        <w:t>Articulo 20. Detección e intervención en el ámbito sanitario.</w:t>
      </w:r>
      <w:bookmarkEnd w:id="20"/>
    </w:p>
    <w:p w14:paraId="6F04990C" w14:textId="09786030" w:rsidR="008A148E" w:rsidRDefault="00C17BF9" w:rsidP="008A148E">
      <w:pPr>
        <w:pStyle w:val="Prrafodelista"/>
        <w:numPr>
          <w:ilvl w:val="0"/>
          <w:numId w:val="12"/>
        </w:numPr>
      </w:pPr>
      <w:r>
        <w:t>Las administraciones sanitarias promoverán la adecuada formación del personal sanitario y no sanitario para la detección de las violencias sexuales y propondrán las medidas que estimen necesarias para la detección y respuesta frente a las violencias sexuales.</w:t>
      </w:r>
    </w:p>
    <w:p w14:paraId="542390FD" w14:textId="2022FBA4" w:rsidR="00C17BF9" w:rsidRDefault="00C17BF9" w:rsidP="008A148E">
      <w:pPr>
        <w:pStyle w:val="Prrafodelista"/>
        <w:numPr>
          <w:ilvl w:val="0"/>
          <w:numId w:val="12"/>
        </w:numPr>
      </w:pPr>
      <w:r>
        <w:t>En los Planes Nacionales de Salud se contemplará un apartado de prevención, detección e intervención integral frente a las violencias sexuales.</w:t>
      </w:r>
    </w:p>
    <w:p w14:paraId="57BB1CC9" w14:textId="734C2CC3" w:rsidR="00C17BF9" w:rsidRDefault="00C17BF9" w:rsidP="008A148E">
      <w:pPr>
        <w:pStyle w:val="Prrafodelista"/>
        <w:numPr>
          <w:ilvl w:val="0"/>
          <w:numId w:val="12"/>
        </w:numPr>
      </w:pPr>
      <w:r>
        <w:t>La Comisión contra la Violencia de Género del Consejo Interterritorial del Sistema Nacional de Salud se ocupará del apoyo técnico y la orientación de las medidas sanitarias necesarias para implementar lo dispuesto en este precepto.</w:t>
      </w:r>
    </w:p>
    <w:p w14:paraId="54931F43" w14:textId="5EFCE4AD" w:rsidR="00C17BF9" w:rsidRDefault="00C17BF9" w:rsidP="008A148E">
      <w:pPr>
        <w:pStyle w:val="Prrafodelista"/>
        <w:numPr>
          <w:ilvl w:val="0"/>
          <w:numId w:val="12"/>
        </w:numPr>
      </w:pPr>
      <w:r>
        <w:t>La Comisión contra la Violencia de Género elaborará un protocolo común de actuales desde los servicios sanitarios en materia de violencias sexuales.</w:t>
      </w:r>
    </w:p>
    <w:p w14:paraId="1EA6A20F" w14:textId="77777777" w:rsidR="00C17BF9" w:rsidRDefault="00C17BF9" w:rsidP="00C17BF9"/>
    <w:p w14:paraId="7F18BAED" w14:textId="3F60DAFE" w:rsidR="00C17BF9" w:rsidRDefault="00C17BF9" w:rsidP="00C17BF9">
      <w:pPr>
        <w:pStyle w:val="Ttulo4"/>
      </w:pPr>
      <w:bookmarkStart w:id="21" w:name="_Toc220948442"/>
      <w:r>
        <w:t>Articulo 21. Detección e intervención en el ámbito sociosanitario y en el sistema de servicios sociales.</w:t>
      </w:r>
      <w:bookmarkEnd w:id="21"/>
    </w:p>
    <w:p w14:paraId="71F67C7C" w14:textId="2AFDA12E" w:rsidR="00C17BF9" w:rsidRDefault="00C17BF9" w:rsidP="00C17BF9">
      <w:pPr>
        <w:pStyle w:val="Prrafodelista"/>
        <w:numPr>
          <w:ilvl w:val="0"/>
          <w:numId w:val="13"/>
        </w:numPr>
      </w:pPr>
      <w:r>
        <w:t>Las administraciones públicas, en el ámbito de sus respectivas competencias y en el seno del Consejo Territorial de Servicios Sociales y del Sistema para la Autonomía y Atención a la Dependencia, y del Consejo Interterritorial del Sistema Nacional de Salud promoverán los procedimientos y la adecuada formación del personal sociosanitario y del sistema de los servicios sociales generales para la detección de las violencias sexuales.</w:t>
      </w:r>
    </w:p>
    <w:p w14:paraId="5FF1BD23" w14:textId="6E021A60" w:rsidR="00C17BF9" w:rsidRDefault="00C17BF9" w:rsidP="00C17BF9">
      <w:pPr>
        <w:pStyle w:val="Prrafodelista"/>
        <w:numPr>
          <w:ilvl w:val="0"/>
          <w:numId w:val="13"/>
        </w:numPr>
      </w:pPr>
      <w:r>
        <w:t>En los planes de servicios sociales, se contemplará un apartado de prevención, detección e intervención integral frente a las violencias sexuales.</w:t>
      </w:r>
    </w:p>
    <w:p w14:paraId="564B407F" w14:textId="77777777" w:rsidR="00C17BF9" w:rsidRDefault="00C17BF9" w:rsidP="00C17BF9"/>
    <w:p w14:paraId="42F05802" w14:textId="1D694341" w:rsidR="00C17BF9" w:rsidRDefault="00C17BF9" w:rsidP="00C17BF9">
      <w:pPr>
        <w:pStyle w:val="Ttulo4"/>
      </w:pPr>
      <w:bookmarkStart w:id="22" w:name="_Toc220948443"/>
      <w:r>
        <w:t>Articulo 22. Detección de casos de mutilación genital femenina, trata de mujeres con fines de explotación sexual y matrimonio forzado.</w:t>
      </w:r>
      <w:bookmarkEnd w:id="22"/>
    </w:p>
    <w:p w14:paraId="14E88BB3" w14:textId="147783F8" w:rsidR="00C17BF9" w:rsidRDefault="00C17BF9" w:rsidP="00C17BF9">
      <w:r>
        <w:t>Los poderes públicos establecerán protocolos de actuación que permitan la detección y atención de casos de mutilación genital femenina, de trata de mujeres con fines de explotación sexual y de matrimonio forzado.</w:t>
      </w:r>
    </w:p>
    <w:p w14:paraId="6FE81C32" w14:textId="77777777" w:rsidR="00C17BF9" w:rsidRDefault="00C17BF9" w:rsidP="00C17BF9"/>
    <w:p w14:paraId="19F9CC2C" w14:textId="1C45D684" w:rsidR="00C17BF9" w:rsidRDefault="00C17BF9" w:rsidP="00C17BF9">
      <w:pPr>
        <w:pStyle w:val="Ttulo2"/>
      </w:pPr>
      <w:bookmarkStart w:id="23" w:name="_Toc220948444"/>
      <w:r>
        <w:t>Título III – Formación</w:t>
      </w:r>
      <w:bookmarkEnd w:id="23"/>
    </w:p>
    <w:p w14:paraId="040A0A4E" w14:textId="50D4A747" w:rsidR="00C17BF9" w:rsidRDefault="00C17BF9" w:rsidP="00C17BF9">
      <w:pPr>
        <w:pStyle w:val="Ttulo3"/>
      </w:pPr>
      <w:bookmarkStart w:id="24" w:name="_Toc220948445"/>
      <w:r w:rsidRPr="003F7D64">
        <w:rPr>
          <w:highlight w:val="yellow"/>
        </w:rPr>
        <w:t>Articulo 23. Garantía de especialización profesional a través de la formación.</w:t>
      </w:r>
      <w:bookmarkEnd w:id="24"/>
    </w:p>
    <w:p w14:paraId="00550B51" w14:textId="31D5D532" w:rsidR="00C17BF9" w:rsidRPr="003F7D64" w:rsidRDefault="00DF5ACD" w:rsidP="00C17BF9">
      <w:pPr>
        <w:pStyle w:val="Prrafodelista"/>
        <w:numPr>
          <w:ilvl w:val="0"/>
          <w:numId w:val="14"/>
        </w:numPr>
        <w:rPr>
          <w:highlight w:val="yellow"/>
        </w:rPr>
      </w:pPr>
      <w:r w:rsidRPr="003F7D64">
        <w:rPr>
          <w:highlight w:val="yellow"/>
        </w:rPr>
        <w:t>La especialización profesional se garantizará, en todos los niveles de la Administración, a través de la formación inicial obligatoria y la formación continua que deberán recibir todos los sectores profesionales mencionados en el presente Título.</w:t>
      </w:r>
    </w:p>
    <w:p w14:paraId="3F24EA20" w14:textId="324953DC" w:rsidR="00DF5ACD" w:rsidRDefault="00DF5ACD" w:rsidP="00C17BF9">
      <w:pPr>
        <w:pStyle w:val="Prrafodelista"/>
        <w:numPr>
          <w:ilvl w:val="0"/>
          <w:numId w:val="14"/>
        </w:numPr>
      </w:pPr>
      <w:r>
        <w:t>El Gobierno, en colaboración con las CC.AA., elaborará un programa marco de formación y de reciclaje de los sectores profesionales mencionados en el presente Título.</w:t>
      </w:r>
    </w:p>
    <w:p w14:paraId="4FD9C31A" w14:textId="77777777" w:rsidR="00DF5ACD" w:rsidRDefault="00DF5ACD" w:rsidP="00DF5ACD"/>
    <w:p w14:paraId="5DCEA091" w14:textId="35CDA3DF" w:rsidR="00DF5ACD" w:rsidRDefault="00DF5ACD" w:rsidP="00DF5ACD">
      <w:pPr>
        <w:pStyle w:val="Ttulo3"/>
      </w:pPr>
      <w:bookmarkStart w:id="25" w:name="_Toc220948446"/>
      <w:r>
        <w:t>Articulo 24. Formación en el ámbito docente y educativo.</w:t>
      </w:r>
      <w:bookmarkEnd w:id="25"/>
    </w:p>
    <w:p w14:paraId="02EC2DE2" w14:textId="31E4D699" w:rsidR="00DF5ACD" w:rsidRDefault="00DF5ACD" w:rsidP="00DF5ACD">
      <w:pPr>
        <w:pStyle w:val="Prrafodelista"/>
        <w:numPr>
          <w:ilvl w:val="0"/>
          <w:numId w:val="15"/>
        </w:numPr>
      </w:pPr>
      <w:r>
        <w:t>Las administraciones educativas y las universidades impulsarán la inclusión de contenidos dirigidos a la capacitación para la prevención, sensibilización, detección y formación en materia de violencias sexuales.</w:t>
      </w:r>
    </w:p>
    <w:p w14:paraId="0F8CAF32" w14:textId="335FC440" w:rsidR="00DF5ACD" w:rsidRDefault="00DF5ACD" w:rsidP="00DF5ACD">
      <w:pPr>
        <w:pStyle w:val="Prrafodelista"/>
        <w:numPr>
          <w:ilvl w:val="0"/>
          <w:numId w:val="15"/>
        </w:numPr>
      </w:pPr>
      <w:r>
        <w:t>En la formación continua del profesorado no universitario y del personal de administración y servicios se incorporarán contenidos dirigidos a la capacitación para sensibilizar y prevenir las violencias sexuales, en particular en el entorno digital.</w:t>
      </w:r>
    </w:p>
    <w:p w14:paraId="0D3B5106" w14:textId="5CF63DC4" w:rsidR="00DF5ACD" w:rsidRDefault="00DF5ACD" w:rsidP="00DF5ACD">
      <w:pPr>
        <w:pStyle w:val="Prrafodelista"/>
        <w:numPr>
          <w:ilvl w:val="0"/>
          <w:numId w:val="15"/>
        </w:numPr>
      </w:pPr>
      <w:r>
        <w:t>En la formación permanente del profesorado universitario y del personal de administración y servicios se incorporarán contenidos dirigidos a la capacitación para la prevención, sensibilización y detección en materia de violencias sexuales.</w:t>
      </w:r>
    </w:p>
    <w:p w14:paraId="0BBDF4B4" w14:textId="375B0F19" w:rsidR="00DF5ACD" w:rsidRDefault="00DF5ACD" w:rsidP="00DF5ACD">
      <w:pPr>
        <w:pStyle w:val="Ttulo3"/>
      </w:pPr>
      <w:bookmarkStart w:id="26" w:name="_Toc220948447"/>
      <w:r>
        <w:t>Articulo 25. Formación del sector sanitario, sociosanitario y de servicios sociales.</w:t>
      </w:r>
      <w:bookmarkEnd w:id="26"/>
    </w:p>
    <w:p w14:paraId="44EC75DA" w14:textId="7B352BEC" w:rsidR="00DF5ACD" w:rsidRDefault="00C43079" w:rsidP="00C43079">
      <w:pPr>
        <w:pStyle w:val="Prrafodelista"/>
        <w:numPr>
          <w:ilvl w:val="0"/>
          <w:numId w:val="16"/>
        </w:numPr>
      </w:pPr>
      <w:r>
        <w:t>Las administraciones educativas y las universidades impulsarán la incorporación de contenidos formativos para la prevención, detección, intervención y apoyo a las víctimas de violencias sexuales.</w:t>
      </w:r>
    </w:p>
    <w:p w14:paraId="3B679C70" w14:textId="1E005981" w:rsidR="00C43079" w:rsidRDefault="00C43079" w:rsidP="00C43079">
      <w:pPr>
        <w:pStyle w:val="Prrafodelista"/>
        <w:numPr>
          <w:ilvl w:val="0"/>
          <w:numId w:val="16"/>
        </w:numPr>
      </w:pPr>
      <w:r>
        <w:t>Asimismo, las administraciones públicas se asegurarán de que los planes de formación continua de las personas trabajadoras del Sistema Nacional de Salud y de la red de servicios sociales incluyan temas dedicados a la sensibilización y formación en materia de prevención, detección y actuación en casos de violencias sexuales.</w:t>
      </w:r>
    </w:p>
    <w:p w14:paraId="71CFF745" w14:textId="77777777" w:rsidR="00C43079" w:rsidRDefault="00C43079" w:rsidP="00C43079"/>
    <w:p w14:paraId="1B4FD960" w14:textId="6DDC8AFA" w:rsidR="00C43079" w:rsidRDefault="00C43079" w:rsidP="00C43079">
      <w:pPr>
        <w:pStyle w:val="Ttulo3"/>
      </w:pPr>
      <w:bookmarkStart w:id="27" w:name="_Toc220948448"/>
      <w:r>
        <w:t>Articulo 26. Formación de las Fuerzas y Cuerpos de Seguridad.</w:t>
      </w:r>
      <w:bookmarkEnd w:id="27"/>
    </w:p>
    <w:p w14:paraId="0228E32D" w14:textId="63C7756D" w:rsidR="00C43079" w:rsidRDefault="00C43079" w:rsidP="00C43079">
      <w:pPr>
        <w:pStyle w:val="Prrafodelista"/>
        <w:numPr>
          <w:ilvl w:val="0"/>
          <w:numId w:val="17"/>
        </w:numPr>
      </w:pPr>
      <w:r>
        <w:t>Las administraciones públicas adoptarán las medidas necesarias para garantizar que, en el temario de acceso a los cuerpos de las Fuerzas y Cuerpos de Seguridad del Estado, autonómicos y locales, se incluyan temas dedicados a la perspectiva de género en la función policial.</w:t>
      </w:r>
    </w:p>
    <w:p w14:paraId="3028CDC8" w14:textId="06C52527" w:rsidR="00C43079" w:rsidRDefault="00C43079" w:rsidP="00C43079">
      <w:pPr>
        <w:pStyle w:val="Prrafodelista"/>
        <w:numPr>
          <w:ilvl w:val="0"/>
          <w:numId w:val="17"/>
        </w:numPr>
      </w:pPr>
      <w:r>
        <w:t>Asimismo, asegurarán que tanto la formación inicial para el alumnado de nuevo ingreso, como en la formación permanente y continua para la promoción interna y de actualización, se incluyan temas dedicados a la sensibilización y formación en materia de prevención, detección, sanción y erradicación de las violencias sexuales.</w:t>
      </w:r>
    </w:p>
    <w:p w14:paraId="2BEC5D1A" w14:textId="6977604B" w:rsidR="00C43079" w:rsidRDefault="00C43079" w:rsidP="00C43079">
      <w:pPr>
        <w:pStyle w:val="Prrafodelista"/>
        <w:numPr>
          <w:ilvl w:val="0"/>
          <w:numId w:val="17"/>
        </w:numPr>
      </w:pPr>
      <w:r>
        <w:t>En la formación del personal de las Fuerzas y Cuerpos de Seguridad del Estado desplazado en países en conflicto se incluirá formación específica sobre prevención, detección y respuesta a las violencias sexuales.</w:t>
      </w:r>
    </w:p>
    <w:p w14:paraId="1941BCBB" w14:textId="77777777" w:rsidR="00C43079" w:rsidRDefault="00C43079" w:rsidP="00C43079"/>
    <w:p w14:paraId="0003F260" w14:textId="0690F51B" w:rsidR="00C43079" w:rsidRDefault="00C43079" w:rsidP="00C43079">
      <w:pPr>
        <w:pStyle w:val="Ttulo3"/>
      </w:pPr>
      <w:bookmarkStart w:id="28" w:name="_Toc220948449"/>
      <w:r>
        <w:t>Articulo 27. Formación en las Carreras Judicial y Fiscal y de todo el personal al servicio de la Administración de Justicia.</w:t>
      </w:r>
      <w:bookmarkEnd w:id="28"/>
    </w:p>
    <w:p w14:paraId="61D9FD7A" w14:textId="73CA529D" w:rsidR="00C43079" w:rsidRDefault="00C43079" w:rsidP="00C43079">
      <w:pPr>
        <w:pStyle w:val="Prrafodelista"/>
        <w:numPr>
          <w:ilvl w:val="0"/>
          <w:numId w:val="18"/>
        </w:numPr>
      </w:pPr>
      <w:r>
        <w:t>El Ministerio de Justicia, el Consejo General del Poder Judicial y la Fiscalía General del Estado adoptarán las medidas necesarias para garantizar que, en el temario se incluyan temas dedicados a la igualdad entre hombres y mujeres desde una perspectiva interseccional, y en especial, a la protección integral contra todas las violencias sexuales.</w:t>
      </w:r>
    </w:p>
    <w:p w14:paraId="47E66FED" w14:textId="45011988" w:rsidR="00C43079" w:rsidRDefault="00C43079" w:rsidP="00C43079">
      <w:pPr>
        <w:pStyle w:val="Prrafodelista"/>
        <w:numPr>
          <w:ilvl w:val="0"/>
          <w:numId w:val="18"/>
        </w:numPr>
      </w:pPr>
      <w:r w:rsidRPr="00C43079">
        <w:t xml:space="preserve">El Ministerio de Justicia, junto con la Fiscalía, el </w:t>
      </w:r>
      <w:r>
        <w:t>Consejo General del Poder Judicial</w:t>
      </w:r>
      <w:r w:rsidRPr="00C43079">
        <w:t xml:space="preserve"> y las </w:t>
      </w:r>
      <w:r>
        <w:t>CC.AA.</w:t>
      </w:r>
      <w:r w:rsidRPr="00C43079">
        <w:t>, garantizará que la formación del personal de la Administración de Justicia incluya la perspectiva de género y las obligaciones específicas ante violencias sexuales, asegurando el derecho al acceso a la justicia de las víctimas con factores de discriminación múltiple.</w:t>
      </w:r>
    </w:p>
    <w:p w14:paraId="09EBAAAC" w14:textId="77777777" w:rsidR="00C43079" w:rsidRDefault="00C43079" w:rsidP="00C43079"/>
    <w:p w14:paraId="5507ED2E" w14:textId="4F419595" w:rsidR="00C43079" w:rsidRDefault="00C43079" w:rsidP="00C43079">
      <w:pPr>
        <w:pStyle w:val="Ttulo3"/>
      </w:pPr>
      <w:bookmarkStart w:id="29" w:name="_Toc220948450"/>
      <w:r>
        <w:t>Articulo 28. Formación en el ámbito de la abogacía.</w:t>
      </w:r>
      <w:bookmarkEnd w:id="29"/>
    </w:p>
    <w:p w14:paraId="0015128C" w14:textId="60DBF473" w:rsidR="00C43079" w:rsidRDefault="00C43079" w:rsidP="00C43079">
      <w:pPr>
        <w:pStyle w:val="Prrafodelista"/>
        <w:numPr>
          <w:ilvl w:val="0"/>
          <w:numId w:val="19"/>
        </w:numPr>
      </w:pPr>
      <w:r w:rsidRPr="00C43079">
        <w:t>Las administraciones</w:t>
      </w:r>
      <w:r>
        <w:t xml:space="preserve"> públicas</w:t>
      </w:r>
      <w:r w:rsidRPr="00C43079">
        <w:t xml:space="preserve"> y los consejos de la Abogacía y Procura garantizarán formación gratuita y periódica en igualdad y perspectiva de género para los profesionales que asistan a víctimas de violencias sexuales, priorizando el acceso a la justicia de colectivos con discriminación múltiple.</w:t>
      </w:r>
    </w:p>
    <w:p w14:paraId="6C2E4438" w14:textId="1D821CE8" w:rsidR="00C43079" w:rsidRDefault="00C43079" w:rsidP="00C43079">
      <w:pPr>
        <w:pStyle w:val="Prrafodelista"/>
        <w:numPr>
          <w:ilvl w:val="0"/>
          <w:numId w:val="19"/>
        </w:numPr>
      </w:pPr>
      <w:r w:rsidRPr="00C43079">
        <w:t>Los Colegios de la Abogacía exigirán cursos de especialización en violencia de género, con una línea específica en violencias sexuales, como requisito para el ejercicio del turno de oficio.</w:t>
      </w:r>
    </w:p>
    <w:p w14:paraId="2616CD71" w14:textId="77777777" w:rsidR="00C43079" w:rsidRDefault="00C43079" w:rsidP="00C43079"/>
    <w:p w14:paraId="17B2D01A" w14:textId="6AE746E5" w:rsidR="00C43079" w:rsidRDefault="00C43079" w:rsidP="00C43079">
      <w:pPr>
        <w:pStyle w:val="Ttulo3"/>
      </w:pPr>
      <w:bookmarkStart w:id="30" w:name="_Toc220948451"/>
      <w:r>
        <w:t>Articulo 29. Formación en el ámbito forense.</w:t>
      </w:r>
      <w:bookmarkEnd w:id="30"/>
    </w:p>
    <w:p w14:paraId="68B34194" w14:textId="7C4263DA" w:rsidR="00C43079" w:rsidRDefault="00C43079" w:rsidP="00C43079">
      <w:pPr>
        <w:pStyle w:val="Prrafodelista"/>
        <w:numPr>
          <w:ilvl w:val="0"/>
          <w:numId w:val="20"/>
        </w:numPr>
      </w:pPr>
      <w:r w:rsidRPr="00C43079">
        <w:t>El Ministerio de Justicia garantizará la inclusión de temas sobre igualdad, no discriminación interseccional y protección integral contra violencias sexuales en el temario de acceso al Cuerpo Nacional de Médicos Forenses.</w:t>
      </w:r>
    </w:p>
    <w:p w14:paraId="310CE315" w14:textId="5A0677BB" w:rsidR="00C43079" w:rsidRDefault="00C43079" w:rsidP="00C43079">
      <w:pPr>
        <w:pStyle w:val="Prrafodelista"/>
        <w:numPr>
          <w:ilvl w:val="0"/>
          <w:numId w:val="20"/>
        </w:numPr>
      </w:pPr>
      <w:r w:rsidRPr="00C43079">
        <w:t>Las administraciones públicas asegurarán que la formación inicial y continua de los equipos multidisciplinares de los Institutos de Medicina Legal y equipos psicosociales incluya la perspectiva de género y la identificación de violencias sexuales.</w:t>
      </w:r>
    </w:p>
    <w:p w14:paraId="48708B13" w14:textId="3BF8AD3A" w:rsidR="00C43079" w:rsidRDefault="00C43079" w:rsidP="00C43079">
      <w:pPr>
        <w:pStyle w:val="Prrafodelista"/>
        <w:numPr>
          <w:ilvl w:val="0"/>
          <w:numId w:val="20"/>
        </w:numPr>
      </w:pPr>
      <w:r w:rsidRPr="00C43079">
        <w:t>Se garantizará la formación especializada de todo el personal del Cuerpo Nacional de Médicos Forenses encargado de valorar los daños en casos de violencias sexuales, atendiendo especialmente a víctimas con factores de discriminación múltiple.</w:t>
      </w:r>
    </w:p>
    <w:p w14:paraId="65F34DC1" w14:textId="77777777" w:rsidR="00C43079" w:rsidRDefault="00C43079" w:rsidP="00C43079"/>
    <w:p w14:paraId="3426C672" w14:textId="782EA6F5" w:rsidR="00C43079" w:rsidRDefault="00C43079" w:rsidP="00C43079">
      <w:pPr>
        <w:pStyle w:val="Ttulo3"/>
      </w:pPr>
      <w:bookmarkStart w:id="31" w:name="_Toc220948452"/>
      <w:r>
        <w:t>Articulo 30. Formación en el ámbito penitenciario y otros centros de internamiento o custodia.</w:t>
      </w:r>
      <w:bookmarkEnd w:id="31"/>
    </w:p>
    <w:p w14:paraId="051D8CC3" w14:textId="1A438667" w:rsidR="00C43079" w:rsidRDefault="00C43079" w:rsidP="00C43079">
      <w:pPr>
        <w:pStyle w:val="Prrafodelista"/>
        <w:numPr>
          <w:ilvl w:val="0"/>
          <w:numId w:val="21"/>
        </w:numPr>
      </w:pPr>
      <w:r>
        <w:t>Las administraciones públicas asegurarán que en la formación inicial, continua y para la promoción y la capacitación profesional de quienes trabajan en los centros penitenciarios y de menores infractores, se incluya la perspectiva de género, así como medidas dirigidas a su formación respecto a la protección integral contra las violencias sexuales.</w:t>
      </w:r>
    </w:p>
    <w:p w14:paraId="13C1DA3D" w14:textId="77777777" w:rsidR="00C43079" w:rsidRDefault="00C43079" w:rsidP="00C43079"/>
    <w:p w14:paraId="473122E3" w14:textId="280C7CCC" w:rsidR="00C43079" w:rsidRDefault="00C43079" w:rsidP="00C43079">
      <w:pPr>
        <w:pStyle w:val="Ttulo3"/>
      </w:pPr>
      <w:bookmarkStart w:id="32" w:name="_Toc220948453"/>
      <w:r>
        <w:t>Articulo 31. Formación del personal en el exterior.</w:t>
      </w:r>
      <w:bookmarkEnd w:id="32"/>
    </w:p>
    <w:p w14:paraId="1436305F" w14:textId="3E41688A" w:rsidR="00C43079" w:rsidRDefault="00C43079" w:rsidP="00C43079">
      <w:r>
        <w:t>El Ministerio de Asuntos Exteriores, Unión Europea y Cooperación proporcionará formación inicial y continua al personal funcionario y contratado localmente que se encargue de la atención a las víctimas españolas de violencias sexuales en el extranjero.</w:t>
      </w:r>
    </w:p>
    <w:p w14:paraId="32E05CE4" w14:textId="77777777" w:rsidR="00C43079" w:rsidRDefault="00C43079" w:rsidP="00C43079"/>
    <w:p w14:paraId="2CAB470A" w14:textId="43502B28" w:rsidR="00C43079" w:rsidRDefault="00C43079" w:rsidP="00C43079">
      <w:pPr>
        <w:pStyle w:val="Ttulo3"/>
      </w:pPr>
      <w:bookmarkStart w:id="33" w:name="_Toc220948454"/>
      <w:r>
        <w:t>Articulo 32. Medidas relativas a la evaluación, verificación y acreditación de centros y de títulos universitarios.</w:t>
      </w:r>
      <w:bookmarkEnd w:id="33"/>
    </w:p>
    <w:p w14:paraId="59C2FF8E" w14:textId="6B73CB6D" w:rsidR="00C43079" w:rsidRDefault="00C43079" w:rsidP="00C43079">
      <w:pPr>
        <w:pStyle w:val="Prrafodelista"/>
        <w:numPr>
          <w:ilvl w:val="0"/>
          <w:numId w:val="22"/>
        </w:numPr>
      </w:pPr>
      <w:r>
        <w:t>La ausencia de los contenidos en materia de igualdad de género y de prevención y erradicación de las violencias sexuales sin justificación apropiada podrá dar lugar a un informe desfavorable motivado del correspondiente órgano de verificación o evaluación.</w:t>
      </w:r>
    </w:p>
    <w:p w14:paraId="1E045C30" w14:textId="77777777" w:rsidR="00C43079" w:rsidRDefault="00C43079" w:rsidP="00C43079"/>
    <w:p w14:paraId="6996D112" w14:textId="387BC29E" w:rsidR="00C43079" w:rsidRDefault="00C43079" w:rsidP="00C43079">
      <w:pPr>
        <w:pStyle w:val="Ttulo2"/>
      </w:pPr>
      <w:bookmarkStart w:id="34" w:name="_Toc220948455"/>
      <w:r>
        <w:t>Título IV – Derecho a la asistencia integral especializada y accesible</w:t>
      </w:r>
      <w:bookmarkEnd w:id="34"/>
    </w:p>
    <w:p w14:paraId="54D3B77C" w14:textId="640A3660" w:rsidR="00C43079" w:rsidRDefault="00C43079" w:rsidP="00C43079">
      <w:pPr>
        <w:pStyle w:val="Ttulo3"/>
      </w:pPr>
      <w:bookmarkStart w:id="35" w:name="_Toc220948456"/>
      <w:r>
        <w:t>Capítulo I – Alcance y garantía del derecho</w:t>
      </w:r>
      <w:bookmarkEnd w:id="35"/>
    </w:p>
    <w:p w14:paraId="73CC0A2D" w14:textId="1453EEF5" w:rsidR="00C43079" w:rsidRDefault="00C43079" w:rsidP="00C43079">
      <w:pPr>
        <w:pStyle w:val="Ttulo4"/>
      </w:pPr>
      <w:bookmarkStart w:id="36" w:name="_Toc220948457"/>
      <w:r>
        <w:t>Articulo 33. El derecho a la asistencia integral especializada y accesible.</w:t>
      </w:r>
      <w:bookmarkEnd w:id="36"/>
    </w:p>
    <w:p w14:paraId="5386DC88" w14:textId="6BAEE1D0" w:rsidR="00C43079" w:rsidRDefault="00C43079" w:rsidP="00C43079">
      <w:pPr>
        <w:pStyle w:val="Prrafodelista"/>
        <w:numPr>
          <w:ilvl w:val="0"/>
          <w:numId w:val="23"/>
        </w:numPr>
      </w:pPr>
      <w:r>
        <w:t>Todas las personas comprendidas en el apartado 2 del art. 3 de esta ley tienen derecho a la asistencia integral especializada y accesible que les ayude a superar las consecuencias físicas, psicológicas, sociales o de otra índole, derivadas de las violencias sexuales. Este derecho comprenderá, al menos:</w:t>
      </w:r>
    </w:p>
    <w:p w14:paraId="0D741671" w14:textId="45307AEC" w:rsidR="00C43079" w:rsidRDefault="00C43079" w:rsidP="00C43079">
      <w:pPr>
        <w:pStyle w:val="Prrafodelista"/>
        <w:numPr>
          <w:ilvl w:val="1"/>
          <w:numId w:val="23"/>
        </w:numPr>
      </w:pPr>
      <w:r>
        <w:t>Información y orientación sobre sus derechos y recursos.</w:t>
      </w:r>
    </w:p>
    <w:p w14:paraId="46D5DF5E" w14:textId="600AA198" w:rsidR="00C43079" w:rsidRDefault="00C43079" w:rsidP="00C43079">
      <w:pPr>
        <w:pStyle w:val="Prrafodelista"/>
        <w:numPr>
          <w:ilvl w:val="1"/>
          <w:numId w:val="23"/>
        </w:numPr>
      </w:pPr>
      <w:r>
        <w:t>Atención médica especializada.</w:t>
      </w:r>
    </w:p>
    <w:p w14:paraId="22806716" w14:textId="661EEB35" w:rsidR="00C43079" w:rsidRDefault="00C43079" w:rsidP="00C43079">
      <w:pPr>
        <w:pStyle w:val="Prrafodelista"/>
        <w:numPr>
          <w:ilvl w:val="1"/>
          <w:numId w:val="23"/>
        </w:numPr>
      </w:pPr>
      <w:r>
        <w:t>Los servicios de salud mental que se presten a las mujeres víctimas de violencias sexuales deberán ser diseñados con perspectiva de género y derechos humanos y deberán garantizar el consentimiento libre e informado de la mujer para cualquier tratamiento médico.</w:t>
      </w:r>
    </w:p>
    <w:p w14:paraId="5EB96A10" w14:textId="6508C402" w:rsidR="00C43079" w:rsidRDefault="00C43079" w:rsidP="00C43079">
      <w:pPr>
        <w:pStyle w:val="Prrafodelista"/>
        <w:numPr>
          <w:ilvl w:val="1"/>
          <w:numId w:val="23"/>
        </w:numPr>
      </w:pPr>
      <w:r>
        <w:t>Atención a las necesidades económicas, laborales, de vivienda y sociales.</w:t>
      </w:r>
    </w:p>
    <w:p w14:paraId="6D792372" w14:textId="4AEB87F5" w:rsidR="00C43079" w:rsidRDefault="00C43079" w:rsidP="00C43079">
      <w:pPr>
        <w:pStyle w:val="Prrafodelista"/>
        <w:numPr>
          <w:ilvl w:val="1"/>
          <w:numId w:val="23"/>
        </w:numPr>
      </w:pPr>
      <w:r>
        <w:t>Asesoramiento jurídico previo y asistencia jurídica gratuita en los procesos derivados de la violencia.</w:t>
      </w:r>
    </w:p>
    <w:p w14:paraId="465FFC8E" w14:textId="46D60CD6" w:rsidR="00C43079" w:rsidRDefault="00C43079" w:rsidP="00C43079">
      <w:pPr>
        <w:pStyle w:val="Prrafodelista"/>
        <w:numPr>
          <w:ilvl w:val="1"/>
          <w:numId w:val="23"/>
        </w:numPr>
      </w:pPr>
      <w:r>
        <w:t>Seguimiento de sus reclamaciones de derechos.</w:t>
      </w:r>
    </w:p>
    <w:p w14:paraId="3C7BC53C" w14:textId="10A7CF6E" w:rsidR="00C43079" w:rsidRDefault="00C43079" w:rsidP="00C43079">
      <w:pPr>
        <w:pStyle w:val="Prrafodelista"/>
        <w:numPr>
          <w:ilvl w:val="1"/>
          <w:numId w:val="23"/>
        </w:numPr>
      </w:pPr>
      <w:r>
        <w:t>Servicios de traducción e interpretación.</w:t>
      </w:r>
    </w:p>
    <w:p w14:paraId="35906E78" w14:textId="44C6E40E" w:rsidR="00C43079" w:rsidRDefault="00C43079" w:rsidP="00C43079">
      <w:pPr>
        <w:pStyle w:val="Prrafodelista"/>
        <w:numPr>
          <w:ilvl w:val="1"/>
          <w:numId w:val="23"/>
        </w:numPr>
      </w:pPr>
      <w:r>
        <w:t>Asistencia personal.</w:t>
      </w:r>
    </w:p>
    <w:p w14:paraId="1CCD43D4" w14:textId="43609B1D" w:rsidR="00C43079" w:rsidRDefault="00C43079" w:rsidP="00C43079">
      <w:pPr>
        <w:pStyle w:val="Prrafodelista"/>
        <w:numPr>
          <w:ilvl w:val="1"/>
          <w:numId w:val="23"/>
        </w:numPr>
      </w:pPr>
      <w:r>
        <w:t>Atención especializada, en el caso de niñas y niños víctimas de violencias sexuales y de víctimas de trata y explotación sexual.</w:t>
      </w:r>
    </w:p>
    <w:p w14:paraId="65AFC846" w14:textId="0365C33A" w:rsidR="00C43079" w:rsidRDefault="00F118D6" w:rsidP="00C43079">
      <w:pPr>
        <w:pStyle w:val="Prrafodelista"/>
        <w:numPr>
          <w:ilvl w:val="0"/>
          <w:numId w:val="23"/>
        </w:numPr>
      </w:pPr>
      <w:r>
        <w:t>Se incluirán compromisos de aportación de recursos financieros suficientes destinados a las CC.AA. referidos específicamente a la prestación de los servicios.</w:t>
      </w:r>
    </w:p>
    <w:p w14:paraId="68A78F80" w14:textId="070DC0FF" w:rsidR="00F118D6" w:rsidRDefault="00F118D6" w:rsidP="00C43079">
      <w:pPr>
        <w:pStyle w:val="Prrafodelista"/>
        <w:numPr>
          <w:ilvl w:val="0"/>
          <w:numId w:val="23"/>
        </w:numPr>
      </w:pPr>
      <w:r>
        <w:t>Los servicios sociosanitarios, así como el Instituto de las Mujeres y los organismos de igualdad de las CC.AA. orientarán y valorarán los programas y acciones que se lleven a cabo en el marco del derecho a la asistencia integral especializada y accesible y emitirán recomendaciones para su mejora.</w:t>
      </w:r>
    </w:p>
    <w:p w14:paraId="5C4990A6" w14:textId="7B295E62" w:rsidR="00F118D6" w:rsidRDefault="00F118D6" w:rsidP="00F118D6">
      <w:pPr>
        <w:pStyle w:val="Prrafodelista"/>
        <w:numPr>
          <w:ilvl w:val="0"/>
          <w:numId w:val="23"/>
        </w:numPr>
      </w:pPr>
      <w:r w:rsidRPr="00F118D6">
        <w:t>Los servicios de información, orientación, atención psicosocial, asesoramiento jurídico 24 horas, acogida, asistencia social integral y los centros de crisis 24 horas para víctimas de violencias sexuales tienen la consideración legal de servicios esenciales.</w:t>
      </w:r>
    </w:p>
    <w:p w14:paraId="6DE76AAB" w14:textId="0DC61044" w:rsidR="00F118D6" w:rsidRDefault="00F118D6" w:rsidP="00F118D6">
      <w:pPr>
        <w:pStyle w:val="Prrafodelista"/>
      </w:pPr>
      <w:r w:rsidRPr="00F118D6">
        <w:t>Las administraciones públicas deben garantizar el funcionamiento y adaptación de estos servicios ante situaciones excepcionales, como el estado de alarma, para asegurar que las necesidades específicas de las víctimas queden cubiertas.</w:t>
      </w:r>
    </w:p>
    <w:p w14:paraId="5363D0D0" w14:textId="46EDAC67" w:rsidR="00F118D6" w:rsidRDefault="00F118D6" w:rsidP="00F118D6">
      <w:pPr>
        <w:pStyle w:val="Prrafodelista"/>
      </w:pPr>
      <w:r w:rsidRPr="00F118D6">
        <w:t>Se garantiza la continuidad y normal prestación del sistema de seguimiento por medios telemáticos destinado al control del cumplimiento de las medidas cautelares y penas de prohibición de aproximación.</w:t>
      </w:r>
    </w:p>
    <w:p w14:paraId="23A02897" w14:textId="717CF2F7" w:rsidR="00F118D6" w:rsidRDefault="00F118D6" w:rsidP="00F118D6">
      <w:pPr>
        <w:pStyle w:val="Prrafodelista"/>
        <w:numPr>
          <w:ilvl w:val="0"/>
          <w:numId w:val="23"/>
        </w:numPr>
      </w:pPr>
      <w:r>
        <w:t>Los servicios de salud mental que se presten a las víctimas de violencias sexuales deberán ser diseñados con perspectiva de género y derechos humanos y deberán garantizar el consentimiento libre e informado de la mujer para cualquier tratamiento médico.</w:t>
      </w:r>
    </w:p>
    <w:p w14:paraId="4FABC5EB" w14:textId="77777777" w:rsidR="00F118D6" w:rsidRDefault="00F118D6" w:rsidP="00F118D6"/>
    <w:p w14:paraId="6F9E033D" w14:textId="5D43B6DA" w:rsidR="00F118D6" w:rsidRDefault="00F118D6" w:rsidP="00F118D6">
      <w:pPr>
        <w:pStyle w:val="Ttulo4"/>
      </w:pPr>
      <w:bookmarkStart w:id="37" w:name="_Toc220948458"/>
      <w:r>
        <w:t>Articulo 34. Derecho a la información.</w:t>
      </w:r>
      <w:bookmarkEnd w:id="37"/>
    </w:p>
    <w:p w14:paraId="3E9279CB" w14:textId="01D1F227" w:rsidR="00F118D6" w:rsidRDefault="00F118D6" w:rsidP="00F118D6">
      <w:pPr>
        <w:pStyle w:val="Prrafodelista"/>
        <w:numPr>
          <w:ilvl w:val="0"/>
          <w:numId w:val="24"/>
        </w:numPr>
      </w:pPr>
      <w:r>
        <w:t>Las víctimas de violencias sexuales tienen derecho a recibir plena información y asesoramiento adecuado a su situación personal, a través de los servicios, organismos u oficinas que dispongan las administraciones públicas.</w:t>
      </w:r>
    </w:p>
    <w:p w14:paraId="2B1F4279" w14:textId="24244798" w:rsidR="00F118D6" w:rsidRDefault="00F118D6" w:rsidP="00F118D6">
      <w:pPr>
        <w:pStyle w:val="Prrafodelista"/>
      </w:pPr>
      <w:r>
        <w:t>Dicha información comprenderá las medidas contempladas en esta ley orgánica relativas a su protección y seguridad y a los derechos y ayudas en ella previstos, así como la referente al lugar de prestación de los servicios de atención, emergencia y crisis, apoyo y recuperación integral.</w:t>
      </w:r>
    </w:p>
    <w:p w14:paraId="612F5FBE" w14:textId="67E55F7D" w:rsidR="00F118D6" w:rsidRDefault="00F118D6" w:rsidP="00F118D6">
      <w:pPr>
        <w:pStyle w:val="Prrafodelista"/>
        <w:numPr>
          <w:ilvl w:val="0"/>
          <w:numId w:val="24"/>
        </w:numPr>
      </w:pPr>
      <w:r>
        <w:t>Se garantizará el acceso integral de las mujeres con discapacidad, así como de las niñas y niños víctimas, a la información sobre sus derechos y sobre los recursos existentes. Esta información deberá ofrecerse en formato accesible y comprensible.</w:t>
      </w:r>
    </w:p>
    <w:p w14:paraId="74ADF577" w14:textId="38DE92D2" w:rsidR="00F118D6" w:rsidRDefault="00F118D6" w:rsidP="00F118D6">
      <w:pPr>
        <w:pStyle w:val="Prrafodelista"/>
        <w:numPr>
          <w:ilvl w:val="0"/>
          <w:numId w:val="24"/>
        </w:numPr>
      </w:pPr>
      <w:r>
        <w:t>Asimismo, se articularán los medios necesarios para que las víctimas que, por sus circunstancias personales, sociales o idiomáticas, puedan tener dificultades para el acceso a la información, tengan garantizado el ejercicio efectivo de este derecho.</w:t>
      </w:r>
    </w:p>
    <w:p w14:paraId="74AB921D" w14:textId="77777777" w:rsidR="00F118D6" w:rsidRDefault="00F118D6" w:rsidP="00F118D6"/>
    <w:p w14:paraId="3721301E" w14:textId="3DA07407" w:rsidR="00F118D6" w:rsidRDefault="00F118D6" w:rsidP="00F118D6">
      <w:pPr>
        <w:pStyle w:val="Ttulo4"/>
      </w:pPr>
      <w:bookmarkStart w:id="38" w:name="_Toc220948459"/>
      <w:r>
        <w:t>Articulo 35. Servicios de asistencia integral especializada y accesible.</w:t>
      </w:r>
      <w:bookmarkEnd w:id="38"/>
    </w:p>
    <w:p w14:paraId="65DC6CE6" w14:textId="3BDFF87A" w:rsidR="00F118D6" w:rsidRDefault="00F118D6" w:rsidP="00F118D6">
      <w:pPr>
        <w:pStyle w:val="Prrafodelista"/>
        <w:numPr>
          <w:ilvl w:val="0"/>
          <w:numId w:val="25"/>
        </w:numPr>
      </w:pPr>
      <w:r>
        <w:t>Derecho a la asistencia integral especializada y accesible, mediante la disponibilidad de los siguientes servicios:</w:t>
      </w:r>
    </w:p>
    <w:p w14:paraId="7A9F1A35" w14:textId="13B899B6" w:rsidR="00F118D6" w:rsidRDefault="00F118D6" w:rsidP="00F118D6">
      <w:pPr>
        <w:pStyle w:val="Prrafodelista"/>
        <w:numPr>
          <w:ilvl w:val="1"/>
          <w:numId w:val="25"/>
        </w:numPr>
      </w:pPr>
      <w:r>
        <w:t>Centros de crisis 24h.</w:t>
      </w:r>
    </w:p>
    <w:p w14:paraId="53255328" w14:textId="4CA33AD6" w:rsidR="00F118D6" w:rsidRDefault="00F118D6" w:rsidP="00F118D6">
      <w:pPr>
        <w:pStyle w:val="Prrafodelista"/>
        <w:numPr>
          <w:ilvl w:val="1"/>
          <w:numId w:val="25"/>
        </w:numPr>
      </w:pPr>
      <w:r>
        <w:t>Servicios de recuperación integral.</w:t>
      </w:r>
    </w:p>
    <w:p w14:paraId="1931703A" w14:textId="59EBAA69" w:rsidR="00F118D6" w:rsidRDefault="00F118D6" w:rsidP="00F118D6">
      <w:pPr>
        <w:pStyle w:val="Prrafodelista"/>
        <w:numPr>
          <w:ilvl w:val="1"/>
          <w:numId w:val="25"/>
        </w:numPr>
      </w:pPr>
      <w:r>
        <w:t>Servicios de atención a víctimas de trata y explotación sexual.</w:t>
      </w:r>
    </w:p>
    <w:p w14:paraId="20BE5EE4" w14:textId="60CF97B5" w:rsidR="00F118D6" w:rsidRDefault="00F118D6" w:rsidP="00F118D6">
      <w:pPr>
        <w:pStyle w:val="Prrafodelista"/>
        <w:numPr>
          <w:ilvl w:val="1"/>
          <w:numId w:val="25"/>
        </w:numPr>
      </w:pPr>
      <w:r>
        <w:t>Servicios de atención especializada a niñas y niños víctimas.</w:t>
      </w:r>
    </w:p>
    <w:p w14:paraId="55C160C5" w14:textId="20A5405C" w:rsidR="00F118D6" w:rsidRDefault="00F118D6" w:rsidP="00F118D6">
      <w:pPr>
        <w:pStyle w:val="Prrafodelista"/>
        <w:numPr>
          <w:ilvl w:val="0"/>
          <w:numId w:val="25"/>
        </w:numPr>
      </w:pPr>
      <w:r>
        <w:t>En todos los casos el acceso a estos servicios será gratuito y se respetará la dignidad, la confidencialidad y el derecho a la protección de datos.</w:t>
      </w:r>
    </w:p>
    <w:p w14:paraId="483D86CC" w14:textId="209444CC" w:rsidR="00F118D6" w:rsidRDefault="00F118D6" w:rsidP="00F118D6">
      <w:pPr>
        <w:pStyle w:val="Prrafodelista"/>
        <w:numPr>
          <w:ilvl w:val="0"/>
          <w:numId w:val="25"/>
        </w:numPr>
      </w:pPr>
      <w:r>
        <w:t>Estos servicios actuarán coordinadamente y en colaboración con los Cuerpos y Fuerzas de Seguridad, los órganos judiciales competentes, los servicios sanitarios y sociosanitarios, las unidades de valoración forense y las instituciones encargadas de prestar asistencia jurídica a las víctimas del ámbito geográfico correspondiente y, en su caso, las Oficinas de Asistencia a las Víctimas del Delito.</w:t>
      </w:r>
    </w:p>
    <w:p w14:paraId="2E602E06" w14:textId="3205F0DF" w:rsidR="00F118D6" w:rsidRDefault="00F118D6" w:rsidP="00F118D6">
      <w:pPr>
        <w:pStyle w:val="Prrafodelista"/>
        <w:numPr>
          <w:ilvl w:val="0"/>
          <w:numId w:val="25"/>
        </w:numPr>
      </w:pPr>
      <w:r>
        <w:t>Se garantizará la disponibilidad de estos servicios a través de la previsión de un número suficiente de centros, con personal suficiente y cualificado, y de un reparto equitativo de los mismos que asegure la accesibilidad a las mujeres de las zonas rurales y alejadas de los núcleos urbanos de gran densidad.</w:t>
      </w:r>
    </w:p>
    <w:p w14:paraId="0EAEE63F" w14:textId="77777777" w:rsidR="00F118D6" w:rsidRDefault="00F118D6" w:rsidP="00F118D6"/>
    <w:p w14:paraId="57F5FCEE" w14:textId="3B7D25F6" w:rsidR="00F118D6" w:rsidRDefault="00F118D6" w:rsidP="00F118D6">
      <w:pPr>
        <w:pStyle w:val="Ttulo4"/>
      </w:pPr>
      <w:bookmarkStart w:id="39" w:name="_Toc220948460"/>
      <w:r>
        <w:t>Articulo 36. Garantía de los derechos de las víctimas en situación administrativa irregular.</w:t>
      </w:r>
      <w:bookmarkEnd w:id="39"/>
    </w:p>
    <w:p w14:paraId="0F7466DD" w14:textId="7DEE4282" w:rsidR="00F118D6" w:rsidRDefault="00F118D6" w:rsidP="00F118D6">
      <w:r>
        <w:t>Las víctimas en situación administrativa irregular, de acuerdo con la legislación de extranjería, gozarán de los derechos reconocidos en esta ley. Asimismo, tendrán derecho a la residencia y trabajo en los términos previstos para las autorizaciones por circunstancias excepcionales.</w:t>
      </w:r>
    </w:p>
    <w:p w14:paraId="4C4876AC" w14:textId="77777777" w:rsidR="00F118D6" w:rsidRDefault="00F118D6" w:rsidP="00F118D6"/>
    <w:p w14:paraId="26EEB563" w14:textId="313AAD86" w:rsidR="00F118D6" w:rsidRDefault="00F118D6" w:rsidP="00F118D6">
      <w:pPr>
        <w:pStyle w:val="Ttulo4"/>
      </w:pPr>
      <w:bookmarkStart w:id="40" w:name="_Toc220948461"/>
      <w:r w:rsidRPr="003F7D64">
        <w:rPr>
          <w:highlight w:val="yellow"/>
        </w:rPr>
        <w:t>Articulo 37. Acreditación de la existencia de violencias sexuales.</w:t>
      </w:r>
      <w:bookmarkEnd w:id="40"/>
    </w:p>
    <w:p w14:paraId="6555A990" w14:textId="3E98AA53" w:rsidR="00F118D6" w:rsidRPr="003F7D64" w:rsidRDefault="00F118D6" w:rsidP="00F118D6">
      <w:pPr>
        <w:pStyle w:val="Prrafodelista"/>
        <w:numPr>
          <w:ilvl w:val="0"/>
          <w:numId w:val="27"/>
        </w:numPr>
        <w:rPr>
          <w:highlight w:val="yellow"/>
        </w:rPr>
      </w:pPr>
      <w:r w:rsidRPr="003F7D64">
        <w:rPr>
          <w:highlight w:val="yellow"/>
        </w:rPr>
        <w:t>Las situaciones de violencia sexual se acreditarán mediante una sentencia condenatoria, una orden de protección o cualquier otra resolución judicial de medidas cautelares o informe del Ministerio Fiscal que indique indicios de violencia.</w:t>
      </w:r>
    </w:p>
    <w:p w14:paraId="64C04AA5" w14:textId="25ECF124" w:rsidR="00F118D6" w:rsidRPr="003F7D64" w:rsidRDefault="00F118D6" w:rsidP="00F118D6">
      <w:pPr>
        <w:pStyle w:val="Prrafodelista"/>
        <w:rPr>
          <w:highlight w:val="yellow"/>
        </w:rPr>
      </w:pPr>
      <w:r w:rsidRPr="003F7D64">
        <w:rPr>
          <w:highlight w:val="yellow"/>
        </w:rPr>
        <w:t>También se reconocerá la condición de víctima mediante informes de los servicios sociales, de los servicios especializados en igualdad, centros de acogida públicos, la Inspección de Trabajo y Seguridad Social, o sentencias del orden social.</w:t>
      </w:r>
    </w:p>
    <w:p w14:paraId="7121973A" w14:textId="77777777" w:rsidR="00F118D6" w:rsidRDefault="00F118D6" w:rsidP="00F118D6">
      <w:pPr>
        <w:pStyle w:val="Prrafodelista"/>
      </w:pPr>
      <w:r w:rsidRPr="003F7D64">
        <w:rPr>
          <w:highlight w:val="yellow"/>
        </w:rPr>
        <w:t>En el caso de menores, la situación podrá acreditarse adicionalmente a través de documentos sanitarios oficiales de comunicación a la Fiscalía o al órgano judicial.</w:t>
      </w:r>
    </w:p>
    <w:p w14:paraId="247487AC" w14:textId="2DFCF3F5" w:rsidR="00F118D6" w:rsidRDefault="00F118D6" w:rsidP="00F118D6">
      <w:pPr>
        <w:pStyle w:val="Prrafodelista"/>
        <w:numPr>
          <w:ilvl w:val="0"/>
          <w:numId w:val="28"/>
        </w:numPr>
      </w:pPr>
      <w:r>
        <w:t xml:space="preserve"> Los datos personales contenidos en los citados documentos serán tratados con las garantías establecidas en la normativa de protección de datos personales.</w:t>
      </w:r>
    </w:p>
    <w:p w14:paraId="7BDBB5D1" w14:textId="77777777" w:rsidR="00F118D6" w:rsidRDefault="00F118D6" w:rsidP="00F118D6"/>
    <w:p w14:paraId="0BE9042E" w14:textId="16DE2558" w:rsidR="00F118D6" w:rsidRDefault="00F118D6" w:rsidP="00F118D6">
      <w:pPr>
        <w:pStyle w:val="Ttulo3"/>
      </w:pPr>
      <w:bookmarkStart w:id="41" w:name="_Toc220948462"/>
      <w:r>
        <w:t>Capítulo II – Autonomía económica, derechos laborales y vivienda</w:t>
      </w:r>
      <w:bookmarkEnd w:id="41"/>
    </w:p>
    <w:p w14:paraId="5DB0F70A" w14:textId="2FB29733" w:rsidR="00F118D6" w:rsidRDefault="00F118D6" w:rsidP="00F118D6">
      <w:pPr>
        <w:pStyle w:val="Ttulo4"/>
      </w:pPr>
      <w:bookmarkStart w:id="42" w:name="_Toc220948463"/>
      <w:r w:rsidRPr="003F7D64">
        <w:rPr>
          <w:highlight w:val="yellow"/>
        </w:rPr>
        <w:t>Articulo 38. Derechos laborales y de Seguridad Social.</w:t>
      </w:r>
      <w:bookmarkEnd w:id="42"/>
    </w:p>
    <w:p w14:paraId="6DE96B60" w14:textId="6C378C68" w:rsidR="00F118D6" w:rsidRDefault="00F118D6" w:rsidP="00F118D6">
      <w:pPr>
        <w:pStyle w:val="Prrafodelista"/>
        <w:numPr>
          <w:ilvl w:val="0"/>
          <w:numId w:val="29"/>
        </w:numPr>
      </w:pPr>
      <w:r>
        <w:t>Las trabajadoras víctimas de violencias sexuales tendrán derecho a la reducción o a la reordenación de su tiempo de trabajo, a la movilidad geográfica, al cambio de centro de trabajo, a la adaptación de su puesto y a los apoyos que precisen por razón de su discapacidad para su reincorporación, a la suspensión de la relación laboral con reserva de puesto de trabajo y a la extinción del contrato de trabajo.</w:t>
      </w:r>
    </w:p>
    <w:p w14:paraId="1F33132A" w14:textId="54E03102" w:rsidR="00F118D6" w:rsidRDefault="00F118D6" w:rsidP="00F118D6">
      <w:pPr>
        <w:pStyle w:val="Prrafodelista"/>
      </w:pPr>
      <w:r>
        <w:t>El período de suspensión tendrá una duración inicial que no podrá exceder de 6 meses, salvo que la efectividad del derecho de protección de la víctima requiriese la continuidad de la suspensión. En este caso, el juez podrá prorrogar la suspensión por períodos de 3 meses, con un máximo de 18 meses.</w:t>
      </w:r>
    </w:p>
    <w:p w14:paraId="1D362B85" w14:textId="6F5AE2B0" w:rsidR="00F118D6" w:rsidRDefault="008B5502" w:rsidP="00F118D6">
      <w:pPr>
        <w:pStyle w:val="Prrafodelista"/>
        <w:numPr>
          <w:ilvl w:val="0"/>
          <w:numId w:val="29"/>
        </w:numPr>
      </w:pPr>
      <w:r>
        <w:t>Las víctimas de violencias sexuales tendrán derecho a la protección por desempleo.</w:t>
      </w:r>
    </w:p>
    <w:p w14:paraId="48BEF75F" w14:textId="34B47799" w:rsidR="00194033" w:rsidRDefault="008B5502" w:rsidP="00194033">
      <w:pPr>
        <w:pStyle w:val="Prrafodelista"/>
        <w:numPr>
          <w:ilvl w:val="0"/>
          <w:numId w:val="29"/>
        </w:numPr>
      </w:pPr>
      <w:r w:rsidRPr="003F7D64">
        <w:rPr>
          <w:highlight w:val="yellow"/>
        </w:rPr>
        <w:t>Las empresas que formalicen contratos de interinidad</w:t>
      </w:r>
      <w:r>
        <w:t xml:space="preserve">, siempre que el contrato se celebre con una persona desempleada, </w:t>
      </w:r>
      <w:r w:rsidRPr="003F7D64">
        <w:rPr>
          <w:highlight w:val="yellow"/>
        </w:rPr>
        <w:t>para sustituir a trabajadoras víctimas</w:t>
      </w:r>
      <w:r w:rsidR="00194033">
        <w:t xml:space="preserve"> que hayan suspendido su contrato de trabajo o ejercitado su derecho a la movilidad geográfica o al cambio de centro </w:t>
      </w:r>
      <w:r w:rsidR="00194033" w:rsidRPr="003F7D64">
        <w:rPr>
          <w:highlight w:val="yellow"/>
        </w:rPr>
        <w:t>tendrán derecho a una bonificación del 100% de las cuotas empresariales</w:t>
      </w:r>
      <w:r w:rsidR="00194033">
        <w:t xml:space="preserve"> durante todo el período de suspensión o durante 6 meses en los supuestos de movilidad geográfica o cambio de centro. Cuando se produzca la reincorporación, esta ser realizará en las mismas condiciones existentes en el momento de la suspensión del contrato de trabajo.</w:t>
      </w:r>
    </w:p>
    <w:p w14:paraId="2ACB9695" w14:textId="15E25089" w:rsidR="00194033" w:rsidRDefault="00CC1692" w:rsidP="00194033">
      <w:pPr>
        <w:pStyle w:val="Prrafodelista"/>
        <w:numPr>
          <w:ilvl w:val="0"/>
          <w:numId w:val="29"/>
        </w:numPr>
      </w:pPr>
      <w:r>
        <w:t>Las ausencias o faltas de puntualidad al trabajo motivadas por la situación física o psicológica derivada de las violencias sexuales se considerarán justificadas y serán remuneradas cuando los servicios sociales o de salud lo determinen.</w:t>
      </w:r>
    </w:p>
    <w:p w14:paraId="39F70EE9" w14:textId="605DE15E" w:rsidR="00CC1692" w:rsidRDefault="00CC1692" w:rsidP="00194033">
      <w:pPr>
        <w:pStyle w:val="Prrafodelista"/>
        <w:numPr>
          <w:ilvl w:val="0"/>
          <w:numId w:val="29"/>
        </w:numPr>
      </w:pPr>
      <w:r w:rsidRPr="003F7D64">
        <w:rPr>
          <w:highlight w:val="yellow"/>
        </w:rPr>
        <w:t>A las trabajadoras por cuenta propia víctimas</w:t>
      </w:r>
      <w:r>
        <w:t xml:space="preserve"> que cesen su actividad para hacer efectiva su protección o </w:t>
      </w:r>
      <w:r w:rsidRPr="003F7D64">
        <w:rPr>
          <w:highlight w:val="yellow"/>
        </w:rPr>
        <w:t>derecho</w:t>
      </w:r>
      <w:r>
        <w:t xml:space="preserve"> a la asistencia social integral se les considerará en situación de </w:t>
      </w:r>
      <w:r w:rsidRPr="003F7D64">
        <w:rPr>
          <w:highlight w:val="yellow"/>
        </w:rPr>
        <w:t>cese temporal</w:t>
      </w:r>
      <w:r>
        <w:t xml:space="preserve">, y se les suspenderá la obligación de cotización </w:t>
      </w:r>
      <w:r w:rsidRPr="003F7D64">
        <w:rPr>
          <w:highlight w:val="yellow"/>
        </w:rPr>
        <w:t>durante un período de 6 meses</w:t>
      </w:r>
      <w:r>
        <w:t xml:space="preserve"> que les serán considerados como de </w:t>
      </w:r>
      <w:r w:rsidRPr="003F7D64">
        <w:rPr>
          <w:highlight w:val="yellow"/>
        </w:rPr>
        <w:t>cotización efectiva</w:t>
      </w:r>
      <w:r>
        <w:t>. Asimismo, su situación será considerada como asimilada al alta.</w:t>
      </w:r>
    </w:p>
    <w:p w14:paraId="4FFCA165" w14:textId="44BE7E1F" w:rsidR="00CC1692" w:rsidRDefault="00CC1692" w:rsidP="00CC1692">
      <w:pPr>
        <w:pStyle w:val="Prrafodelista"/>
      </w:pPr>
      <w:r>
        <w:t>Se tomará una base de cotización equivalente al promedio de las bases cotizadas durante los 6 meses previos a la suspensión de la obligación de cotizar.</w:t>
      </w:r>
    </w:p>
    <w:p w14:paraId="29DC7119" w14:textId="77777777" w:rsidR="00CC1692" w:rsidRDefault="00CC1692" w:rsidP="00CC1692">
      <w:pPr>
        <w:pStyle w:val="Prrafodelista"/>
      </w:pPr>
    </w:p>
    <w:p w14:paraId="5285A933" w14:textId="253A9A3C" w:rsidR="00CC1692" w:rsidRDefault="003F7668" w:rsidP="003F7668">
      <w:pPr>
        <w:pStyle w:val="Ttulo4"/>
      </w:pPr>
      <w:bookmarkStart w:id="43" w:name="_Toc220948464"/>
      <w:r>
        <w:t>Articulo 39. Programa específico de empleo.</w:t>
      </w:r>
      <w:bookmarkEnd w:id="43"/>
    </w:p>
    <w:p w14:paraId="13857178" w14:textId="2CDFFB2B" w:rsidR="003F7668" w:rsidRDefault="003F7668" w:rsidP="003F7668">
      <w:pPr>
        <w:pStyle w:val="Prrafodelista"/>
        <w:numPr>
          <w:ilvl w:val="0"/>
          <w:numId w:val="30"/>
        </w:numPr>
      </w:pPr>
      <w:r>
        <w:t>Se incluirá un programa de acción específico para las víctimas de violencias sexuales inscritas como demandantes de empleo. Este programa incluirá medidas para favorecer el inicio de una nueva actividad por cuenta propia.</w:t>
      </w:r>
    </w:p>
    <w:p w14:paraId="2900EE7A" w14:textId="1ED1EE6F" w:rsidR="003F7668" w:rsidRDefault="003F7668" w:rsidP="003F7668">
      <w:pPr>
        <w:pStyle w:val="Prrafodelista"/>
        <w:numPr>
          <w:ilvl w:val="0"/>
          <w:numId w:val="30"/>
        </w:numPr>
      </w:pPr>
      <w:r>
        <w:t>Las trabajadoras desempleadas que hayan sufrido violencias sexuales, así como las autónomas que hayan cesado su actividad por ser victimas de violencias sexuales, tendrán derecho, a participar en las ayudas de contenido económico, así como a participar en programas específicos de inserción laboral.</w:t>
      </w:r>
    </w:p>
    <w:p w14:paraId="161CEE0C" w14:textId="77777777" w:rsidR="003F7668" w:rsidRDefault="003F7668" w:rsidP="003F7668"/>
    <w:p w14:paraId="4DC62723" w14:textId="022942F6" w:rsidR="003F7668" w:rsidRDefault="003F7668" w:rsidP="003F7668">
      <w:pPr>
        <w:pStyle w:val="Ttulo4"/>
      </w:pPr>
      <w:bookmarkStart w:id="44" w:name="_Toc220948465"/>
      <w:r w:rsidRPr="003F7D64">
        <w:rPr>
          <w:highlight w:val="yellow"/>
        </w:rPr>
        <w:t>Articulo 40. Derechos de las funcionarias públicas.</w:t>
      </w:r>
      <w:bookmarkEnd w:id="44"/>
    </w:p>
    <w:p w14:paraId="3F6DBDF8" w14:textId="3EA8B327" w:rsidR="003F7668" w:rsidRPr="003F7D64" w:rsidRDefault="003F7668" w:rsidP="003F7668">
      <w:pPr>
        <w:pStyle w:val="Prrafodelista"/>
        <w:numPr>
          <w:ilvl w:val="0"/>
          <w:numId w:val="31"/>
        </w:numPr>
        <w:rPr>
          <w:highlight w:val="yellow"/>
        </w:rPr>
      </w:pPr>
      <w:r w:rsidRPr="003F7D64">
        <w:rPr>
          <w:highlight w:val="yellow"/>
        </w:rPr>
        <w:t>Las funcionarias víctimas de violencias sexuales tendrán derecho a la reducción o a la reordenación de su tiempo de trabajo, a la movilidad geográfica de centro de trabajo y a la excedencia.</w:t>
      </w:r>
    </w:p>
    <w:p w14:paraId="042CC467" w14:textId="762F050C" w:rsidR="003F7668" w:rsidRDefault="003F7668" w:rsidP="003F7668">
      <w:pPr>
        <w:pStyle w:val="Prrafodelista"/>
        <w:numPr>
          <w:ilvl w:val="0"/>
          <w:numId w:val="31"/>
        </w:numPr>
      </w:pPr>
      <w:r>
        <w:t>Las ausencias totales o parciales motivadas por la situación física o psicológica derivada de la violencia sexual se considerarán justificadas y serán remuneradas cuando así lo determinen los servicios sociales de atención o los de salud.</w:t>
      </w:r>
    </w:p>
    <w:p w14:paraId="5F4F4482" w14:textId="3BF0756B" w:rsidR="003F7668" w:rsidRDefault="003F7668" w:rsidP="003F7668">
      <w:pPr>
        <w:pStyle w:val="Prrafodelista"/>
        <w:numPr>
          <w:ilvl w:val="0"/>
          <w:numId w:val="31"/>
        </w:numPr>
      </w:pPr>
      <w:r>
        <w:t>La acreditación de las circunstancias se realizará en los términos establecidos en el art. 37.</w:t>
      </w:r>
    </w:p>
    <w:p w14:paraId="1EBB362A" w14:textId="77777777" w:rsidR="003F7668" w:rsidRDefault="003F7668" w:rsidP="003F7668"/>
    <w:p w14:paraId="0BF9D94D" w14:textId="5B1F92D1" w:rsidR="003F7668" w:rsidRDefault="003F7668" w:rsidP="003F7668">
      <w:pPr>
        <w:pStyle w:val="Ttulo4"/>
      </w:pPr>
      <w:bookmarkStart w:id="45" w:name="_Toc220948466"/>
      <w:r w:rsidRPr="003F7D64">
        <w:rPr>
          <w:highlight w:val="yellow"/>
        </w:rPr>
        <w:t>Articulo 41. Ayudas económicas a las víctimas de violencias sexuales.</w:t>
      </w:r>
      <w:bookmarkEnd w:id="45"/>
    </w:p>
    <w:p w14:paraId="54BD88C0" w14:textId="2C8BB392" w:rsidR="003F7668" w:rsidRDefault="003F7668" w:rsidP="003F7668">
      <w:pPr>
        <w:pStyle w:val="Prrafodelista"/>
        <w:numPr>
          <w:ilvl w:val="0"/>
          <w:numId w:val="32"/>
        </w:numPr>
      </w:pPr>
      <w:r>
        <w:t xml:space="preserve">Cuando las víctimas careciesen de rentas superiores, en cómputo mensual, al salario mínimo interprofesional, excluida las dos pagas extraordinarias, recibirán una ayuda económica equivalente a </w:t>
      </w:r>
      <w:r w:rsidRPr="003F7D64">
        <w:rPr>
          <w:highlight w:val="yellow"/>
        </w:rPr>
        <w:t>6 meses de subsidio por desempleo.</w:t>
      </w:r>
    </w:p>
    <w:p w14:paraId="44BB584A" w14:textId="414E2ECC" w:rsidR="003F7668" w:rsidRDefault="003F7668" w:rsidP="003F7668">
      <w:pPr>
        <w:pStyle w:val="Prrafodelista"/>
      </w:pPr>
      <w:r>
        <w:t>En el supuesto de víctimas dependientes económicamente de la unidad familiar, cuando ésta no obtenga rentas superiores, excluida las dos pagas extraordinarias, a dos veces el salario mínimo, recibirán en todo caso la ayuda económica.</w:t>
      </w:r>
    </w:p>
    <w:p w14:paraId="3BB87E62" w14:textId="3926D6CD" w:rsidR="003F7668" w:rsidRDefault="003F7668" w:rsidP="003F7668">
      <w:pPr>
        <w:pStyle w:val="Prrafodelista"/>
        <w:numPr>
          <w:ilvl w:val="0"/>
          <w:numId w:val="32"/>
        </w:numPr>
      </w:pPr>
      <w:r>
        <w:t>El importe de la ayuda podrá percibirse, a elección de la víctima, en un pago único o en 6 mensualidades. Dicha ayuda podrá prorrogarse por una sola vez, siempre que sigan sin superarse los umbrales económicos.</w:t>
      </w:r>
    </w:p>
    <w:p w14:paraId="255D1286" w14:textId="773DB646" w:rsidR="003F7668" w:rsidRDefault="003F7668" w:rsidP="003F7668">
      <w:pPr>
        <w:pStyle w:val="Prrafodelista"/>
      </w:pPr>
      <w:r>
        <w:t xml:space="preserve">Cuando la víctima tenga reconocida oficialmente una </w:t>
      </w:r>
      <w:r w:rsidRPr="003F7D64">
        <w:rPr>
          <w:highlight w:val="yellow"/>
        </w:rPr>
        <w:t>discapacidad igual o superior al 33%,</w:t>
      </w:r>
      <w:r>
        <w:t xml:space="preserve"> el importe será </w:t>
      </w:r>
      <w:r w:rsidRPr="003F7D64">
        <w:rPr>
          <w:highlight w:val="yellow"/>
        </w:rPr>
        <w:t>equivalente a 12 meses de subsidio por desempleo</w:t>
      </w:r>
      <w:r>
        <w:t>, prorrogables por una sola vez.</w:t>
      </w:r>
    </w:p>
    <w:p w14:paraId="2B4B9549" w14:textId="16BB7C6C" w:rsidR="003F7668" w:rsidRDefault="003F7668" w:rsidP="003F7668">
      <w:pPr>
        <w:pStyle w:val="Prrafodelista"/>
      </w:pPr>
      <w:r>
        <w:t xml:space="preserve">En el caso de que la víctima </w:t>
      </w:r>
      <w:r w:rsidRPr="003F7D64">
        <w:rPr>
          <w:highlight w:val="yellow"/>
        </w:rPr>
        <w:t>tenga personas a cargo</w:t>
      </w:r>
      <w:r>
        <w:t xml:space="preserve">, su importe podrá alcanzar el de un </w:t>
      </w:r>
      <w:r w:rsidRPr="003F7D64">
        <w:rPr>
          <w:highlight w:val="yellow"/>
        </w:rPr>
        <w:t>período equivalente al de 18 meses</w:t>
      </w:r>
      <w:r>
        <w:t xml:space="preserve">, o de </w:t>
      </w:r>
      <w:r w:rsidRPr="003F7D64">
        <w:rPr>
          <w:highlight w:val="yellow"/>
        </w:rPr>
        <w:t>24 meses si la víctima o alguno de los familiares que conviven con ella tiene una discapacidad igual o superior al 33%.</w:t>
      </w:r>
      <w:r>
        <w:t xml:space="preserve"> Dicha ayuda será igualmente prorrogable por una sola vez.</w:t>
      </w:r>
    </w:p>
    <w:p w14:paraId="3C3DBF05" w14:textId="7DF921E1" w:rsidR="003F7668" w:rsidRDefault="003F7668" w:rsidP="003F7668">
      <w:pPr>
        <w:pStyle w:val="Prrafodelista"/>
        <w:numPr>
          <w:ilvl w:val="0"/>
          <w:numId w:val="32"/>
        </w:numPr>
      </w:pPr>
      <w:r>
        <w:t>Por real decreto se regulará el procedimiento de concesión de estas ayudas, financiadas con cargo a los Presupuestos Generales del Estado.</w:t>
      </w:r>
    </w:p>
    <w:p w14:paraId="5E347FEA" w14:textId="47927F05" w:rsidR="003F7668" w:rsidRDefault="003F7668" w:rsidP="003F7668">
      <w:pPr>
        <w:pStyle w:val="Prrafodelista"/>
        <w:numPr>
          <w:ilvl w:val="0"/>
          <w:numId w:val="32"/>
        </w:numPr>
      </w:pPr>
      <w:r>
        <w:t>Estas ayudas serán compatibles con la percepción de las indemnizaciones, o, con cualquiera de las ayudas previstas en la Ley 39/1995. Igualmente, serán compatibles con las ayudas previstas en el RD 1369/2006; con el ingreso mínimo vital, y con la percepción de las ayudas que establezcan las CC.AA..</w:t>
      </w:r>
    </w:p>
    <w:p w14:paraId="0C8182A2" w14:textId="5DC8279E" w:rsidR="003F7668" w:rsidRDefault="003F7668" w:rsidP="003F7668">
      <w:pPr>
        <w:pStyle w:val="Prrafodelista"/>
        <w:numPr>
          <w:ilvl w:val="0"/>
          <w:numId w:val="32"/>
        </w:numPr>
      </w:pPr>
      <w:r>
        <w:t>Las víctimas acreditadas de violencia sexual tendrán la consideración jurídica de víctimas de violencia de género.</w:t>
      </w:r>
    </w:p>
    <w:p w14:paraId="641CF6E8" w14:textId="77777777" w:rsidR="003F7668" w:rsidRDefault="003F7668" w:rsidP="003F7668"/>
    <w:p w14:paraId="4183A063" w14:textId="076CF6CC" w:rsidR="003F7668" w:rsidRDefault="003F7668" w:rsidP="003F7668">
      <w:pPr>
        <w:pStyle w:val="Ttulo4"/>
      </w:pPr>
      <w:bookmarkStart w:id="46" w:name="_Toc220948467"/>
      <w:r>
        <w:t>Articulo 42. Acceso a la vivienda.</w:t>
      </w:r>
      <w:bookmarkEnd w:id="46"/>
    </w:p>
    <w:p w14:paraId="33CC2DFE" w14:textId="69511734" w:rsidR="003F7668" w:rsidRDefault="003F7668" w:rsidP="003F7668">
      <w:r>
        <w:t>Las administraciones públicas promoverán el acceso prioritario de las víctimas al parque público de vivienda y a los programas de ayuda de acceso a la vivienda.</w:t>
      </w:r>
    </w:p>
    <w:p w14:paraId="3A2D9487" w14:textId="26971CE6" w:rsidR="003F7668" w:rsidRDefault="003F7668" w:rsidP="003F7668">
      <w:r>
        <w:t>Asimismo, promoverán el acceso prioritario a los establecimientos residenciales y otros centros de atención a las personas en situación de dependencia.</w:t>
      </w:r>
    </w:p>
    <w:p w14:paraId="63C8E221" w14:textId="77777777" w:rsidR="00DC402C" w:rsidRDefault="00DC402C" w:rsidP="003F7668"/>
    <w:p w14:paraId="5C5870AB" w14:textId="68C328FA" w:rsidR="00DC402C" w:rsidRDefault="00DC402C" w:rsidP="00DC402C">
      <w:pPr>
        <w:pStyle w:val="Ttulo2"/>
      </w:pPr>
      <w:bookmarkStart w:id="47" w:name="_Toc220948468"/>
      <w:r>
        <w:t>Título V – Actuación de las Fuerzas y Cuerpos de Seguridad</w:t>
      </w:r>
      <w:bookmarkEnd w:id="47"/>
    </w:p>
    <w:p w14:paraId="23D008E5" w14:textId="01C1EFC4" w:rsidR="00DC402C" w:rsidRDefault="00DC402C" w:rsidP="00DC402C">
      <w:pPr>
        <w:pStyle w:val="Ttulo3"/>
      </w:pPr>
      <w:bookmarkStart w:id="48" w:name="_Toc220948469"/>
      <w:r>
        <w:t>Articulo 43. Actuación policial especializada.</w:t>
      </w:r>
      <w:bookmarkEnd w:id="48"/>
    </w:p>
    <w:p w14:paraId="19F81D30" w14:textId="3B9E2F67" w:rsidR="00DC402C" w:rsidRDefault="00DC402C" w:rsidP="00DC402C">
      <w:pPr>
        <w:pStyle w:val="Prrafodelista"/>
        <w:numPr>
          <w:ilvl w:val="0"/>
          <w:numId w:val="33"/>
        </w:numPr>
      </w:pPr>
      <w:r>
        <w:t>Las unidades de Fuerzas y Cuerpos de Seguridad del Estado, así como las policías autonómicas y las policías locales, ampliarán su trabajo especializado a las violencias sexuales y desarrollarán protocolos de intervención y asistencia a víctimas en colaboración con los centros especializados.</w:t>
      </w:r>
    </w:p>
    <w:p w14:paraId="5124759F" w14:textId="767EA271" w:rsidR="00DC402C" w:rsidRDefault="00DC402C" w:rsidP="00DC402C">
      <w:pPr>
        <w:pStyle w:val="Prrafodelista"/>
        <w:numPr>
          <w:ilvl w:val="0"/>
          <w:numId w:val="33"/>
        </w:numPr>
      </w:pPr>
      <w:r>
        <w:t>Se adaptarán todas las herramientas y protocolos policiales de trabajo para la recogida de información, la coordinación, la valoración del riesgo, la prevención, la atención, el seguimiento y la protección de las víctimas.</w:t>
      </w:r>
    </w:p>
    <w:p w14:paraId="4A49C204" w14:textId="0695906E" w:rsidR="00DC402C" w:rsidRDefault="003E5C68" w:rsidP="00DC402C">
      <w:pPr>
        <w:pStyle w:val="Prrafodelista"/>
        <w:numPr>
          <w:ilvl w:val="0"/>
          <w:numId w:val="33"/>
        </w:numPr>
      </w:pPr>
      <w:r>
        <w:t>Las víctimas tendrán derecho a ser atendidas por personal expresamente formado en materia de género y violencias sexuales. En los casos de víctimas menores, la atención policial y la investigación serán conducidas por unidades especializadas en situaciones de violencia contra la infancia y la adolescencia.</w:t>
      </w:r>
    </w:p>
    <w:p w14:paraId="4E1138A6" w14:textId="764665D1" w:rsidR="003E5C68" w:rsidRDefault="003E5C68" w:rsidP="00DC402C">
      <w:pPr>
        <w:pStyle w:val="Prrafodelista"/>
        <w:numPr>
          <w:ilvl w:val="0"/>
          <w:numId w:val="33"/>
        </w:numPr>
      </w:pPr>
      <w:r>
        <w:t>Las Fuerzas y Cuerpos de Seguridad del Estado deberán coordinarse y colaborar con los cuerpos de policía de las CC.AA..</w:t>
      </w:r>
    </w:p>
    <w:p w14:paraId="3C50DBA4" w14:textId="3AD785C7" w:rsidR="003E5C68" w:rsidRDefault="003E5C68" w:rsidP="00DC402C">
      <w:pPr>
        <w:pStyle w:val="Prrafodelista"/>
        <w:numPr>
          <w:ilvl w:val="0"/>
          <w:numId w:val="33"/>
        </w:numPr>
      </w:pPr>
      <w:r>
        <w:t>El Ministerio del Interior promoverá la realización de estudios, informes y estadísticas tendentes a delimitar la magnitud de la violencia sexual en España.</w:t>
      </w:r>
    </w:p>
    <w:p w14:paraId="5BDEA360" w14:textId="77777777" w:rsidR="003E5C68" w:rsidRDefault="003E5C68" w:rsidP="003E5C68"/>
    <w:p w14:paraId="3CFC095C" w14:textId="5F569B5B" w:rsidR="003E5C68" w:rsidRDefault="003E5C68" w:rsidP="003E5C68">
      <w:pPr>
        <w:pStyle w:val="Ttulo3"/>
      </w:pPr>
      <w:bookmarkStart w:id="49" w:name="_Toc220948470"/>
      <w:r>
        <w:t>Articulo 44. Investigación policial.</w:t>
      </w:r>
      <w:bookmarkEnd w:id="49"/>
    </w:p>
    <w:p w14:paraId="5767D164" w14:textId="7ECC2CA1" w:rsidR="003E5C68" w:rsidRDefault="003E5C68" w:rsidP="003E5C68">
      <w:r>
        <w:t>Las administraciones públicas arbitrarán todos los medios, para garantizar la eficacia de las investigaciones, siempre preservando la integridad e intimidad de las víctimas.</w:t>
      </w:r>
    </w:p>
    <w:p w14:paraId="17121C5D" w14:textId="15FE6EC3" w:rsidR="003E5C68" w:rsidRDefault="003E5C68" w:rsidP="003E5C68">
      <w:r>
        <w:t>Las administraciones públicas potenciarán la labor de las Fuerzas y Cuerpos de Seguridad mediante el desarrollo de herramientas tecnológicas interoperables que faciliten la investigación de delitos.</w:t>
      </w:r>
    </w:p>
    <w:p w14:paraId="647D9F3F" w14:textId="77777777" w:rsidR="003E5C68" w:rsidRDefault="003E5C68" w:rsidP="003E5C68"/>
    <w:p w14:paraId="08A6DA36" w14:textId="4B8A14E8" w:rsidR="003E5C68" w:rsidRDefault="003E5C68" w:rsidP="003E5C68">
      <w:pPr>
        <w:pStyle w:val="Ttulo3"/>
      </w:pPr>
      <w:bookmarkStart w:id="50" w:name="_Toc220948471"/>
      <w:r>
        <w:t>Articulo 45. Protección efectiva de las víctimas en riesgo.</w:t>
      </w:r>
      <w:bookmarkEnd w:id="50"/>
    </w:p>
    <w:p w14:paraId="37E8BD7B" w14:textId="6F8B9F6C" w:rsidR="003E5C68" w:rsidRDefault="003E5C68" w:rsidP="003E5C68">
      <w:pPr>
        <w:pStyle w:val="Prrafodelista"/>
        <w:numPr>
          <w:ilvl w:val="0"/>
          <w:numId w:val="34"/>
        </w:numPr>
      </w:pPr>
      <w:r>
        <w:t>Las Fuerzas y Cuerpos de Seguridad y las policías autonómicas y locales desplegarán medidas de evaluación del riesgo y de protección orientadas a garantizar la no repetición de la violencia y a brindar protección efectiva ante represalias o amenazas.</w:t>
      </w:r>
    </w:p>
    <w:p w14:paraId="10282D4E" w14:textId="5F0A47DA" w:rsidR="003E5C68" w:rsidRDefault="003E5C68" w:rsidP="003E5C68">
      <w:pPr>
        <w:pStyle w:val="Prrafodelista"/>
        <w:numPr>
          <w:ilvl w:val="0"/>
          <w:numId w:val="34"/>
        </w:numPr>
      </w:pPr>
      <w:r>
        <w:t>A través de las unidades especializadas, se deberá vigilar y controlar el cumplimiento exacto de las medidas acordadas por los órganos judiciales.</w:t>
      </w:r>
    </w:p>
    <w:p w14:paraId="6D16E0D1" w14:textId="77777777" w:rsidR="003E5C68" w:rsidRDefault="003E5C68" w:rsidP="003E5C68"/>
    <w:p w14:paraId="24BE8C05" w14:textId="55A4C8BC" w:rsidR="003E5C68" w:rsidRDefault="003E5C68" w:rsidP="003E5C68">
      <w:pPr>
        <w:pStyle w:val="Ttulo3"/>
      </w:pPr>
      <w:bookmarkStart w:id="51" w:name="_Toc220948472"/>
      <w:r>
        <w:t>Articulo 46. Colaboración policial.</w:t>
      </w:r>
      <w:bookmarkEnd w:id="51"/>
    </w:p>
    <w:p w14:paraId="2DE92642" w14:textId="11DE8E32" w:rsidR="003E5C68" w:rsidRDefault="003E5C68" w:rsidP="003E5C68">
      <w:r>
        <w:t>El Gobierno, a través de acuerdos con las CC.AA. y las Entidades Locales, promoverá la formación y la colaboración de las policías autonómicas y locales con el fin de mejorar la respuesta policial frente a las distintas formas de violencia sexual.</w:t>
      </w:r>
    </w:p>
    <w:p w14:paraId="3C0F30D3" w14:textId="77777777" w:rsidR="003E5C68" w:rsidRDefault="003E5C68" w:rsidP="003E5C68"/>
    <w:p w14:paraId="41CA6313" w14:textId="107D3D83" w:rsidR="003E5C68" w:rsidRDefault="003E5C68" w:rsidP="003E5C68">
      <w:pPr>
        <w:pStyle w:val="Ttulo2"/>
      </w:pPr>
      <w:bookmarkStart w:id="52" w:name="_Toc220948473"/>
      <w:r>
        <w:t>Título VI – Acceso y obtención de justicia</w:t>
      </w:r>
      <w:bookmarkEnd w:id="52"/>
    </w:p>
    <w:p w14:paraId="2E56FD83" w14:textId="1A3EC9BA" w:rsidR="003E5C68" w:rsidRDefault="003E5C68" w:rsidP="003E5C68">
      <w:pPr>
        <w:pStyle w:val="Ttulo3"/>
      </w:pPr>
      <w:bookmarkStart w:id="53" w:name="_Toc220948474"/>
      <w:r>
        <w:t>Capítulo I – Actuaciones fundamentales para la acreditación del delito</w:t>
      </w:r>
      <w:bookmarkEnd w:id="53"/>
    </w:p>
    <w:p w14:paraId="6F7C25EB" w14:textId="5C6C8CEF" w:rsidR="003E5C68" w:rsidRDefault="003C3C2E" w:rsidP="003C3C2E">
      <w:pPr>
        <w:pStyle w:val="Ttulo4"/>
      </w:pPr>
      <w:bookmarkStart w:id="54" w:name="_Toc220948475"/>
      <w:r>
        <w:t>Articulo 47. Unidades de valoración forense integral.</w:t>
      </w:r>
      <w:bookmarkEnd w:id="54"/>
    </w:p>
    <w:p w14:paraId="5F9A22ED" w14:textId="596019C2" w:rsidR="003C3C2E" w:rsidRDefault="003C3C2E" w:rsidP="003C3C2E">
      <w:pPr>
        <w:pStyle w:val="Prrafodelista"/>
        <w:numPr>
          <w:ilvl w:val="0"/>
          <w:numId w:val="35"/>
        </w:numPr>
      </w:pPr>
      <w:r>
        <w:t>Las unidades de valoración forense integral, adscritas a los Institutos de Medicina Legal o a otros órganos competentes, se ocuparán también de los caos de violencias sexuales.</w:t>
      </w:r>
    </w:p>
    <w:p w14:paraId="7CAB1F66" w14:textId="522CFE38" w:rsidR="003C3C2E" w:rsidRDefault="003C3C2E" w:rsidP="003C3C2E">
      <w:pPr>
        <w:pStyle w:val="Prrafodelista"/>
        <w:numPr>
          <w:ilvl w:val="0"/>
          <w:numId w:val="35"/>
        </w:numPr>
      </w:pPr>
      <w:r>
        <w:t>La Administración General del Estado y las CC.AA. ordenarán a las unidades de valoración forense integral que diseñen protocolos de actuación global e integral en casos de violencia sexual.</w:t>
      </w:r>
    </w:p>
    <w:p w14:paraId="56B39DF0" w14:textId="5258F52F" w:rsidR="003C3C2E" w:rsidRDefault="003C3C2E" w:rsidP="003C3C2E">
      <w:pPr>
        <w:pStyle w:val="Prrafodelista"/>
        <w:numPr>
          <w:ilvl w:val="0"/>
          <w:numId w:val="35"/>
        </w:numPr>
      </w:pPr>
      <w:r>
        <w:t>Dichas unidades realizarán una valoración de la gravedad de la situación y del riesgo de reiteración de la violencia a efectos de gestionar el riesgo y garantizar la coordinación de la seguridad y el apoyo a las víctimas.</w:t>
      </w:r>
    </w:p>
    <w:p w14:paraId="0776571A" w14:textId="77777777" w:rsidR="003C3C2E" w:rsidRDefault="003C3C2E" w:rsidP="003C3C2E"/>
    <w:p w14:paraId="217AA996" w14:textId="11024474" w:rsidR="003C3C2E" w:rsidRDefault="003C3C2E" w:rsidP="003C3C2E">
      <w:pPr>
        <w:pStyle w:val="Ttulo4"/>
      </w:pPr>
      <w:bookmarkStart w:id="55" w:name="_Toc220948476"/>
      <w:r>
        <w:t>Articulo 48. Práctica forense, disponible, accesible y especializada.</w:t>
      </w:r>
      <w:bookmarkEnd w:id="55"/>
    </w:p>
    <w:p w14:paraId="32420082" w14:textId="78D2973E" w:rsidR="003C3C2E" w:rsidRDefault="002E571E" w:rsidP="003C3C2E">
      <w:pPr>
        <w:pStyle w:val="Prrafodelista"/>
        <w:numPr>
          <w:ilvl w:val="0"/>
          <w:numId w:val="36"/>
        </w:numPr>
      </w:pPr>
      <w:r>
        <w:t>La Administración General del Estado y las administraciones de las CC.AA., garantizarán la disponibilidad del personal médico forense para asegurar que el examen y las actuaciones de interés legal se practiquen a las víctimas sin demoras y conjuntamente con el reconocimiento ginecológico o médico preceptivo y todo aquel estudio médico necesario. En todo caso, se evitará la reiteración de reconocimientos salvo que sea estrictamente indispensable para la investigación.</w:t>
      </w:r>
    </w:p>
    <w:p w14:paraId="3DC40857" w14:textId="28D61704" w:rsidR="002E571E" w:rsidRDefault="002E571E" w:rsidP="003C3C2E">
      <w:pPr>
        <w:pStyle w:val="Prrafodelista"/>
        <w:numPr>
          <w:ilvl w:val="0"/>
          <w:numId w:val="36"/>
        </w:numPr>
      </w:pPr>
      <w:r>
        <w:t>La recogida de muestras biológicas de la víctima y otras evidencias, incluidas imágenes, que puedan contribuir, se realizará previo consentimiento informado, no estará condicionada a la presentación de denuncia. Las muestras biológicas y evidencias que se recojan por el centro sanitario se conservarán para su remisión, garantizando la cadena de custodia y del modo más inmediato posible, al Instituto de Medicina Legal.</w:t>
      </w:r>
    </w:p>
    <w:p w14:paraId="31181EDB" w14:textId="6EFF5B9C" w:rsidR="002E571E" w:rsidRDefault="002E571E" w:rsidP="003C3C2E">
      <w:pPr>
        <w:pStyle w:val="Prrafodelista"/>
        <w:numPr>
          <w:ilvl w:val="0"/>
          <w:numId w:val="36"/>
        </w:numPr>
      </w:pPr>
      <w:r>
        <w:t>Se garantizará la especialización adecuada del personal del Cuerpo Nacional de Médicos Forenses.</w:t>
      </w:r>
    </w:p>
    <w:p w14:paraId="6D4D4D66" w14:textId="77777777" w:rsidR="002E571E" w:rsidRDefault="002E571E" w:rsidP="002E571E"/>
    <w:p w14:paraId="515791C3" w14:textId="4C86D4F7" w:rsidR="002E571E" w:rsidRDefault="002E571E" w:rsidP="002E571E">
      <w:pPr>
        <w:pStyle w:val="Ttulo3"/>
      </w:pPr>
      <w:bookmarkStart w:id="56" w:name="_Toc220948477"/>
      <w:r>
        <w:t>Capítulo II – Protección, acompañamiento y seguridad de las víctimas</w:t>
      </w:r>
      <w:bookmarkEnd w:id="56"/>
    </w:p>
    <w:p w14:paraId="2E37FDAE" w14:textId="3A851400" w:rsidR="002E571E" w:rsidRDefault="002E571E" w:rsidP="002E571E">
      <w:pPr>
        <w:pStyle w:val="Ttulo4"/>
      </w:pPr>
      <w:bookmarkStart w:id="57" w:name="_Toc220948478"/>
      <w:r>
        <w:t>Articulo 49. Información y acompañamiento en el ámbito judicial.</w:t>
      </w:r>
      <w:bookmarkEnd w:id="57"/>
    </w:p>
    <w:p w14:paraId="738B4714" w14:textId="50CE6741" w:rsidR="002E571E" w:rsidRDefault="002E571E" w:rsidP="002E571E">
      <w:pPr>
        <w:pStyle w:val="Prrafodelista"/>
        <w:numPr>
          <w:ilvl w:val="0"/>
          <w:numId w:val="37"/>
        </w:numPr>
      </w:pPr>
      <w:r>
        <w:t>Se promoverá su formación específica y refuerzo de las Oficinas de Asistencia a la Víctima a través de los medios materiales y personales necesarios para contribuir adecuadamente a la información y acompañamiento de las víctimas.</w:t>
      </w:r>
    </w:p>
    <w:p w14:paraId="0EB4C1FE" w14:textId="40EECD34" w:rsidR="002E571E" w:rsidRDefault="002E571E" w:rsidP="002E571E">
      <w:pPr>
        <w:pStyle w:val="Prrafodelista"/>
        <w:numPr>
          <w:ilvl w:val="0"/>
          <w:numId w:val="37"/>
        </w:numPr>
      </w:pPr>
      <w:r>
        <w:t>Las Oficinas de Asistencia a las Víctimas proporcionarán información general y sobre la interposición de la denuncia y el proceso penal.</w:t>
      </w:r>
    </w:p>
    <w:p w14:paraId="3E203D5F" w14:textId="6B26EF23" w:rsidR="002E571E" w:rsidRDefault="002E571E" w:rsidP="002E571E">
      <w:pPr>
        <w:pStyle w:val="Prrafodelista"/>
        <w:numPr>
          <w:ilvl w:val="0"/>
          <w:numId w:val="37"/>
        </w:numPr>
      </w:pPr>
      <w:r>
        <w:t>También realizarán el acompañamiento a las víctimas que soliciten a lo largo del proceso judicial.</w:t>
      </w:r>
    </w:p>
    <w:p w14:paraId="55572992" w14:textId="3A3D8EEA" w:rsidR="002E571E" w:rsidRDefault="002E571E" w:rsidP="002E571E">
      <w:pPr>
        <w:pStyle w:val="Prrafodelista"/>
        <w:numPr>
          <w:ilvl w:val="0"/>
          <w:numId w:val="37"/>
        </w:numPr>
      </w:pPr>
      <w:r>
        <w:t>Se impulsará la suscripción de protocolos de colaboración entre las Oficinas de Asistencia a las Víctimas y los servicios de atención integral especializada.</w:t>
      </w:r>
    </w:p>
    <w:p w14:paraId="35034772" w14:textId="0DACD34A" w:rsidR="002E571E" w:rsidRDefault="002E571E" w:rsidP="002E571E">
      <w:pPr>
        <w:pStyle w:val="Prrafodelista"/>
        <w:numPr>
          <w:ilvl w:val="0"/>
          <w:numId w:val="37"/>
        </w:numPr>
      </w:pPr>
      <w:r>
        <w:t>La Administración General del Estado y las CC.AA., tomarán medidas específicas para garantizar la protección, acompañamiento y seguridad de las víctimas menores de edad.</w:t>
      </w:r>
    </w:p>
    <w:p w14:paraId="3B7E903E" w14:textId="77777777" w:rsidR="002E571E" w:rsidRDefault="002E571E" w:rsidP="002E571E"/>
    <w:p w14:paraId="7CBB2F72" w14:textId="79A9D648" w:rsidR="002E571E" w:rsidRDefault="002E571E" w:rsidP="002E571E">
      <w:pPr>
        <w:pStyle w:val="Ttulo4"/>
      </w:pPr>
      <w:bookmarkStart w:id="58" w:name="_Toc220948479"/>
      <w:r w:rsidRPr="003F7D64">
        <w:rPr>
          <w:highlight w:val="yellow"/>
        </w:rPr>
        <w:t>Articulo 50. Protección de datos y limitaciones a la publicidad.</w:t>
      </w:r>
      <w:bookmarkEnd w:id="58"/>
    </w:p>
    <w:p w14:paraId="0C855505" w14:textId="607663CC" w:rsidR="002E571E" w:rsidRDefault="002E571E" w:rsidP="002E571E">
      <w:pPr>
        <w:pStyle w:val="Prrafodelista"/>
        <w:numPr>
          <w:ilvl w:val="0"/>
          <w:numId w:val="38"/>
        </w:numPr>
      </w:pPr>
      <w:r>
        <w:t>En las actuaciones y procedimientos relacionados con la violencia sexual se protegerá la intimidad de las víctimas, y en especial sus datos personales.</w:t>
      </w:r>
    </w:p>
    <w:p w14:paraId="6CA1B8EC" w14:textId="4C6B4FEE" w:rsidR="002E571E" w:rsidRDefault="002E571E" w:rsidP="002E571E">
      <w:pPr>
        <w:pStyle w:val="Prrafodelista"/>
        <w:numPr>
          <w:ilvl w:val="0"/>
          <w:numId w:val="38"/>
        </w:numPr>
      </w:pPr>
      <w:r>
        <w:t>La Agencia Española de Protección de Datos ejercerá las funciones y potestades, con el fin de garantizar una protección específica de los datos personales de las mujeres en casos de violencia sexual, especialmente cuando esta se perpetúe a través de las tecnologías de la información y la comunicación.</w:t>
      </w:r>
    </w:p>
    <w:p w14:paraId="591DFF91" w14:textId="23855F71" w:rsidR="002E571E" w:rsidRDefault="002E571E" w:rsidP="002E571E">
      <w:pPr>
        <w:pStyle w:val="Prrafodelista"/>
        <w:numPr>
          <w:ilvl w:val="0"/>
          <w:numId w:val="38"/>
        </w:numPr>
      </w:pPr>
      <w:r>
        <w:t>El juzgado o tribunal competente podrá acordar que las vistas se desarrollen a puerta cerrada y que las actuaciones sean reservadas.</w:t>
      </w:r>
    </w:p>
    <w:p w14:paraId="17B1735F" w14:textId="4966EAA6" w:rsidR="002E571E" w:rsidRPr="003F7D64" w:rsidRDefault="002E571E" w:rsidP="002E571E">
      <w:pPr>
        <w:pStyle w:val="Prrafodelista"/>
        <w:numPr>
          <w:ilvl w:val="0"/>
          <w:numId w:val="38"/>
        </w:numPr>
        <w:rPr>
          <w:highlight w:val="yellow"/>
        </w:rPr>
      </w:pPr>
      <w:r w:rsidRPr="003F7D64">
        <w:rPr>
          <w:highlight w:val="yellow"/>
        </w:rPr>
        <w:t>La Agencia garantizará la disponibilidad de un canal accesible y seguro de denuncia de la existencia de contenidos ilícitos en Internet que comportaran un menoscabo grave del derecho de protección de datos personales.</w:t>
      </w:r>
    </w:p>
    <w:p w14:paraId="46205006" w14:textId="77777777" w:rsidR="002E571E" w:rsidRDefault="002E571E" w:rsidP="002E571E"/>
    <w:p w14:paraId="50F08273" w14:textId="60BD0FE5" w:rsidR="002E571E" w:rsidRDefault="002E571E" w:rsidP="002E571E">
      <w:pPr>
        <w:pStyle w:val="Ttulo4"/>
      </w:pPr>
      <w:bookmarkStart w:id="59" w:name="_Toc220948480"/>
      <w:r>
        <w:t>Articulo 51. Asistencia de Embajadas y Oficinas Consulares.</w:t>
      </w:r>
      <w:bookmarkEnd w:id="59"/>
    </w:p>
    <w:p w14:paraId="39075D2F" w14:textId="4C9B37FB" w:rsidR="002E571E" w:rsidRDefault="002E571E" w:rsidP="002E571E">
      <w:r>
        <w:t>Las Embajadas y Oficinas Consulares de España en el exterior asistirán a las víctimas. Se entenderá asimismo que se encuentran amparadas por el Protocolo Interministerial de Actuación para la Atención de las Mujeres Españolas Víctimas de Violencia de Género en el Exterior. Facilitarán la repatriación de las víctimas a España.</w:t>
      </w:r>
    </w:p>
    <w:p w14:paraId="419455B2" w14:textId="77777777" w:rsidR="002E571E" w:rsidRDefault="002E571E" w:rsidP="002E571E"/>
    <w:p w14:paraId="40F698C7" w14:textId="18FE1AA4" w:rsidR="002E571E" w:rsidRDefault="002B1B73" w:rsidP="002B1B73">
      <w:pPr>
        <w:pStyle w:val="Ttulo2"/>
      </w:pPr>
      <w:bookmarkStart w:id="60" w:name="_Toc220948481"/>
      <w:r>
        <w:t>Título VII – Derecho a la reparación</w:t>
      </w:r>
      <w:bookmarkEnd w:id="60"/>
    </w:p>
    <w:p w14:paraId="1EC120CB" w14:textId="54AB7A31" w:rsidR="002B1B73" w:rsidRDefault="002B1B73" w:rsidP="002B1B73">
      <w:pPr>
        <w:pStyle w:val="Ttulo3"/>
      </w:pPr>
      <w:bookmarkStart w:id="61" w:name="_Toc220948482"/>
      <w:r>
        <w:t>Articulo 52. Alcance y garantía del derecho a la reparación.</w:t>
      </w:r>
      <w:bookmarkEnd w:id="61"/>
    </w:p>
    <w:p w14:paraId="0A817BBC" w14:textId="5759A71B" w:rsidR="002B1B73" w:rsidRDefault="002B1B73" w:rsidP="002B1B73">
      <w:r>
        <w:t>Las víctimas tienen derecho a la reparación, lo que comprende la indemnización que se refiere en el art. siguiente, las medidas necesarias para su completa recuperación física, psíquica y social, las acciones de reparación simbólica y las garantías de no repetición. Para garantizar este derecho, se elaborará un programa administrativo de reparación.</w:t>
      </w:r>
    </w:p>
    <w:p w14:paraId="53998396" w14:textId="77777777" w:rsidR="002B1B73" w:rsidRDefault="002B1B73" w:rsidP="002B1B73"/>
    <w:p w14:paraId="6A2D5E7D" w14:textId="67FDE0EA" w:rsidR="002B1B73" w:rsidRDefault="002B1B73" w:rsidP="002B1B73">
      <w:pPr>
        <w:pStyle w:val="Ttulo3"/>
      </w:pPr>
      <w:bookmarkStart w:id="62" w:name="_Toc220948483"/>
      <w:r>
        <w:t>Articulo 53. Indemnización.</w:t>
      </w:r>
      <w:bookmarkEnd w:id="62"/>
    </w:p>
    <w:p w14:paraId="5030D409" w14:textId="69F4C9C7" w:rsidR="002B1B73" w:rsidRDefault="007740E8" w:rsidP="002B1B73">
      <w:pPr>
        <w:pStyle w:val="Prrafodelista"/>
        <w:numPr>
          <w:ilvl w:val="0"/>
          <w:numId w:val="39"/>
        </w:numPr>
      </w:pPr>
      <w:r>
        <w:t>La indemnización por daños y perjuicios materiales y morales, deberá garantizar la satisfacción económicamente evaluable de, al menos, los siguientes conceptos:</w:t>
      </w:r>
    </w:p>
    <w:p w14:paraId="3481BA7D" w14:textId="05A634D4" w:rsidR="007740E8" w:rsidRDefault="007740E8" w:rsidP="007740E8">
      <w:pPr>
        <w:pStyle w:val="Prrafodelista"/>
        <w:numPr>
          <w:ilvl w:val="1"/>
          <w:numId w:val="39"/>
        </w:numPr>
      </w:pPr>
      <w:r>
        <w:t>El daño físico y psicológico, incluido el daño moral y el daño a la dignidad.</w:t>
      </w:r>
    </w:p>
    <w:p w14:paraId="0572AE82" w14:textId="4556290E" w:rsidR="007740E8" w:rsidRDefault="007740E8" w:rsidP="007740E8">
      <w:pPr>
        <w:pStyle w:val="Prrafodelista"/>
        <w:numPr>
          <w:ilvl w:val="1"/>
          <w:numId w:val="39"/>
        </w:numPr>
      </w:pPr>
      <w:r>
        <w:t>La pérdida de oportunidades, incluidas las oportunidades de educación, empleo y prestaciones sociales.</w:t>
      </w:r>
    </w:p>
    <w:p w14:paraId="4D9D57F0" w14:textId="131F6E1B" w:rsidR="007740E8" w:rsidRDefault="007740E8" w:rsidP="007740E8">
      <w:pPr>
        <w:pStyle w:val="Prrafodelista"/>
        <w:numPr>
          <w:ilvl w:val="1"/>
          <w:numId w:val="39"/>
        </w:numPr>
      </w:pPr>
      <w:r>
        <w:t>Los daños materiales y la pérdida de ingresos, incluido el lucro cesante.</w:t>
      </w:r>
    </w:p>
    <w:p w14:paraId="39AC1DB0" w14:textId="6546FEEA" w:rsidR="007740E8" w:rsidRDefault="007740E8" w:rsidP="007740E8">
      <w:pPr>
        <w:pStyle w:val="Prrafodelista"/>
        <w:numPr>
          <w:ilvl w:val="1"/>
          <w:numId w:val="39"/>
        </w:numPr>
      </w:pPr>
      <w:r>
        <w:t>El daño social, entendido como el daño al proyecto de vida.</w:t>
      </w:r>
    </w:p>
    <w:p w14:paraId="0AA88E95" w14:textId="1B4C2709" w:rsidR="007740E8" w:rsidRDefault="007740E8" w:rsidP="007740E8">
      <w:pPr>
        <w:pStyle w:val="Prrafodelista"/>
        <w:numPr>
          <w:ilvl w:val="1"/>
          <w:numId w:val="39"/>
        </w:numPr>
      </w:pPr>
      <w:r>
        <w:t>El tratamiento terapéutico, social y de salud sexual y reproductiva.</w:t>
      </w:r>
    </w:p>
    <w:p w14:paraId="495BC11F" w14:textId="16509321" w:rsidR="007740E8" w:rsidRDefault="007740E8" w:rsidP="007740E8">
      <w:pPr>
        <w:pStyle w:val="Prrafodelista"/>
        <w:numPr>
          <w:ilvl w:val="0"/>
          <w:numId w:val="39"/>
        </w:numPr>
      </w:pPr>
      <w:r>
        <w:t>La indemnización será satisfecha por la o las personas civil o penalmente responsables.</w:t>
      </w:r>
    </w:p>
    <w:p w14:paraId="3F8D8EDB" w14:textId="77777777" w:rsidR="007740E8" w:rsidRDefault="007740E8" w:rsidP="007740E8"/>
    <w:p w14:paraId="1C7315BD" w14:textId="491D86C8" w:rsidR="007740E8" w:rsidRDefault="007740E8" w:rsidP="007740E8">
      <w:pPr>
        <w:pStyle w:val="Ttulo3"/>
      </w:pPr>
      <w:bookmarkStart w:id="63" w:name="_Toc220948484"/>
      <w:r>
        <w:t>Articulo 54. Pensión de orfandad y prestación de orfandad.</w:t>
      </w:r>
      <w:bookmarkEnd w:id="63"/>
    </w:p>
    <w:p w14:paraId="016C8B88" w14:textId="43F5BFE3" w:rsidR="007740E8" w:rsidRDefault="007740E8" w:rsidP="007740E8">
      <w:r>
        <w:t>En los casos de muerte, los hijos e hijas de las víctimas podrán percibir una pensión, o, en su caso, una prestación de orfandad.</w:t>
      </w:r>
    </w:p>
    <w:p w14:paraId="39D86CB8" w14:textId="77777777" w:rsidR="007740E8" w:rsidRDefault="007740E8" w:rsidP="007740E8"/>
    <w:p w14:paraId="3BEF3CA2" w14:textId="2B1CFDC6" w:rsidR="007740E8" w:rsidRDefault="007740E8" w:rsidP="007740E8">
      <w:pPr>
        <w:pStyle w:val="Ttulo3"/>
      </w:pPr>
      <w:bookmarkStart w:id="64" w:name="_Toc220948485"/>
      <w:r>
        <w:t>Articulo 55. Completa recuperación y garantías de no repetición.</w:t>
      </w:r>
      <w:bookmarkEnd w:id="64"/>
    </w:p>
    <w:p w14:paraId="496E1533" w14:textId="32B736A2" w:rsidR="007740E8" w:rsidRDefault="00201B45" w:rsidP="00201B45">
      <w:pPr>
        <w:pStyle w:val="Prrafodelista"/>
        <w:numPr>
          <w:ilvl w:val="0"/>
          <w:numId w:val="40"/>
        </w:numPr>
      </w:pPr>
      <w:r>
        <w:t>Las administraciones públicas garantizarán las medidas necesarias para procurar la completa recuperación física, psíquica y social de las víctimas. Asimismo, promoverán el restablecimiento de su dignidad y reputación, la superación de cualquier situación de estigmatización y el derecho de supresión aplicado en buscadores en Internet y medios de difusión públicos.</w:t>
      </w:r>
    </w:p>
    <w:p w14:paraId="56A01A8D" w14:textId="67475D62" w:rsidR="00201B45" w:rsidRDefault="00201B45" w:rsidP="00201B45">
      <w:pPr>
        <w:pStyle w:val="Prrafodelista"/>
        <w:numPr>
          <w:ilvl w:val="0"/>
          <w:numId w:val="40"/>
        </w:numPr>
      </w:pPr>
      <w:r>
        <w:t>Las administraciones públicas podrán establecer ayudas complementarias destinadas a las víctimas, quienes podrán recibir ayudas adicionales para financiar los tratamientos sanitarios adecuados, incluyendo los tratamientos de reconstrucción genital femenina, si fuese necesario.</w:t>
      </w:r>
    </w:p>
    <w:p w14:paraId="348D0611" w14:textId="3CCDFAE6" w:rsidR="00201B45" w:rsidRDefault="00201B45" w:rsidP="00201B45">
      <w:pPr>
        <w:pStyle w:val="Prrafodelista"/>
        <w:numPr>
          <w:ilvl w:val="0"/>
          <w:numId w:val="40"/>
        </w:numPr>
      </w:pPr>
      <w:r>
        <w:t>Las administraciones públicas impulsarán las medidas necesarias para que las víctimas cuenten con protección efectiva ante represalias o amenazas.</w:t>
      </w:r>
    </w:p>
    <w:p w14:paraId="37EB8CD2" w14:textId="5BE7CEF4" w:rsidR="00201B45" w:rsidRDefault="00201B45" w:rsidP="00201B45">
      <w:pPr>
        <w:pStyle w:val="Prrafodelista"/>
        <w:numPr>
          <w:ilvl w:val="0"/>
          <w:numId w:val="40"/>
        </w:numPr>
      </w:pPr>
      <w:r>
        <w:t>Las administraciones públicas promoverán programas específicos dirigidos a favorecer la reinserción y prevenir la reincidencia de las personas condenadas por delitos contra la libertad sexual.</w:t>
      </w:r>
    </w:p>
    <w:p w14:paraId="54188FFD" w14:textId="77777777" w:rsidR="00201B45" w:rsidRDefault="00201B45" w:rsidP="00201B45"/>
    <w:p w14:paraId="5D896F33" w14:textId="04EF20EB" w:rsidR="00201B45" w:rsidRDefault="00201B45" w:rsidP="00201B45">
      <w:pPr>
        <w:pStyle w:val="Ttulo3"/>
      </w:pPr>
      <w:bookmarkStart w:id="65" w:name="_Toc220948486"/>
      <w:r>
        <w:t>Articulo 56. Fondos para la reparación a las víctimas.</w:t>
      </w:r>
      <w:bookmarkEnd w:id="65"/>
    </w:p>
    <w:p w14:paraId="6194E54E" w14:textId="40A8587D" w:rsidR="00201B45" w:rsidRDefault="00901E0E" w:rsidP="00901E0E">
      <w:pPr>
        <w:pStyle w:val="Prrafodelista"/>
        <w:numPr>
          <w:ilvl w:val="0"/>
          <w:numId w:val="41"/>
        </w:numPr>
      </w:pPr>
      <w:r>
        <w:t>La Administración General del Estado y las administraciones de las CC.AA. recibirán fondos para hacer efectivo el derecho a la reparación de las víctimas, resultantes de la ejecución de los bienes, efectos y ganancias decomisados por los jueces y tribunales a los condenadas por los delitos previstos en el art. 127 bis del Código Penal.</w:t>
      </w:r>
    </w:p>
    <w:p w14:paraId="5B317DA7" w14:textId="2C3E5917" w:rsidR="00901E0E" w:rsidRDefault="00901E0E" w:rsidP="00901E0E">
      <w:pPr>
        <w:pStyle w:val="Prrafodelista"/>
        <w:numPr>
          <w:ilvl w:val="0"/>
          <w:numId w:val="41"/>
        </w:numPr>
      </w:pPr>
      <w:r>
        <w:t>Estos fondos podrán destinarse a financiar las ayudas, así como medidas de inserción laboral y fomento de la autonomía económica, dirigidas a las víctimas de explotación sexual y trata con fines de explotación sexual.</w:t>
      </w:r>
    </w:p>
    <w:p w14:paraId="0302BA1B" w14:textId="77777777" w:rsidR="00901E0E" w:rsidRDefault="00901E0E" w:rsidP="00901E0E"/>
    <w:p w14:paraId="2AE0CB7C" w14:textId="1CA3B095" w:rsidR="00901E0E" w:rsidRDefault="00901E0E" w:rsidP="00901E0E">
      <w:pPr>
        <w:pStyle w:val="Ttulo3"/>
      </w:pPr>
      <w:bookmarkStart w:id="66" w:name="_Toc220948487"/>
      <w:r>
        <w:t>Articulo 57. Reparación simbólica y enfoque reparador integral transformador.</w:t>
      </w:r>
      <w:bookmarkEnd w:id="66"/>
    </w:p>
    <w:p w14:paraId="50231E0E" w14:textId="2CC6E00F" w:rsidR="00901E0E" w:rsidRDefault="00901E0E" w:rsidP="00901E0E">
      <w:pPr>
        <w:pStyle w:val="Prrafodelista"/>
        <w:numPr>
          <w:ilvl w:val="0"/>
          <w:numId w:val="42"/>
        </w:numPr>
      </w:pPr>
      <w:r>
        <w:t>La reparación simbólica para las víctimas incluirá el reconocimiento de la violencia y declaraciones institucionales que restablezcan la dignidad y reputación de las víctimas.</w:t>
      </w:r>
    </w:p>
    <w:p w14:paraId="483D4426" w14:textId="64AFB1EC" w:rsidR="00901E0E" w:rsidRDefault="00901E0E" w:rsidP="00901E0E">
      <w:pPr>
        <w:pStyle w:val="Prrafodelista"/>
        <w:numPr>
          <w:ilvl w:val="0"/>
          <w:numId w:val="42"/>
        </w:numPr>
      </w:pPr>
      <w:r>
        <w:t>Las administraciones públicas promoverán el compromiso colectivo contra las violencias sexuales y el respeto por las víctimas.</w:t>
      </w:r>
    </w:p>
    <w:p w14:paraId="76EB6783" w14:textId="01D595A0" w:rsidR="00901E0E" w:rsidRDefault="00901E0E" w:rsidP="00901E0E">
      <w:pPr>
        <w:pStyle w:val="Prrafodelista"/>
        <w:numPr>
          <w:ilvl w:val="0"/>
          <w:numId w:val="42"/>
        </w:numPr>
      </w:pPr>
      <w:r>
        <w:t>Los poderes públicos promoverán acciones de rechazo a las violencias sexuales y adoptarán las medidas necesarias para evitar la repetición del delito.</w:t>
      </w:r>
    </w:p>
    <w:p w14:paraId="30E0DDC3" w14:textId="77777777" w:rsidR="00901E0E" w:rsidRDefault="00901E0E" w:rsidP="00901E0E"/>
    <w:p w14:paraId="27AC37C8" w14:textId="317D6936" w:rsidR="00901E0E" w:rsidRDefault="00901E0E" w:rsidP="00901E0E">
      <w:pPr>
        <w:pStyle w:val="Ttulo2"/>
      </w:pPr>
      <w:bookmarkStart w:id="67" w:name="_Toc220948488"/>
      <w:r>
        <w:t>Título VIII – Medidas para la aplicación efectiva de la ley orgánica</w:t>
      </w:r>
      <w:bookmarkEnd w:id="67"/>
    </w:p>
    <w:p w14:paraId="524F0849" w14:textId="16BC6E68" w:rsidR="00901E0E" w:rsidRDefault="00901E0E" w:rsidP="00901E0E">
      <w:pPr>
        <w:pStyle w:val="Ttulo3"/>
      </w:pPr>
      <w:bookmarkStart w:id="68" w:name="_Toc220948489"/>
      <w:r>
        <w:t>Articulo 58. Estructura institucional.</w:t>
      </w:r>
      <w:bookmarkEnd w:id="68"/>
    </w:p>
    <w:p w14:paraId="33977367" w14:textId="7CEEF4B7" w:rsidR="00901E0E" w:rsidRDefault="00901E0E" w:rsidP="00901E0E">
      <w:pPr>
        <w:pStyle w:val="Prrafodelista"/>
        <w:numPr>
          <w:ilvl w:val="0"/>
          <w:numId w:val="43"/>
        </w:numPr>
      </w:pPr>
      <w:r>
        <w:t>La Secretaría de Estado de Igualdad y contra la Violencia de Género o el departamento competente en materia de igualdad impulsarán la propuesta, formulación, coordinación, seguimiento y evaluación de las políticas en aplicación de esta ley orgánica por parte de la Administración General del Estado para la protección integral del derecho a la libertad sexual y para la erradicación de todas las violencias sexuales.</w:t>
      </w:r>
    </w:p>
    <w:p w14:paraId="03725FD9" w14:textId="77777777" w:rsidR="00901E0E" w:rsidRDefault="00901E0E" w:rsidP="00901E0E"/>
    <w:p w14:paraId="5EBF1CC3" w14:textId="7B224A21" w:rsidR="00901E0E" w:rsidRDefault="00901E0E" w:rsidP="00901E0E">
      <w:pPr>
        <w:pStyle w:val="Ttulo3"/>
      </w:pPr>
      <w:bookmarkStart w:id="69" w:name="_Toc220948490"/>
      <w:r>
        <w:t>Articulo 59. Colaboración para una intervención coordinada.</w:t>
      </w:r>
      <w:bookmarkEnd w:id="69"/>
    </w:p>
    <w:p w14:paraId="4FB154BF" w14:textId="436C7FA7" w:rsidR="00901E0E" w:rsidRDefault="00901E0E" w:rsidP="00901E0E">
      <w:pPr>
        <w:pStyle w:val="Prrafodelista"/>
        <w:numPr>
          <w:ilvl w:val="0"/>
          <w:numId w:val="44"/>
        </w:numPr>
      </w:pPr>
      <w:r>
        <w:t>Las administraciones sanitarias y las educativas, la Administración de Justicia, las Fuerzas y Cuerpos de Seguridad, los servicios sociales y los organismos de igualdad articularán protocolos de detección, atención e intervención o derivación de las violencias sexuales que aseguren una actuación global.</w:t>
      </w:r>
    </w:p>
    <w:p w14:paraId="604C6F76" w14:textId="3402FD8D" w:rsidR="00901E0E" w:rsidRDefault="00901E0E" w:rsidP="00901E0E">
      <w:pPr>
        <w:pStyle w:val="Prrafodelista"/>
        <w:numPr>
          <w:ilvl w:val="0"/>
          <w:numId w:val="44"/>
        </w:numPr>
      </w:pPr>
      <w:r>
        <w:t>Se considerará de forma especial la situación de las mujeres, niñas y niños que, por sus circunstancias personales y sociales, puedan tener mayor riesgo de sufrir violencias sexuales o mayores dificultades para acceder a los servicios previstos en esta ley orgánica.</w:t>
      </w:r>
    </w:p>
    <w:p w14:paraId="4BDA18E1" w14:textId="77777777" w:rsidR="00901E0E" w:rsidRDefault="00901E0E" w:rsidP="00901E0E"/>
    <w:p w14:paraId="444FB795" w14:textId="7B2A3B8D" w:rsidR="00901E0E" w:rsidRDefault="00901E0E" w:rsidP="00901E0E">
      <w:pPr>
        <w:pStyle w:val="Ttulo3"/>
      </w:pPr>
      <w:bookmarkStart w:id="70" w:name="_Toc220948491"/>
      <w:r w:rsidRPr="003F7D64">
        <w:rPr>
          <w:highlight w:val="yellow"/>
        </w:rPr>
        <w:t>Articulo 60. Estrategia estatal de prevención y respuesta a las violencias machistas.</w:t>
      </w:r>
      <w:bookmarkEnd w:id="70"/>
    </w:p>
    <w:p w14:paraId="6C8289F7" w14:textId="0DE664C2" w:rsidR="00901E0E" w:rsidRDefault="00901E0E" w:rsidP="00901E0E">
      <w:pPr>
        <w:pStyle w:val="Prrafodelista"/>
        <w:numPr>
          <w:ilvl w:val="0"/>
          <w:numId w:val="45"/>
        </w:numPr>
      </w:pPr>
      <w:r>
        <w:t>La Estrategia estatal de prevención y respuesta a las violencias machistas constituye el instrumento para el impulso, desarrollo y coordinación de las políticas y los objetivos generales de esta ley orgánica.</w:t>
      </w:r>
    </w:p>
    <w:p w14:paraId="4B122EC7" w14:textId="34182A85" w:rsidR="00901E0E" w:rsidRDefault="00901E0E" w:rsidP="00901E0E">
      <w:pPr>
        <w:pStyle w:val="Prrafodelista"/>
        <w:numPr>
          <w:ilvl w:val="0"/>
          <w:numId w:val="45"/>
        </w:numPr>
      </w:pPr>
      <w:r>
        <w:t>Corresponde a la Conferencia Sectorial de Igualdad su preparación, seguimiento y evaluación.</w:t>
      </w:r>
    </w:p>
    <w:p w14:paraId="638D4168" w14:textId="32EF278B" w:rsidR="00901E0E" w:rsidRPr="003F7D64" w:rsidRDefault="00901E0E" w:rsidP="00901E0E">
      <w:pPr>
        <w:pStyle w:val="Prrafodelista"/>
        <w:numPr>
          <w:ilvl w:val="0"/>
          <w:numId w:val="45"/>
        </w:numPr>
        <w:rPr>
          <w:highlight w:val="yellow"/>
        </w:rPr>
      </w:pPr>
      <w:r w:rsidRPr="003F7D64">
        <w:rPr>
          <w:highlight w:val="yellow"/>
        </w:rPr>
        <w:t>La Estrategia tendrá carácter cuatrienal y establecerá los mecanismos de evaluación y seguimiento que se determinen.</w:t>
      </w:r>
    </w:p>
    <w:p w14:paraId="18C0F7B3" w14:textId="77777777" w:rsidR="00901E0E" w:rsidRDefault="00901E0E" w:rsidP="00901E0E"/>
    <w:p w14:paraId="3580471C" w14:textId="18E2659B" w:rsidR="00901E0E" w:rsidRDefault="00901E0E" w:rsidP="00901E0E">
      <w:pPr>
        <w:pStyle w:val="Ttulo3"/>
      </w:pPr>
      <w:bookmarkStart w:id="71" w:name="_Toc220948492"/>
      <w:r>
        <w:t>Articulo 61. Mesa de coordinación estatal sobre violencias sexuales.</w:t>
      </w:r>
      <w:bookmarkEnd w:id="71"/>
    </w:p>
    <w:p w14:paraId="58111BA9" w14:textId="3BBCAFC1" w:rsidR="00901E0E" w:rsidRDefault="00901E0E" w:rsidP="00901E0E">
      <w:pPr>
        <w:pStyle w:val="Prrafodelista"/>
        <w:numPr>
          <w:ilvl w:val="0"/>
          <w:numId w:val="46"/>
        </w:numPr>
      </w:pPr>
      <w:r>
        <w:t>Se crea la Mesa de coordinación estatal, como órgano colegiado de consulta y asesoramiento, en coordinación con el Observatorio Estatal de Violencia sobre la Mujer.</w:t>
      </w:r>
    </w:p>
    <w:p w14:paraId="70F1A5F3" w14:textId="79536250" w:rsidR="00901E0E" w:rsidRDefault="00901E0E" w:rsidP="00901E0E">
      <w:pPr>
        <w:pStyle w:val="Prrafodelista"/>
        <w:numPr>
          <w:ilvl w:val="0"/>
          <w:numId w:val="47"/>
        </w:numPr>
      </w:pPr>
      <w:r>
        <w:t>Este órgano deberá participar en la preparación, elaboración, ejecución y evaluación de la Estrategia estatal.</w:t>
      </w:r>
    </w:p>
    <w:p w14:paraId="159C9F48" w14:textId="77777777" w:rsidR="00901E0E" w:rsidRDefault="00901E0E" w:rsidP="00901E0E"/>
    <w:p w14:paraId="3F85E9B9" w14:textId="77777777" w:rsidR="00901E0E" w:rsidRPr="00901E0E" w:rsidRDefault="00901E0E" w:rsidP="00901E0E"/>
    <w:p w14:paraId="788350C1" w14:textId="77777777" w:rsidR="00901E0E" w:rsidRPr="00901E0E" w:rsidRDefault="00901E0E" w:rsidP="00901E0E">
      <w:pPr>
        <w:ind w:left="360"/>
      </w:pPr>
    </w:p>
    <w:sectPr w:rsidR="00901E0E" w:rsidRPr="00901E0E">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41B7F" w14:textId="77777777" w:rsidR="0086501C" w:rsidRDefault="0086501C" w:rsidP="0029221F">
      <w:pPr>
        <w:spacing w:after="0" w:line="240" w:lineRule="auto"/>
      </w:pPr>
      <w:r>
        <w:separator/>
      </w:r>
    </w:p>
  </w:endnote>
  <w:endnote w:type="continuationSeparator" w:id="0">
    <w:p w14:paraId="2B1418A1" w14:textId="77777777" w:rsidR="0086501C" w:rsidRDefault="0086501C" w:rsidP="002922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933445"/>
      <w:docPartObj>
        <w:docPartGallery w:val="Page Numbers (Bottom of Page)"/>
        <w:docPartUnique/>
      </w:docPartObj>
    </w:sdtPr>
    <w:sdtContent>
      <w:p w14:paraId="47C6E412" w14:textId="7EAB6801" w:rsidR="0029221F" w:rsidRDefault="0029221F">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190EB24D" w14:textId="77777777" w:rsidR="0029221F" w:rsidRDefault="0029221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F26E2" w14:textId="77777777" w:rsidR="0086501C" w:rsidRDefault="0086501C" w:rsidP="0029221F">
      <w:pPr>
        <w:spacing w:after="0" w:line="240" w:lineRule="auto"/>
      </w:pPr>
      <w:r>
        <w:separator/>
      </w:r>
    </w:p>
  </w:footnote>
  <w:footnote w:type="continuationSeparator" w:id="0">
    <w:p w14:paraId="07102B5D" w14:textId="77777777" w:rsidR="0086501C" w:rsidRDefault="0086501C" w:rsidP="002922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124"/>
    <w:multiLevelType w:val="hybridMultilevel"/>
    <w:tmpl w:val="7D046C1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F136F83"/>
    <w:multiLevelType w:val="hybridMultilevel"/>
    <w:tmpl w:val="F83223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65C0391"/>
    <w:multiLevelType w:val="hybridMultilevel"/>
    <w:tmpl w:val="0B16B71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76A6837"/>
    <w:multiLevelType w:val="hybridMultilevel"/>
    <w:tmpl w:val="B41E6B7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9743F5D"/>
    <w:multiLevelType w:val="hybridMultilevel"/>
    <w:tmpl w:val="2436722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B041BFC"/>
    <w:multiLevelType w:val="hybridMultilevel"/>
    <w:tmpl w:val="AAAAC698"/>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EB00132"/>
    <w:multiLevelType w:val="hybridMultilevel"/>
    <w:tmpl w:val="F99201C8"/>
    <w:lvl w:ilvl="0" w:tplc="946EE8D0">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F983E40"/>
    <w:multiLevelType w:val="hybridMultilevel"/>
    <w:tmpl w:val="18A4C144"/>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4DC54BD"/>
    <w:multiLevelType w:val="hybridMultilevel"/>
    <w:tmpl w:val="3C96B4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8B974A4"/>
    <w:multiLevelType w:val="hybridMultilevel"/>
    <w:tmpl w:val="5A1686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F050C14"/>
    <w:multiLevelType w:val="hybridMultilevel"/>
    <w:tmpl w:val="E5D0EEF2"/>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FCE22F5"/>
    <w:multiLevelType w:val="hybridMultilevel"/>
    <w:tmpl w:val="6248016A"/>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25B1164"/>
    <w:multiLevelType w:val="hybridMultilevel"/>
    <w:tmpl w:val="A9B891E4"/>
    <w:lvl w:ilvl="0" w:tplc="946EE8D0">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2885B6B"/>
    <w:multiLevelType w:val="hybridMultilevel"/>
    <w:tmpl w:val="6220E94A"/>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29C55E8"/>
    <w:multiLevelType w:val="hybridMultilevel"/>
    <w:tmpl w:val="AC92D01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365B02C1"/>
    <w:multiLevelType w:val="hybridMultilevel"/>
    <w:tmpl w:val="EBF82DA8"/>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77C45F0"/>
    <w:multiLevelType w:val="hybridMultilevel"/>
    <w:tmpl w:val="70503D64"/>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7AF7413"/>
    <w:multiLevelType w:val="hybridMultilevel"/>
    <w:tmpl w:val="A37AFEA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8DE68EC"/>
    <w:multiLevelType w:val="hybridMultilevel"/>
    <w:tmpl w:val="DCAEB8F6"/>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C2049EF"/>
    <w:multiLevelType w:val="hybridMultilevel"/>
    <w:tmpl w:val="603AFA26"/>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0037EB1"/>
    <w:multiLevelType w:val="hybridMultilevel"/>
    <w:tmpl w:val="A8F2CC04"/>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4110513E"/>
    <w:multiLevelType w:val="hybridMultilevel"/>
    <w:tmpl w:val="45CE3FD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D3090F"/>
    <w:multiLevelType w:val="hybridMultilevel"/>
    <w:tmpl w:val="461AD7FA"/>
    <w:lvl w:ilvl="0" w:tplc="FFA4BBD4">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42767C94"/>
    <w:multiLevelType w:val="hybridMultilevel"/>
    <w:tmpl w:val="F80460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3C3521A"/>
    <w:multiLevelType w:val="hybridMultilevel"/>
    <w:tmpl w:val="D9C86706"/>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45B03CCB"/>
    <w:multiLevelType w:val="hybridMultilevel"/>
    <w:tmpl w:val="AFD8967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6F971A6"/>
    <w:multiLevelType w:val="hybridMultilevel"/>
    <w:tmpl w:val="E214AA7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77176B2"/>
    <w:multiLevelType w:val="hybridMultilevel"/>
    <w:tmpl w:val="F3FCAD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920144C"/>
    <w:multiLevelType w:val="hybridMultilevel"/>
    <w:tmpl w:val="95C6791C"/>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9A63C10"/>
    <w:multiLevelType w:val="hybridMultilevel"/>
    <w:tmpl w:val="9F58892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B316521"/>
    <w:multiLevelType w:val="hybridMultilevel"/>
    <w:tmpl w:val="339EA4D8"/>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523B75B9"/>
    <w:multiLevelType w:val="hybridMultilevel"/>
    <w:tmpl w:val="DE805AD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52A14432"/>
    <w:multiLevelType w:val="hybridMultilevel"/>
    <w:tmpl w:val="A3BA82C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575071B8"/>
    <w:multiLevelType w:val="hybridMultilevel"/>
    <w:tmpl w:val="5F804C8E"/>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5C1D112A"/>
    <w:multiLevelType w:val="hybridMultilevel"/>
    <w:tmpl w:val="AF06144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5" w15:restartNumberingAfterBreak="0">
    <w:nsid w:val="5CD947FD"/>
    <w:multiLevelType w:val="hybridMultilevel"/>
    <w:tmpl w:val="1E888A18"/>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F9E7740"/>
    <w:multiLevelType w:val="hybridMultilevel"/>
    <w:tmpl w:val="E9D4FF2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2785E6D"/>
    <w:multiLevelType w:val="hybridMultilevel"/>
    <w:tmpl w:val="8E6AF6E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8" w15:restartNumberingAfterBreak="0">
    <w:nsid w:val="65E67A9C"/>
    <w:multiLevelType w:val="hybridMultilevel"/>
    <w:tmpl w:val="ECFABA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15:restartNumberingAfterBreak="0">
    <w:nsid w:val="668423E7"/>
    <w:multiLevelType w:val="hybridMultilevel"/>
    <w:tmpl w:val="E206A80E"/>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0" w15:restartNumberingAfterBreak="0">
    <w:nsid w:val="68D74A94"/>
    <w:multiLevelType w:val="hybridMultilevel"/>
    <w:tmpl w:val="FFC8550E"/>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1" w15:restartNumberingAfterBreak="0">
    <w:nsid w:val="6BE448D4"/>
    <w:multiLevelType w:val="hybridMultilevel"/>
    <w:tmpl w:val="71204B3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2" w15:restartNumberingAfterBreak="0">
    <w:nsid w:val="6D176A5E"/>
    <w:multiLevelType w:val="hybridMultilevel"/>
    <w:tmpl w:val="6EBA5D72"/>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EAF0699"/>
    <w:multiLevelType w:val="hybridMultilevel"/>
    <w:tmpl w:val="E2EAD48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75E40F5F"/>
    <w:multiLevelType w:val="hybridMultilevel"/>
    <w:tmpl w:val="A9E89F2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786645A2"/>
    <w:multiLevelType w:val="hybridMultilevel"/>
    <w:tmpl w:val="2452E86C"/>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7DAB518D"/>
    <w:multiLevelType w:val="hybridMultilevel"/>
    <w:tmpl w:val="0F5229FE"/>
    <w:lvl w:ilvl="0" w:tplc="946EE8D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6491582">
    <w:abstractNumId w:val="45"/>
  </w:num>
  <w:num w:numId="2" w16cid:durableId="999234377">
    <w:abstractNumId w:val="38"/>
  </w:num>
  <w:num w:numId="3" w16cid:durableId="1111634726">
    <w:abstractNumId w:val="31"/>
  </w:num>
  <w:num w:numId="4" w16cid:durableId="1726836028">
    <w:abstractNumId w:val="14"/>
  </w:num>
  <w:num w:numId="5" w16cid:durableId="669143891">
    <w:abstractNumId w:val="3"/>
  </w:num>
  <w:num w:numId="6" w16cid:durableId="1336807290">
    <w:abstractNumId w:val="15"/>
  </w:num>
  <w:num w:numId="7" w16cid:durableId="1961839176">
    <w:abstractNumId w:val="43"/>
  </w:num>
  <w:num w:numId="8" w16cid:durableId="1479806604">
    <w:abstractNumId w:val="44"/>
  </w:num>
  <w:num w:numId="9" w16cid:durableId="1512798394">
    <w:abstractNumId w:val="41"/>
  </w:num>
  <w:num w:numId="10" w16cid:durableId="696583506">
    <w:abstractNumId w:val="29"/>
  </w:num>
  <w:num w:numId="11" w16cid:durableId="386148588">
    <w:abstractNumId w:val="8"/>
  </w:num>
  <w:num w:numId="12" w16cid:durableId="687605244">
    <w:abstractNumId w:val="17"/>
  </w:num>
  <w:num w:numId="13" w16cid:durableId="1282960796">
    <w:abstractNumId w:val="37"/>
  </w:num>
  <w:num w:numId="14" w16cid:durableId="717170176">
    <w:abstractNumId w:val="36"/>
  </w:num>
  <w:num w:numId="15" w16cid:durableId="315112023">
    <w:abstractNumId w:val="25"/>
  </w:num>
  <w:num w:numId="16" w16cid:durableId="2056655521">
    <w:abstractNumId w:val="32"/>
  </w:num>
  <w:num w:numId="17" w16cid:durableId="920063980">
    <w:abstractNumId w:val="26"/>
  </w:num>
  <w:num w:numId="18" w16cid:durableId="493953335">
    <w:abstractNumId w:val="2"/>
  </w:num>
  <w:num w:numId="19" w16cid:durableId="1468427194">
    <w:abstractNumId w:val="4"/>
  </w:num>
  <w:num w:numId="20" w16cid:durableId="1176195028">
    <w:abstractNumId w:val="9"/>
  </w:num>
  <w:num w:numId="21" w16cid:durableId="1792431576">
    <w:abstractNumId w:val="23"/>
  </w:num>
  <w:num w:numId="22" w16cid:durableId="2048798583">
    <w:abstractNumId w:val="21"/>
  </w:num>
  <w:num w:numId="23" w16cid:durableId="1705910882">
    <w:abstractNumId w:val="0"/>
  </w:num>
  <w:num w:numId="24" w16cid:durableId="257640502">
    <w:abstractNumId w:val="27"/>
  </w:num>
  <w:num w:numId="25" w16cid:durableId="504395852">
    <w:abstractNumId w:val="20"/>
  </w:num>
  <w:num w:numId="26" w16cid:durableId="540554125">
    <w:abstractNumId w:val="34"/>
  </w:num>
  <w:num w:numId="27" w16cid:durableId="1174144736">
    <w:abstractNumId w:val="1"/>
  </w:num>
  <w:num w:numId="28" w16cid:durableId="226234423">
    <w:abstractNumId w:val="12"/>
  </w:num>
  <w:num w:numId="29" w16cid:durableId="1915116638">
    <w:abstractNumId w:val="5"/>
  </w:num>
  <w:num w:numId="30" w16cid:durableId="1269436547">
    <w:abstractNumId w:val="33"/>
  </w:num>
  <w:num w:numId="31" w16cid:durableId="1982491694">
    <w:abstractNumId w:val="39"/>
  </w:num>
  <w:num w:numId="32" w16cid:durableId="1019506006">
    <w:abstractNumId w:val="16"/>
  </w:num>
  <w:num w:numId="33" w16cid:durableId="1137066625">
    <w:abstractNumId w:val="46"/>
  </w:num>
  <w:num w:numId="34" w16cid:durableId="517357331">
    <w:abstractNumId w:val="7"/>
  </w:num>
  <w:num w:numId="35" w16cid:durableId="1711224371">
    <w:abstractNumId w:val="10"/>
  </w:num>
  <w:num w:numId="36" w16cid:durableId="586114145">
    <w:abstractNumId w:val="13"/>
  </w:num>
  <w:num w:numId="37" w16cid:durableId="1149975329">
    <w:abstractNumId w:val="35"/>
  </w:num>
  <w:num w:numId="38" w16cid:durableId="2009481091">
    <w:abstractNumId w:val="28"/>
  </w:num>
  <w:num w:numId="39" w16cid:durableId="1421095688">
    <w:abstractNumId w:val="6"/>
  </w:num>
  <w:num w:numId="40" w16cid:durableId="1271551159">
    <w:abstractNumId w:val="11"/>
  </w:num>
  <w:num w:numId="41" w16cid:durableId="2041540705">
    <w:abstractNumId w:val="30"/>
  </w:num>
  <w:num w:numId="42" w16cid:durableId="471604401">
    <w:abstractNumId w:val="18"/>
  </w:num>
  <w:num w:numId="43" w16cid:durableId="1877349489">
    <w:abstractNumId w:val="24"/>
  </w:num>
  <w:num w:numId="44" w16cid:durableId="621769488">
    <w:abstractNumId w:val="40"/>
  </w:num>
  <w:num w:numId="45" w16cid:durableId="424158387">
    <w:abstractNumId w:val="19"/>
  </w:num>
  <w:num w:numId="46" w16cid:durableId="499853802">
    <w:abstractNumId w:val="42"/>
  </w:num>
  <w:num w:numId="47" w16cid:durableId="53820387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B2F"/>
    <w:rsid w:val="001602F7"/>
    <w:rsid w:val="00194033"/>
    <w:rsid w:val="001B51B5"/>
    <w:rsid w:val="001C7C02"/>
    <w:rsid w:val="00201B45"/>
    <w:rsid w:val="0029221F"/>
    <w:rsid w:val="00292784"/>
    <w:rsid w:val="00295CF1"/>
    <w:rsid w:val="002B1B73"/>
    <w:rsid w:val="002C0CDF"/>
    <w:rsid w:val="002E571E"/>
    <w:rsid w:val="003347EE"/>
    <w:rsid w:val="00397772"/>
    <w:rsid w:val="003C3C2E"/>
    <w:rsid w:val="003E5C68"/>
    <w:rsid w:val="003F66AA"/>
    <w:rsid w:val="003F7668"/>
    <w:rsid w:val="003F7D64"/>
    <w:rsid w:val="00526311"/>
    <w:rsid w:val="00541BD1"/>
    <w:rsid w:val="00544BC9"/>
    <w:rsid w:val="00556C94"/>
    <w:rsid w:val="0056416E"/>
    <w:rsid w:val="00684EA0"/>
    <w:rsid w:val="006B4EB9"/>
    <w:rsid w:val="006C1A1B"/>
    <w:rsid w:val="007207E1"/>
    <w:rsid w:val="0072589B"/>
    <w:rsid w:val="007740E8"/>
    <w:rsid w:val="00794B2F"/>
    <w:rsid w:val="0086501C"/>
    <w:rsid w:val="00865B42"/>
    <w:rsid w:val="008A148E"/>
    <w:rsid w:val="008A7427"/>
    <w:rsid w:val="008B5502"/>
    <w:rsid w:val="00901E0E"/>
    <w:rsid w:val="0090697B"/>
    <w:rsid w:val="009470AF"/>
    <w:rsid w:val="00947182"/>
    <w:rsid w:val="00A01AC0"/>
    <w:rsid w:val="00A24092"/>
    <w:rsid w:val="00A26D99"/>
    <w:rsid w:val="00A324A6"/>
    <w:rsid w:val="00A727B4"/>
    <w:rsid w:val="00A80CFE"/>
    <w:rsid w:val="00B2747C"/>
    <w:rsid w:val="00BE6ACA"/>
    <w:rsid w:val="00C0512F"/>
    <w:rsid w:val="00C17BF9"/>
    <w:rsid w:val="00C43079"/>
    <w:rsid w:val="00C86C1C"/>
    <w:rsid w:val="00CC1692"/>
    <w:rsid w:val="00CC6C72"/>
    <w:rsid w:val="00CF2EC7"/>
    <w:rsid w:val="00D02D21"/>
    <w:rsid w:val="00D07B15"/>
    <w:rsid w:val="00D25931"/>
    <w:rsid w:val="00D304C8"/>
    <w:rsid w:val="00DC402C"/>
    <w:rsid w:val="00DF5ACD"/>
    <w:rsid w:val="00E13DA9"/>
    <w:rsid w:val="00E4379A"/>
    <w:rsid w:val="00E71D80"/>
    <w:rsid w:val="00F118D6"/>
    <w:rsid w:val="00F3084A"/>
    <w:rsid w:val="00F431CC"/>
    <w:rsid w:val="00F714E6"/>
    <w:rsid w:val="00F96977"/>
    <w:rsid w:val="00FE3E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66F67F"/>
  <w14:defaultImageDpi w14:val="32767"/>
  <w15:chartTrackingRefBased/>
  <w15:docId w15:val="{CCA79568-3355-4288-830E-5D40C5D26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794B2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semiHidden/>
    <w:unhideWhenUsed/>
    <w:qFormat/>
    <w:rsid w:val="00794B2F"/>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794B2F"/>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794B2F"/>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794B2F"/>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794B2F"/>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794B2F"/>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semiHidden/>
    <w:rsid w:val="00794B2F"/>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794B2F"/>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794B2F"/>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794B2F"/>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794B2F"/>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794B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94B2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94B2F"/>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794B2F"/>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794B2F"/>
    <w:pPr>
      <w:spacing w:before="160"/>
      <w:jc w:val="center"/>
    </w:pPr>
    <w:rPr>
      <w:i/>
      <w:iCs/>
      <w:color w:val="404040" w:themeColor="text1" w:themeTint="BF"/>
    </w:rPr>
  </w:style>
  <w:style w:type="character" w:customStyle="1" w:styleId="CitaCar">
    <w:name w:val="Cita Car"/>
    <w:basedOn w:val="Fuentedeprrafopredeter"/>
    <w:link w:val="Cita"/>
    <w:uiPriority w:val="29"/>
    <w:rsid w:val="00794B2F"/>
    <w:rPr>
      <w:i/>
      <w:iCs/>
      <w:color w:val="404040" w:themeColor="text1" w:themeTint="BF"/>
    </w:rPr>
  </w:style>
  <w:style w:type="paragraph" w:styleId="Prrafodelista">
    <w:name w:val="List Paragraph"/>
    <w:basedOn w:val="Normal"/>
    <w:uiPriority w:val="34"/>
    <w:qFormat/>
    <w:rsid w:val="00794B2F"/>
    <w:pPr>
      <w:ind w:left="720"/>
      <w:contextualSpacing/>
    </w:pPr>
  </w:style>
  <w:style w:type="character" w:styleId="nfasisintenso">
    <w:name w:val="Intense Emphasis"/>
    <w:basedOn w:val="Fuentedeprrafopredeter"/>
    <w:uiPriority w:val="21"/>
    <w:qFormat/>
    <w:rsid w:val="00794B2F"/>
    <w:rPr>
      <w:i/>
      <w:iCs/>
      <w:color w:val="2F5496" w:themeColor="accent1" w:themeShade="BF"/>
    </w:rPr>
  </w:style>
  <w:style w:type="paragraph" w:styleId="Citadestacada">
    <w:name w:val="Intense Quote"/>
    <w:basedOn w:val="Normal"/>
    <w:next w:val="Normal"/>
    <w:link w:val="CitadestacadaCar"/>
    <w:uiPriority w:val="30"/>
    <w:qFormat/>
    <w:rsid w:val="00794B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94B2F"/>
    <w:rPr>
      <w:i/>
      <w:iCs/>
      <w:color w:val="2F5496" w:themeColor="accent1" w:themeShade="BF"/>
    </w:rPr>
  </w:style>
  <w:style w:type="character" w:styleId="Referenciaintensa">
    <w:name w:val="Intense Reference"/>
    <w:basedOn w:val="Fuentedeprrafopredeter"/>
    <w:uiPriority w:val="32"/>
    <w:qFormat/>
    <w:rsid w:val="00794B2F"/>
    <w:rPr>
      <w:b/>
      <w:bCs/>
      <w:smallCaps/>
      <w:color w:val="2F5496" w:themeColor="accent1" w:themeShade="BF"/>
      <w:spacing w:val="5"/>
    </w:rPr>
  </w:style>
  <w:style w:type="paragraph" w:styleId="TDC2">
    <w:name w:val="toc 2"/>
    <w:basedOn w:val="Normal"/>
    <w:next w:val="Normal"/>
    <w:autoRedefine/>
    <w:uiPriority w:val="39"/>
    <w:unhideWhenUsed/>
    <w:rsid w:val="00B2747C"/>
    <w:pPr>
      <w:spacing w:after="100"/>
      <w:ind w:left="280"/>
    </w:pPr>
  </w:style>
  <w:style w:type="paragraph" w:styleId="TDC3">
    <w:name w:val="toc 3"/>
    <w:basedOn w:val="Normal"/>
    <w:next w:val="Normal"/>
    <w:autoRedefine/>
    <w:uiPriority w:val="39"/>
    <w:unhideWhenUsed/>
    <w:rsid w:val="00B2747C"/>
    <w:pPr>
      <w:spacing w:after="100"/>
      <w:ind w:left="560"/>
    </w:pPr>
  </w:style>
  <w:style w:type="paragraph" w:styleId="TDC4">
    <w:name w:val="toc 4"/>
    <w:basedOn w:val="Normal"/>
    <w:next w:val="Normal"/>
    <w:autoRedefine/>
    <w:uiPriority w:val="39"/>
    <w:unhideWhenUsed/>
    <w:rsid w:val="00B2747C"/>
    <w:pPr>
      <w:spacing w:after="100"/>
      <w:ind w:left="840"/>
    </w:pPr>
  </w:style>
  <w:style w:type="character" w:styleId="Hipervnculo">
    <w:name w:val="Hyperlink"/>
    <w:basedOn w:val="Fuentedeprrafopredeter"/>
    <w:uiPriority w:val="99"/>
    <w:unhideWhenUsed/>
    <w:rsid w:val="00B2747C"/>
    <w:rPr>
      <w:color w:val="0563C1" w:themeColor="hyperlink"/>
      <w:u w:val="single"/>
    </w:rPr>
  </w:style>
  <w:style w:type="paragraph" w:styleId="Encabezado">
    <w:name w:val="header"/>
    <w:basedOn w:val="Normal"/>
    <w:link w:val="EncabezadoCar"/>
    <w:uiPriority w:val="99"/>
    <w:unhideWhenUsed/>
    <w:rsid w:val="002922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9221F"/>
  </w:style>
  <w:style w:type="paragraph" w:styleId="Piedepgina">
    <w:name w:val="footer"/>
    <w:basedOn w:val="Normal"/>
    <w:link w:val="PiedepginaCar"/>
    <w:uiPriority w:val="99"/>
    <w:unhideWhenUsed/>
    <w:rsid w:val="002922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922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2B5E2-FCBB-40A6-B2C5-BDAA320C1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1471</TotalTime>
  <Pages>29</Pages>
  <Words>8344</Words>
  <Characters>45894</Characters>
  <Application>Microsoft Office Word</Application>
  <DocSecurity>0</DocSecurity>
  <Lines>382</Lines>
  <Paragraphs>108</Paragraphs>
  <ScaleCrop>false</ScaleCrop>
  <HeadingPairs>
    <vt:vector size="4" baseType="variant">
      <vt:variant>
        <vt:lpstr>Título</vt:lpstr>
      </vt:variant>
      <vt:variant>
        <vt:i4>1</vt:i4>
      </vt:variant>
      <vt:variant>
        <vt:lpstr>Títulos</vt:lpstr>
      </vt:variant>
      <vt:variant>
        <vt:i4>8</vt:i4>
      </vt:variant>
    </vt:vector>
  </HeadingPairs>
  <TitlesOfParts>
    <vt:vector size="9" baseType="lpstr">
      <vt:lpstr/>
      <vt:lpstr>    Título preliminar – Disposiciones generales</vt:lpstr>
      <vt:lpstr>        Articulo 1. Objeto y finalidad.</vt:lpstr>
      <vt:lpstr>        Articulo 2. Principios rectores.</vt:lpstr>
      <vt:lpstr>        Articulo 3. Ámbito de aplicación.</vt:lpstr>
      <vt:lpstr>    Título I – Investigación y producción de datos</vt:lpstr>
      <vt:lpstr>        Articulo 4. Investigación y datos.</vt:lpstr>
      <vt:lpstr>    Título II – Prevención y detección</vt:lpstr>
      <vt:lpstr>        Capítulo I – Medidas de prevención y sensibilización</vt:lpstr>
    </vt:vector>
  </TitlesOfParts>
  <Company/>
  <LinksUpToDate>false</LinksUpToDate>
  <CharactersWithSpaces>54130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28</cp:revision>
  <cp:lastPrinted>2026-02-02T16:59:00Z</cp:lastPrinted>
  <dcterms:created xsi:type="dcterms:W3CDTF">2026-02-01T16:41:00Z</dcterms:created>
  <dcterms:modified xsi:type="dcterms:W3CDTF">2026-02-02T20:44:00Z</dcterms:modified>
</cp:coreProperties>
</file>