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C1F7" w14:textId="230DDC5D" w:rsidR="00F3084A" w:rsidRDefault="009F589C" w:rsidP="009F589C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RESUMEN AGENDA DIGITAL ESPAÑA 2026</w:t>
      </w:r>
    </w:p>
    <w:p w14:paraId="0CB3BF82" w14:textId="7A4541AF" w:rsidR="009F589C" w:rsidRDefault="009F589C" w:rsidP="00E22B04">
      <w:pPr>
        <w:pStyle w:val="Ttulo2"/>
        <w:jc w:val="both"/>
      </w:pPr>
    </w:p>
    <w:p w14:paraId="388C556B" w14:textId="710586F5" w:rsidR="00E22B04" w:rsidRDefault="00E22B04" w:rsidP="00E22B04">
      <w:pPr>
        <w:pStyle w:val="Ttulo2"/>
        <w:numPr>
          <w:ilvl w:val="0"/>
          <w:numId w:val="2"/>
        </w:numPr>
      </w:pPr>
      <w:r>
        <w:t>Introducción de España Digital 2026</w:t>
      </w:r>
    </w:p>
    <w:p w14:paraId="298F689F" w14:textId="575EC764" w:rsidR="00E22B04" w:rsidRDefault="00E22B04" w:rsidP="00E22B04">
      <w:r>
        <w:t xml:space="preserve">Actúa en 3 dimensiones clave: infraestructuras y tecnología, economía y personas. Mantiene los </w:t>
      </w:r>
      <w:r w:rsidRPr="00FE1E34">
        <w:t>10 ejes</w:t>
      </w:r>
      <w:r>
        <w:t xml:space="preserve"> estratégicos de su versión inicial, añadiendo 2 nuevos ejes transversales para impulsar proyectos estratégicos de gran impacto a través de la colaboración público-privada y la </w:t>
      </w:r>
      <w:proofErr w:type="spellStart"/>
      <w:r>
        <w:t>cogobernanza</w:t>
      </w:r>
      <w:proofErr w:type="spellEnd"/>
      <w:r>
        <w:t xml:space="preserve"> del Estado y las CCAA. </w:t>
      </w:r>
      <w:proofErr w:type="gramStart"/>
      <w:r>
        <w:t>Presentada jueves</w:t>
      </w:r>
      <w:proofErr w:type="gramEnd"/>
      <w:r>
        <w:t xml:space="preserve"> 8</w:t>
      </w:r>
      <w:r w:rsidR="00830CA0">
        <w:t xml:space="preserve"> </w:t>
      </w:r>
      <w:r>
        <w:t>de julio de 2022. Consta de 42 medidas divididas en 10 ejes estratégicos.</w:t>
      </w:r>
    </w:p>
    <w:p w14:paraId="21D33A16" w14:textId="77777777" w:rsidR="00830CA0" w:rsidRDefault="00830CA0" w:rsidP="00E22B04"/>
    <w:p w14:paraId="55D44094" w14:textId="2EA6C0E9" w:rsidR="00830CA0" w:rsidRDefault="00830CA0" w:rsidP="00830CA0">
      <w:pPr>
        <w:pStyle w:val="Ttulo2"/>
        <w:numPr>
          <w:ilvl w:val="0"/>
          <w:numId w:val="2"/>
        </w:numPr>
      </w:pPr>
      <w:r>
        <w:t>Ejes estratégicos</w:t>
      </w:r>
    </w:p>
    <w:p w14:paraId="0C729AED" w14:textId="6A94524C" w:rsidR="00830CA0" w:rsidRDefault="00830CA0" w:rsidP="00830CA0">
      <w:pPr>
        <w:pStyle w:val="Ttulo3"/>
        <w:numPr>
          <w:ilvl w:val="0"/>
          <w:numId w:val="4"/>
        </w:numPr>
      </w:pPr>
      <w:r>
        <w:t>Infraestructuras y Tecnología</w:t>
      </w:r>
      <w:r w:rsidR="009E143A">
        <w:t>.</w:t>
      </w:r>
    </w:p>
    <w:p w14:paraId="671DB901" w14:textId="5794806F" w:rsidR="00830CA0" w:rsidRDefault="00830CA0" w:rsidP="00830CA0">
      <w:pPr>
        <w:pStyle w:val="Prrafodelista"/>
        <w:numPr>
          <w:ilvl w:val="0"/>
          <w:numId w:val="5"/>
        </w:numPr>
      </w:pPr>
      <w:r w:rsidRPr="009E143A">
        <w:rPr>
          <w:b/>
          <w:bCs/>
        </w:rPr>
        <w:t>Conectividad digital</w:t>
      </w:r>
      <w:r>
        <w:t>: promoviendo desaparición de brecha digital entre zonas rurales y urbanas. Objetivo: 100% población con cobertura de 100Mbps en 2025.</w:t>
      </w:r>
    </w:p>
    <w:p w14:paraId="3ABFAF23" w14:textId="7EB0D34A" w:rsidR="00830CA0" w:rsidRDefault="00F07952" w:rsidP="00830CA0">
      <w:pPr>
        <w:pStyle w:val="Prrafodelista"/>
        <w:numPr>
          <w:ilvl w:val="0"/>
          <w:numId w:val="5"/>
        </w:numPr>
      </w:pPr>
      <w:r w:rsidRPr="009E143A">
        <w:rPr>
          <w:b/>
          <w:bCs/>
        </w:rPr>
        <w:t>Impulso a la Tecnología 5G</w:t>
      </w:r>
      <w:r>
        <w:t>: despliegue de tecnología 5G en Europa e incentivar su contribución al aumento de productividad económica, progreso social y vertebración territorial. Objetivo: que en 2026 el 100% del espectro radioeléctrico preparado 5G.</w:t>
      </w:r>
    </w:p>
    <w:p w14:paraId="749B48FB" w14:textId="5ECEC6D3" w:rsidR="00F07952" w:rsidRDefault="00F07952" w:rsidP="00830CA0">
      <w:pPr>
        <w:pStyle w:val="Prrafodelista"/>
        <w:numPr>
          <w:ilvl w:val="0"/>
          <w:numId w:val="5"/>
        </w:numPr>
      </w:pPr>
      <w:r w:rsidRPr="009E143A">
        <w:rPr>
          <w:b/>
          <w:bCs/>
        </w:rPr>
        <w:t>Ciberseguridad</w:t>
      </w:r>
      <w:r>
        <w:t>: incrementar las capacidades de ciberseguridad en España, fomentar el desarrollo del ecosistema empresarial en este sector (</w:t>
      </w:r>
      <w:r w:rsidR="009E143A">
        <w:t>industria, I+D+i y talento</w:t>
      </w:r>
      <w:r>
        <w:t>)</w:t>
      </w:r>
      <w:r w:rsidR="009E143A">
        <w:t>, y potenciar el liderazgo internacional del país en materia de ciberseguridad.</w:t>
      </w:r>
      <w:r w:rsidR="005A5DF6">
        <w:t xml:space="preserve"> Se refuerza el papel del INCIBE para la protección de ciudadanos y empresas, y del CCN-CERT para la seguridad del sector público, potenciando la Red Nacional de Centros de Operaciones de Ciberseguridad.</w:t>
      </w:r>
    </w:p>
    <w:p w14:paraId="0F23FDEA" w14:textId="42398F8D" w:rsidR="009E143A" w:rsidRDefault="009E143A" w:rsidP="00307D5C">
      <w:pPr>
        <w:pStyle w:val="Prrafodelista"/>
        <w:numPr>
          <w:ilvl w:val="0"/>
          <w:numId w:val="5"/>
        </w:numPr>
      </w:pPr>
      <w:r w:rsidRPr="009E143A">
        <w:rPr>
          <w:b/>
          <w:bCs/>
        </w:rPr>
        <w:t>Economía del dato e Inteligencia Artificial</w:t>
      </w:r>
      <w:r>
        <w:t>: transitar hacia economía del dato, garantizando seguridad y privacidad y aprovechando las oportunidades que ofrece la IA.</w:t>
      </w:r>
      <w:r w:rsidR="00307D5C">
        <w:t xml:space="preserve"> Impulso a la Oficina del Dato para centralizar la gobernanza y creación de espacios compartidos de datos (Data Spaces) industriales para mejorar la competitividad.</w:t>
      </w:r>
      <w:r>
        <w:t xml:space="preserve"> Objetivo: al menos 25% de empresas usen IA y Big Data dentro de 5 años.</w:t>
      </w:r>
    </w:p>
    <w:p w14:paraId="64A3FA83" w14:textId="77777777" w:rsidR="009E143A" w:rsidRDefault="009E143A" w:rsidP="009E143A"/>
    <w:p w14:paraId="696A3BF4" w14:textId="6016ED23" w:rsidR="009E143A" w:rsidRDefault="009E143A" w:rsidP="009E143A">
      <w:pPr>
        <w:pStyle w:val="Ttulo3"/>
        <w:numPr>
          <w:ilvl w:val="0"/>
          <w:numId w:val="4"/>
        </w:numPr>
      </w:pPr>
      <w:r>
        <w:t>Economía.</w:t>
      </w:r>
    </w:p>
    <w:p w14:paraId="69EA0D95" w14:textId="01F38821" w:rsidR="009E143A" w:rsidRDefault="00736E3B" w:rsidP="009E143A">
      <w:pPr>
        <w:pStyle w:val="Prrafodelista"/>
        <w:numPr>
          <w:ilvl w:val="0"/>
          <w:numId w:val="6"/>
        </w:numPr>
      </w:pPr>
      <w:r w:rsidRPr="007D1726">
        <w:rPr>
          <w:b/>
          <w:bCs/>
        </w:rPr>
        <w:t>Transformación digital del sector público</w:t>
      </w:r>
      <w:r>
        <w:t>. Impulsar digitalización de Administraciones Públicas, particularmente en ámbitos claves =&gt; Empleo, Justicia, o Políticas Sociales mediante la actualización de infraestructuras tecnológicas. Tanto en Administración General del Estado como CC.AA. y Entidades Locales, con proyectos enfocados a su modernización.</w:t>
      </w:r>
      <w:r w:rsidR="00F94A34">
        <w:t xml:space="preserve"> Implementación de la App Factory (desarrollo de apps móviles de servicios públicos), mejora de la personalización con Mi Carpeta Ciudadana y evolución hacia un Gobierno como Plataforma basado en servicios comunes en la nube.</w:t>
      </w:r>
    </w:p>
    <w:p w14:paraId="0AC7B313" w14:textId="4A9F2A72" w:rsidR="00736E3B" w:rsidRDefault="00736E3B" w:rsidP="009E143A">
      <w:pPr>
        <w:pStyle w:val="Prrafodelista"/>
        <w:numPr>
          <w:ilvl w:val="0"/>
          <w:numId w:val="6"/>
        </w:numPr>
      </w:pPr>
      <w:r w:rsidRPr="007D1726">
        <w:rPr>
          <w:b/>
          <w:bCs/>
        </w:rPr>
        <w:t>Transformación digital de la empresa y emprendimiento digital</w:t>
      </w:r>
      <w:r>
        <w:t xml:space="preserve">. Acelerar la digitalización de empresas con especial atención a pymes, </w:t>
      </w:r>
      <w:proofErr w:type="spellStart"/>
      <w:r>
        <w:t>micropymes</w:t>
      </w:r>
      <w:proofErr w:type="spellEnd"/>
      <w:r>
        <w:t xml:space="preserve"> y </w:t>
      </w:r>
      <w:proofErr w:type="spellStart"/>
      <w:r>
        <w:t>start</w:t>
      </w:r>
      <w:proofErr w:type="spellEnd"/>
      <w:r>
        <w:t>-ups y crear condiciones para surgimiento y maduración de empresas de base tecnológica.</w:t>
      </w:r>
    </w:p>
    <w:p w14:paraId="54E0627E" w14:textId="07941C3C" w:rsidR="00736E3B" w:rsidRDefault="00736E3B" w:rsidP="009E143A">
      <w:pPr>
        <w:pStyle w:val="Prrafodelista"/>
        <w:numPr>
          <w:ilvl w:val="0"/>
          <w:numId w:val="6"/>
        </w:numPr>
      </w:pPr>
      <w:r w:rsidRPr="007D1726">
        <w:rPr>
          <w:b/>
          <w:bCs/>
        </w:rPr>
        <w:t>Transformación digital sectorial y sostenible</w:t>
      </w:r>
      <w:r>
        <w:t xml:space="preserve">. Acelerar la doble transición verde y digital a través de los PERTE </w:t>
      </w:r>
      <w:r w:rsidR="00C17510">
        <w:t>y consolidar así transformaciones estructurales, sostenibles y perdurables sobre el conjunto de la economía y la sociedad.</w:t>
      </w:r>
    </w:p>
    <w:p w14:paraId="05574F49" w14:textId="223066D3" w:rsidR="00C17510" w:rsidRDefault="00C17510" w:rsidP="009E143A">
      <w:pPr>
        <w:pStyle w:val="Prrafodelista"/>
        <w:numPr>
          <w:ilvl w:val="0"/>
          <w:numId w:val="6"/>
        </w:numPr>
      </w:pPr>
      <w:r w:rsidRPr="007D1726">
        <w:rPr>
          <w:b/>
          <w:bCs/>
        </w:rPr>
        <w:t xml:space="preserve">España, </w:t>
      </w:r>
      <w:proofErr w:type="spellStart"/>
      <w:r w:rsidRPr="007D1726">
        <w:rPr>
          <w:b/>
          <w:bCs/>
        </w:rPr>
        <w:t>hub</w:t>
      </w:r>
      <w:proofErr w:type="spellEnd"/>
      <w:r w:rsidRPr="007D1726">
        <w:rPr>
          <w:b/>
          <w:bCs/>
        </w:rPr>
        <w:t xml:space="preserve"> audiovisual</w:t>
      </w:r>
      <w:r>
        <w:t>. Mejorar atractivo de España como plataforma europea de negocio, trabajo e inversión en ámbito audiovisual, e impulsar el crecimiento en los diferentes subsectores de industria. Trabajará para potenciar sostenibilidad medioambiental de producciones audiovisuales y consolidar colaboración público-privada.</w:t>
      </w:r>
    </w:p>
    <w:p w14:paraId="3F295B2E" w14:textId="77777777" w:rsidR="00C17510" w:rsidRDefault="00C17510" w:rsidP="00C17510"/>
    <w:p w14:paraId="3AADFAA1" w14:textId="2438B94D" w:rsidR="00C17510" w:rsidRDefault="00C17510" w:rsidP="00C17510">
      <w:pPr>
        <w:pStyle w:val="Ttulo3"/>
        <w:numPr>
          <w:ilvl w:val="0"/>
          <w:numId w:val="4"/>
        </w:numPr>
      </w:pPr>
      <w:r>
        <w:t>Personas.</w:t>
      </w:r>
    </w:p>
    <w:p w14:paraId="663A9EE0" w14:textId="5776268C" w:rsidR="00C17510" w:rsidRDefault="007D1726" w:rsidP="007D1726">
      <w:pPr>
        <w:pStyle w:val="Prrafodelista"/>
        <w:numPr>
          <w:ilvl w:val="0"/>
          <w:numId w:val="7"/>
        </w:numPr>
      </w:pPr>
      <w:r w:rsidRPr="007D1726">
        <w:rPr>
          <w:b/>
          <w:bCs/>
        </w:rPr>
        <w:t>Competencias digitales</w:t>
      </w:r>
      <w:r>
        <w:t>. Reforzar las competencias digitales de la fuerza laboral y del conjunto de la ciudadanía, reduciendo las brechas digitales; completar la transformación digital de la educación; garantizar la formación en competencias digitales a lo largo de la vida laboral; y aumentar el porcentaje de especialistas digitales en la economía española consiguiendo una paridad de género en este colectivo.</w:t>
      </w:r>
    </w:p>
    <w:p w14:paraId="3FBDB088" w14:textId="6A0384E4" w:rsidR="007D1726" w:rsidRDefault="007D1726" w:rsidP="007D1726">
      <w:pPr>
        <w:pStyle w:val="Prrafodelista"/>
        <w:numPr>
          <w:ilvl w:val="0"/>
          <w:numId w:val="7"/>
        </w:numPr>
      </w:pPr>
      <w:r w:rsidRPr="007D1726">
        <w:rPr>
          <w:b/>
          <w:bCs/>
        </w:rPr>
        <w:t>Derechos digitales</w:t>
      </w:r>
      <w:r>
        <w:t>. Garantizar los derechos en el nuevo entorno digital, y en particular, los laborales, de los consumidores, de la ciudadanía y de las empresas.</w:t>
      </w:r>
      <w:r w:rsidR="003A4D00">
        <w:t xml:space="preserve"> Referencia clave: La Carta de Derechos digitales (adoptada en julio de 2021), que establece un marco ético y jurídico para proteger a la ciudadanía en el entorno digital</w:t>
      </w:r>
      <w:r w:rsidR="0094129B">
        <w:t xml:space="preserve"> (</w:t>
      </w:r>
      <w:proofErr w:type="spellStart"/>
      <w:r w:rsidR="0094129B">
        <w:t>neuroderechos</w:t>
      </w:r>
      <w:proofErr w:type="spellEnd"/>
      <w:r w:rsidR="0094129B">
        <w:t xml:space="preserve">, protección ante algoritmos, </w:t>
      </w:r>
      <w:proofErr w:type="spellStart"/>
      <w:r w:rsidR="0094129B">
        <w:t>etc</w:t>
      </w:r>
      <w:proofErr w:type="spellEnd"/>
      <w:r w:rsidR="0094129B">
        <w:t>…)</w:t>
      </w:r>
    </w:p>
    <w:p w14:paraId="196A3A3D" w14:textId="77777777" w:rsidR="007D1726" w:rsidRDefault="007D1726" w:rsidP="007D1726"/>
    <w:p w14:paraId="59EB44C3" w14:textId="45323CF2" w:rsidR="007D1726" w:rsidRDefault="00381813" w:rsidP="00381813">
      <w:pPr>
        <w:pStyle w:val="Ttulo3"/>
        <w:numPr>
          <w:ilvl w:val="0"/>
          <w:numId w:val="4"/>
        </w:numPr>
      </w:pPr>
      <w:r>
        <w:t>Ejes transversales.</w:t>
      </w:r>
    </w:p>
    <w:p w14:paraId="7362F5EC" w14:textId="76361C94" w:rsidR="00381813" w:rsidRDefault="00381813" w:rsidP="00381813">
      <w:pPr>
        <w:pStyle w:val="Prrafodelista"/>
        <w:numPr>
          <w:ilvl w:val="0"/>
          <w:numId w:val="8"/>
        </w:numPr>
      </w:pPr>
      <w:r w:rsidRPr="00020D80">
        <w:rPr>
          <w:b/>
          <w:bCs/>
        </w:rPr>
        <w:t>PERTE</w:t>
      </w:r>
      <w:r>
        <w:t>: Proyectos Estratégicos para la Recuperación y Transformación Económica. Objetivo: impulsar grandes proyectos con capacidad de arrastre para crecimiento económico, el empleo y la competitividad de la economía española. Hasta la fecha, se han aprobado y lanzado 11 de estos proyectos estratégicos, que movilizarán una inversión pública de más de 30.000 millones de euros.</w:t>
      </w:r>
    </w:p>
    <w:p w14:paraId="13407287" w14:textId="7D00E4C2" w:rsidR="00381813" w:rsidRDefault="00381813" w:rsidP="00336A97">
      <w:pPr>
        <w:pStyle w:val="Prrafodelista"/>
        <w:numPr>
          <w:ilvl w:val="0"/>
          <w:numId w:val="8"/>
        </w:numPr>
      </w:pPr>
      <w:r w:rsidRPr="00020D80">
        <w:rPr>
          <w:b/>
          <w:bCs/>
        </w:rPr>
        <w:t>RETECH</w:t>
      </w:r>
      <w:r>
        <w:t>: Redes Territoriales de Especialización Tecnológica. En coordinación con las CC.AA. y teniendo en cuenta sus intereses, demandas y potencialidades, se han identificado proyectos de alto impacto territorial y económico, tanto a nivel regional como estatal, basados en las prioridades establecidas en el Plan de Recuperación. Los proyectos estratégicos RETECH dan respuesta a diferentes ámbitos de actuación y contarán con financiación adicional de la Administración General del Estado y Administraciones Territoriales.</w:t>
      </w:r>
    </w:p>
    <w:p w14:paraId="495F6EE5" w14:textId="77777777" w:rsidR="0094129B" w:rsidRDefault="0094129B" w:rsidP="0094129B"/>
    <w:p w14:paraId="190A4FA8" w14:textId="77777777" w:rsidR="00174310" w:rsidRDefault="00174310" w:rsidP="0094129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4"/>
        <w:gridCol w:w="5680"/>
      </w:tblGrid>
      <w:tr w:rsidR="00174310" w:rsidRPr="00174310" w14:paraId="4941A035" w14:textId="77777777" w:rsidTr="00CE7E59">
        <w:tc>
          <w:tcPr>
            <w:tcW w:w="0" w:type="auto"/>
          </w:tcPr>
          <w:p w14:paraId="39D7403D" w14:textId="4BAB5431" w:rsidR="00174310" w:rsidRPr="00174310" w:rsidRDefault="00174310" w:rsidP="0094129B">
            <w:pPr>
              <w:rPr>
                <w:b/>
                <w:bCs/>
              </w:rPr>
            </w:pPr>
            <w:r w:rsidRPr="00174310">
              <w:rPr>
                <w:b/>
                <w:bCs/>
              </w:rPr>
              <w:t>Concepto Clave</w:t>
            </w:r>
          </w:p>
        </w:tc>
        <w:tc>
          <w:tcPr>
            <w:tcW w:w="0" w:type="auto"/>
          </w:tcPr>
          <w:p w14:paraId="11C8390F" w14:textId="1A394117" w:rsidR="00174310" w:rsidRPr="00174310" w:rsidRDefault="00174310" w:rsidP="0094129B">
            <w:pPr>
              <w:rPr>
                <w:b/>
                <w:bCs/>
              </w:rPr>
            </w:pPr>
            <w:r w:rsidRPr="00174310">
              <w:rPr>
                <w:b/>
                <w:bCs/>
              </w:rPr>
              <w:t>Objetivo / Fecha Límite</w:t>
            </w:r>
          </w:p>
        </w:tc>
      </w:tr>
      <w:tr w:rsidR="00174310" w14:paraId="4049667F" w14:textId="77777777" w:rsidTr="00CE7E59">
        <w:tc>
          <w:tcPr>
            <w:tcW w:w="0" w:type="auto"/>
          </w:tcPr>
          <w:p w14:paraId="75ABEE16" w14:textId="0ACCBF5C" w:rsidR="00174310" w:rsidRDefault="00174310" w:rsidP="0094129B">
            <w:r>
              <w:t>Conectividad 100Mbps</w:t>
            </w:r>
          </w:p>
        </w:tc>
        <w:tc>
          <w:tcPr>
            <w:tcW w:w="0" w:type="auto"/>
          </w:tcPr>
          <w:p w14:paraId="5FD9C437" w14:textId="22BBE08D" w:rsidR="00174310" w:rsidRDefault="00174310" w:rsidP="0094129B">
            <w:r>
              <w:t>100% de la población en 2025.</w:t>
            </w:r>
          </w:p>
        </w:tc>
      </w:tr>
      <w:tr w:rsidR="00174310" w14:paraId="470D4EE3" w14:textId="77777777" w:rsidTr="00CE7E59">
        <w:tc>
          <w:tcPr>
            <w:tcW w:w="0" w:type="auto"/>
          </w:tcPr>
          <w:p w14:paraId="5AEDDAEB" w14:textId="6DA8BF92" w:rsidR="00174310" w:rsidRDefault="00CE12DB" w:rsidP="0094129B">
            <w:r>
              <w:t>Espectro 5G</w:t>
            </w:r>
          </w:p>
        </w:tc>
        <w:tc>
          <w:tcPr>
            <w:tcW w:w="0" w:type="auto"/>
          </w:tcPr>
          <w:p w14:paraId="71F45FD4" w14:textId="09138455" w:rsidR="00174310" w:rsidRDefault="00CE12DB" w:rsidP="0094129B">
            <w:r>
              <w:t>100% preparado en 2026</w:t>
            </w:r>
          </w:p>
        </w:tc>
      </w:tr>
      <w:tr w:rsidR="00174310" w14:paraId="658B46BD" w14:textId="77777777" w:rsidTr="00CE7E59">
        <w:tc>
          <w:tcPr>
            <w:tcW w:w="0" w:type="auto"/>
          </w:tcPr>
          <w:p w14:paraId="64983281" w14:textId="52A70706" w:rsidR="00174310" w:rsidRDefault="00CE12DB" w:rsidP="0094129B">
            <w:r>
              <w:t>Competencias Digitales</w:t>
            </w:r>
          </w:p>
        </w:tc>
        <w:tc>
          <w:tcPr>
            <w:tcW w:w="0" w:type="auto"/>
          </w:tcPr>
          <w:p w14:paraId="3DD6691D" w14:textId="53E2748A" w:rsidR="00174310" w:rsidRDefault="00CE12DB" w:rsidP="0094129B">
            <w:r>
              <w:t>80% de la población con competencias básicas en 2025.</w:t>
            </w:r>
          </w:p>
        </w:tc>
      </w:tr>
      <w:tr w:rsidR="00174310" w14:paraId="561B6376" w14:textId="77777777" w:rsidTr="00CE7E59">
        <w:tc>
          <w:tcPr>
            <w:tcW w:w="0" w:type="auto"/>
          </w:tcPr>
          <w:p w14:paraId="2B25AC42" w14:textId="19CF4AA6" w:rsidR="00174310" w:rsidRDefault="00CE12DB" w:rsidP="0094129B">
            <w:r>
              <w:t>Uso de IA en empresas</w:t>
            </w:r>
          </w:p>
        </w:tc>
        <w:tc>
          <w:tcPr>
            <w:tcW w:w="0" w:type="auto"/>
          </w:tcPr>
          <w:p w14:paraId="5F4E3385" w14:textId="3A076D40" w:rsidR="00174310" w:rsidRDefault="00CE12DB" w:rsidP="0094129B">
            <w:r>
              <w:t>Al menos el 25% de las empresas en 2025.</w:t>
            </w:r>
          </w:p>
        </w:tc>
      </w:tr>
      <w:tr w:rsidR="00174310" w14:paraId="764DEE54" w14:textId="77777777" w:rsidTr="00CE7E59">
        <w:tc>
          <w:tcPr>
            <w:tcW w:w="0" w:type="auto"/>
          </w:tcPr>
          <w:p w14:paraId="73C38027" w14:textId="4F909E54" w:rsidR="00174310" w:rsidRDefault="00CE12DB" w:rsidP="0094129B">
            <w:r>
              <w:t>Servicios Públicos</w:t>
            </w:r>
          </w:p>
        </w:tc>
        <w:tc>
          <w:tcPr>
            <w:tcW w:w="0" w:type="auto"/>
          </w:tcPr>
          <w:p w14:paraId="2E1853A7" w14:textId="667CB17C" w:rsidR="00174310" w:rsidRDefault="00CE12DB" w:rsidP="0094129B">
            <w:r>
              <w:t>100% de los servicios públicos disponibles en móvil.</w:t>
            </w:r>
          </w:p>
        </w:tc>
      </w:tr>
    </w:tbl>
    <w:p w14:paraId="4EC1460F" w14:textId="77777777" w:rsidR="00174310" w:rsidRPr="00381813" w:rsidRDefault="00174310" w:rsidP="0094129B"/>
    <w:sectPr w:rsidR="00174310" w:rsidRPr="0038181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AE6C" w14:textId="77777777" w:rsidR="00B916F6" w:rsidRDefault="00B916F6" w:rsidP="0047338F">
      <w:pPr>
        <w:spacing w:after="0" w:line="240" w:lineRule="auto"/>
      </w:pPr>
      <w:r>
        <w:separator/>
      </w:r>
    </w:p>
  </w:endnote>
  <w:endnote w:type="continuationSeparator" w:id="0">
    <w:p w14:paraId="3DD056BE" w14:textId="77777777" w:rsidR="00B916F6" w:rsidRDefault="00B916F6" w:rsidP="00473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714990"/>
      <w:docPartObj>
        <w:docPartGallery w:val="Page Numbers (Bottom of Page)"/>
        <w:docPartUnique/>
      </w:docPartObj>
    </w:sdtPr>
    <w:sdtContent>
      <w:p w14:paraId="728B27DA" w14:textId="32AD8C5A" w:rsidR="0047338F" w:rsidRDefault="0047338F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6CCA807D" w14:textId="77777777" w:rsidR="0047338F" w:rsidRDefault="004733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8C006" w14:textId="77777777" w:rsidR="00B916F6" w:rsidRDefault="00B916F6" w:rsidP="0047338F">
      <w:pPr>
        <w:spacing w:after="0" w:line="240" w:lineRule="auto"/>
      </w:pPr>
      <w:r>
        <w:separator/>
      </w:r>
    </w:p>
  </w:footnote>
  <w:footnote w:type="continuationSeparator" w:id="0">
    <w:p w14:paraId="37B6DD97" w14:textId="77777777" w:rsidR="00B916F6" w:rsidRDefault="00B916F6" w:rsidP="00473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1E28"/>
    <w:multiLevelType w:val="hybridMultilevel"/>
    <w:tmpl w:val="DCAC6D9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D2FD4"/>
    <w:multiLevelType w:val="hybridMultilevel"/>
    <w:tmpl w:val="3D6CD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33E30"/>
    <w:multiLevelType w:val="hybridMultilevel"/>
    <w:tmpl w:val="B9E28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D1F37"/>
    <w:multiLevelType w:val="hybridMultilevel"/>
    <w:tmpl w:val="4DA04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D2F1B"/>
    <w:multiLevelType w:val="hybridMultilevel"/>
    <w:tmpl w:val="B6AED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B61C0"/>
    <w:multiLevelType w:val="hybridMultilevel"/>
    <w:tmpl w:val="95D221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D02B7"/>
    <w:multiLevelType w:val="hybridMultilevel"/>
    <w:tmpl w:val="3A94CF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F7E6B"/>
    <w:multiLevelType w:val="hybridMultilevel"/>
    <w:tmpl w:val="D9B810F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071299">
    <w:abstractNumId w:val="6"/>
  </w:num>
  <w:num w:numId="2" w16cid:durableId="925531076">
    <w:abstractNumId w:val="2"/>
  </w:num>
  <w:num w:numId="3" w16cid:durableId="296643183">
    <w:abstractNumId w:val="0"/>
  </w:num>
  <w:num w:numId="4" w16cid:durableId="1092816178">
    <w:abstractNumId w:val="7"/>
  </w:num>
  <w:num w:numId="5" w16cid:durableId="1732537520">
    <w:abstractNumId w:val="4"/>
  </w:num>
  <w:num w:numId="6" w16cid:durableId="1065033121">
    <w:abstractNumId w:val="5"/>
  </w:num>
  <w:num w:numId="7" w16cid:durableId="271715472">
    <w:abstractNumId w:val="1"/>
  </w:num>
  <w:num w:numId="8" w16cid:durableId="698819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F"/>
    <w:rsid w:val="00020D80"/>
    <w:rsid w:val="00174310"/>
    <w:rsid w:val="00292784"/>
    <w:rsid w:val="00307D5C"/>
    <w:rsid w:val="00336A97"/>
    <w:rsid w:val="00381813"/>
    <w:rsid w:val="003A4D00"/>
    <w:rsid w:val="003C0C7F"/>
    <w:rsid w:val="0047338F"/>
    <w:rsid w:val="0056416E"/>
    <w:rsid w:val="005A5DF6"/>
    <w:rsid w:val="00684EA0"/>
    <w:rsid w:val="00736E3B"/>
    <w:rsid w:val="007D1726"/>
    <w:rsid w:val="00830CA0"/>
    <w:rsid w:val="0094129B"/>
    <w:rsid w:val="00944F12"/>
    <w:rsid w:val="009E143A"/>
    <w:rsid w:val="009F589C"/>
    <w:rsid w:val="00A24092"/>
    <w:rsid w:val="00A4515E"/>
    <w:rsid w:val="00A727B4"/>
    <w:rsid w:val="00B12661"/>
    <w:rsid w:val="00B916F6"/>
    <w:rsid w:val="00C17510"/>
    <w:rsid w:val="00CE12DB"/>
    <w:rsid w:val="00CE7E59"/>
    <w:rsid w:val="00D02C52"/>
    <w:rsid w:val="00D07B15"/>
    <w:rsid w:val="00D25931"/>
    <w:rsid w:val="00E22B04"/>
    <w:rsid w:val="00F07952"/>
    <w:rsid w:val="00F3084A"/>
    <w:rsid w:val="00F94A34"/>
    <w:rsid w:val="00FE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0ED1A"/>
  <w14:defaultImageDpi w14:val="32767"/>
  <w15:chartTrackingRefBased/>
  <w15:docId w15:val="{712E0750-B5DD-4A2B-A339-C6940018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C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C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C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C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C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C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C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C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C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C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C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C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C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C7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C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C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C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C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C7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4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73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338F"/>
  </w:style>
  <w:style w:type="paragraph" w:styleId="Piedepgina">
    <w:name w:val="footer"/>
    <w:basedOn w:val="Normal"/>
    <w:link w:val="PiedepginaCar"/>
    <w:uiPriority w:val="99"/>
    <w:unhideWhenUsed/>
    <w:rsid w:val="00473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3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838</Words>
  <Characters>4419</Characters>
  <Application>Microsoft Office Word</Application>
  <DocSecurity>0</DocSecurity>
  <Lines>119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    </vt:lpstr>
      <vt:lpstr>    Introducción de España Digital 2026</vt:lpstr>
      <vt:lpstr>    Ejes estratégicos</vt:lpstr>
      <vt:lpstr>        Infraestructuras y Tecnología.</vt:lpstr>
      <vt:lpstr>        Economía.</vt:lpstr>
      <vt:lpstr>        Personas.</vt:lpstr>
      <vt:lpstr>        Ejes transversales.</vt:lpstr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12</cp:revision>
  <cp:lastPrinted>2026-02-04T21:41:00Z</cp:lastPrinted>
  <dcterms:created xsi:type="dcterms:W3CDTF">2026-02-04T19:27:00Z</dcterms:created>
  <dcterms:modified xsi:type="dcterms:W3CDTF">2026-02-07T19:29:00Z</dcterms:modified>
</cp:coreProperties>
</file>