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7E922" w14:textId="3BFE4B6C" w:rsidR="00F3084A" w:rsidRDefault="007F2764" w:rsidP="007F2764">
      <w:pPr>
        <w:jc w:val="center"/>
        <w:rPr>
          <w:rFonts w:ascii="Arial Black" w:hAnsi="Arial Black"/>
          <w:sz w:val="36"/>
          <w:szCs w:val="36"/>
        </w:rPr>
      </w:pPr>
      <w:r>
        <w:rPr>
          <w:rFonts w:ascii="Arial Black" w:hAnsi="Arial Black"/>
          <w:sz w:val="36"/>
          <w:szCs w:val="36"/>
        </w:rPr>
        <w:t>RESUMEN SOCIEDAD DE LA INFORMACION LEY 34/2002, 11 DE JULIO</w:t>
      </w:r>
    </w:p>
    <w:p w14:paraId="1180EC80" w14:textId="77777777" w:rsidR="007F2764" w:rsidRDefault="007F2764" w:rsidP="007F2764">
      <w:pPr>
        <w:jc w:val="center"/>
        <w:rPr>
          <w:rFonts w:ascii="Arial Black" w:hAnsi="Arial Black"/>
          <w:sz w:val="36"/>
          <w:szCs w:val="36"/>
        </w:rPr>
      </w:pPr>
    </w:p>
    <w:p w14:paraId="02F8CC27" w14:textId="121A078C" w:rsidR="00442123" w:rsidRDefault="00B17EB0">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36"/>
        </w:rPr>
        <w:fldChar w:fldCharType="begin"/>
      </w:r>
      <w:r>
        <w:rPr>
          <w:rFonts w:ascii="Arial Black" w:hAnsi="Arial Black"/>
          <w:sz w:val="36"/>
          <w:szCs w:val="36"/>
        </w:rPr>
        <w:instrText xml:space="preserve"> TOC \o \h \z \u </w:instrText>
      </w:r>
      <w:r>
        <w:rPr>
          <w:rFonts w:ascii="Arial Black" w:hAnsi="Arial Black"/>
          <w:sz w:val="36"/>
          <w:szCs w:val="36"/>
        </w:rPr>
        <w:fldChar w:fldCharType="separate"/>
      </w:r>
      <w:hyperlink w:anchor="_Toc221286104" w:history="1">
        <w:r w:rsidR="00442123" w:rsidRPr="009B787E">
          <w:rPr>
            <w:rStyle w:val="Hipervnculo"/>
            <w:noProof/>
          </w:rPr>
          <w:t>Título I – Disposiciones generales</w:t>
        </w:r>
        <w:r w:rsidR="00442123">
          <w:rPr>
            <w:noProof/>
            <w:webHidden/>
          </w:rPr>
          <w:tab/>
        </w:r>
        <w:r w:rsidR="00442123">
          <w:rPr>
            <w:noProof/>
            <w:webHidden/>
          </w:rPr>
          <w:fldChar w:fldCharType="begin"/>
        </w:r>
        <w:r w:rsidR="00442123">
          <w:rPr>
            <w:noProof/>
            <w:webHidden/>
          </w:rPr>
          <w:instrText xml:space="preserve"> PAGEREF _Toc221286104 \h </w:instrText>
        </w:r>
        <w:r w:rsidR="00442123">
          <w:rPr>
            <w:noProof/>
            <w:webHidden/>
          </w:rPr>
        </w:r>
        <w:r w:rsidR="00442123">
          <w:rPr>
            <w:noProof/>
            <w:webHidden/>
          </w:rPr>
          <w:fldChar w:fldCharType="separate"/>
        </w:r>
        <w:r w:rsidR="00442123">
          <w:rPr>
            <w:noProof/>
            <w:webHidden/>
          </w:rPr>
          <w:t>3</w:t>
        </w:r>
        <w:r w:rsidR="00442123">
          <w:rPr>
            <w:noProof/>
            <w:webHidden/>
          </w:rPr>
          <w:fldChar w:fldCharType="end"/>
        </w:r>
      </w:hyperlink>
    </w:p>
    <w:p w14:paraId="1DBCA207" w14:textId="1E3A191B"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05" w:history="1">
        <w:r w:rsidRPr="009B787E">
          <w:rPr>
            <w:rStyle w:val="Hipervnculo"/>
            <w:noProof/>
          </w:rPr>
          <w:t>Capítulo I – Objeto</w:t>
        </w:r>
        <w:r>
          <w:rPr>
            <w:noProof/>
            <w:webHidden/>
          </w:rPr>
          <w:tab/>
        </w:r>
        <w:r>
          <w:rPr>
            <w:noProof/>
            <w:webHidden/>
          </w:rPr>
          <w:fldChar w:fldCharType="begin"/>
        </w:r>
        <w:r>
          <w:rPr>
            <w:noProof/>
            <w:webHidden/>
          </w:rPr>
          <w:instrText xml:space="preserve"> PAGEREF _Toc221286105 \h </w:instrText>
        </w:r>
        <w:r>
          <w:rPr>
            <w:noProof/>
            <w:webHidden/>
          </w:rPr>
        </w:r>
        <w:r>
          <w:rPr>
            <w:noProof/>
            <w:webHidden/>
          </w:rPr>
          <w:fldChar w:fldCharType="separate"/>
        </w:r>
        <w:r>
          <w:rPr>
            <w:noProof/>
            <w:webHidden/>
          </w:rPr>
          <w:t>3</w:t>
        </w:r>
        <w:r>
          <w:rPr>
            <w:noProof/>
            <w:webHidden/>
          </w:rPr>
          <w:fldChar w:fldCharType="end"/>
        </w:r>
      </w:hyperlink>
    </w:p>
    <w:p w14:paraId="68A0A050" w14:textId="33BC44A4"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06" w:history="1">
        <w:r w:rsidRPr="009B787E">
          <w:rPr>
            <w:rStyle w:val="Hipervnculo"/>
            <w:noProof/>
          </w:rPr>
          <w:t>Articulo 1. Objeto.</w:t>
        </w:r>
        <w:r>
          <w:rPr>
            <w:noProof/>
            <w:webHidden/>
          </w:rPr>
          <w:tab/>
        </w:r>
        <w:r>
          <w:rPr>
            <w:noProof/>
            <w:webHidden/>
          </w:rPr>
          <w:fldChar w:fldCharType="begin"/>
        </w:r>
        <w:r>
          <w:rPr>
            <w:noProof/>
            <w:webHidden/>
          </w:rPr>
          <w:instrText xml:space="preserve"> PAGEREF _Toc221286106 \h </w:instrText>
        </w:r>
        <w:r>
          <w:rPr>
            <w:noProof/>
            <w:webHidden/>
          </w:rPr>
        </w:r>
        <w:r>
          <w:rPr>
            <w:noProof/>
            <w:webHidden/>
          </w:rPr>
          <w:fldChar w:fldCharType="separate"/>
        </w:r>
        <w:r>
          <w:rPr>
            <w:noProof/>
            <w:webHidden/>
          </w:rPr>
          <w:t>3</w:t>
        </w:r>
        <w:r>
          <w:rPr>
            <w:noProof/>
            <w:webHidden/>
          </w:rPr>
          <w:fldChar w:fldCharType="end"/>
        </w:r>
      </w:hyperlink>
    </w:p>
    <w:p w14:paraId="75330FA0" w14:textId="5D2E2B75"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07" w:history="1">
        <w:r w:rsidRPr="009B787E">
          <w:rPr>
            <w:rStyle w:val="Hipervnculo"/>
            <w:noProof/>
          </w:rPr>
          <w:t>Capítulo II – Ámbito de aplicación</w:t>
        </w:r>
        <w:r>
          <w:rPr>
            <w:noProof/>
            <w:webHidden/>
          </w:rPr>
          <w:tab/>
        </w:r>
        <w:r>
          <w:rPr>
            <w:noProof/>
            <w:webHidden/>
          </w:rPr>
          <w:fldChar w:fldCharType="begin"/>
        </w:r>
        <w:r>
          <w:rPr>
            <w:noProof/>
            <w:webHidden/>
          </w:rPr>
          <w:instrText xml:space="preserve"> PAGEREF _Toc221286107 \h </w:instrText>
        </w:r>
        <w:r>
          <w:rPr>
            <w:noProof/>
            <w:webHidden/>
          </w:rPr>
        </w:r>
        <w:r>
          <w:rPr>
            <w:noProof/>
            <w:webHidden/>
          </w:rPr>
          <w:fldChar w:fldCharType="separate"/>
        </w:r>
        <w:r>
          <w:rPr>
            <w:noProof/>
            <w:webHidden/>
          </w:rPr>
          <w:t>3</w:t>
        </w:r>
        <w:r>
          <w:rPr>
            <w:noProof/>
            <w:webHidden/>
          </w:rPr>
          <w:fldChar w:fldCharType="end"/>
        </w:r>
      </w:hyperlink>
    </w:p>
    <w:p w14:paraId="42EB62EA" w14:textId="4EBC3B77"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08" w:history="1">
        <w:r w:rsidRPr="009B787E">
          <w:rPr>
            <w:rStyle w:val="Hipervnculo"/>
            <w:noProof/>
          </w:rPr>
          <w:t>Articulo 2. Prestadores de servicios establecidos en España.</w:t>
        </w:r>
        <w:r>
          <w:rPr>
            <w:noProof/>
            <w:webHidden/>
          </w:rPr>
          <w:tab/>
        </w:r>
        <w:r>
          <w:rPr>
            <w:noProof/>
            <w:webHidden/>
          </w:rPr>
          <w:fldChar w:fldCharType="begin"/>
        </w:r>
        <w:r>
          <w:rPr>
            <w:noProof/>
            <w:webHidden/>
          </w:rPr>
          <w:instrText xml:space="preserve"> PAGEREF _Toc221286108 \h </w:instrText>
        </w:r>
        <w:r>
          <w:rPr>
            <w:noProof/>
            <w:webHidden/>
          </w:rPr>
        </w:r>
        <w:r>
          <w:rPr>
            <w:noProof/>
            <w:webHidden/>
          </w:rPr>
          <w:fldChar w:fldCharType="separate"/>
        </w:r>
        <w:r>
          <w:rPr>
            <w:noProof/>
            <w:webHidden/>
          </w:rPr>
          <w:t>3</w:t>
        </w:r>
        <w:r>
          <w:rPr>
            <w:noProof/>
            <w:webHidden/>
          </w:rPr>
          <w:fldChar w:fldCharType="end"/>
        </w:r>
      </w:hyperlink>
    </w:p>
    <w:p w14:paraId="5B3E732A" w14:textId="50353978"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09" w:history="1">
        <w:r w:rsidRPr="009B787E">
          <w:rPr>
            <w:rStyle w:val="Hipervnculo"/>
            <w:noProof/>
          </w:rPr>
          <w:t>Articulo 3. Prestadores de servicios establecidos en otro Estado miembro de la Unión Europea o del Espacio Económico Europeo.</w:t>
        </w:r>
        <w:r>
          <w:rPr>
            <w:noProof/>
            <w:webHidden/>
          </w:rPr>
          <w:tab/>
        </w:r>
        <w:r>
          <w:rPr>
            <w:noProof/>
            <w:webHidden/>
          </w:rPr>
          <w:fldChar w:fldCharType="begin"/>
        </w:r>
        <w:r>
          <w:rPr>
            <w:noProof/>
            <w:webHidden/>
          </w:rPr>
          <w:instrText xml:space="preserve"> PAGEREF _Toc221286109 \h </w:instrText>
        </w:r>
        <w:r>
          <w:rPr>
            <w:noProof/>
            <w:webHidden/>
          </w:rPr>
        </w:r>
        <w:r>
          <w:rPr>
            <w:noProof/>
            <w:webHidden/>
          </w:rPr>
          <w:fldChar w:fldCharType="separate"/>
        </w:r>
        <w:r>
          <w:rPr>
            <w:noProof/>
            <w:webHidden/>
          </w:rPr>
          <w:t>4</w:t>
        </w:r>
        <w:r>
          <w:rPr>
            <w:noProof/>
            <w:webHidden/>
          </w:rPr>
          <w:fldChar w:fldCharType="end"/>
        </w:r>
      </w:hyperlink>
    </w:p>
    <w:p w14:paraId="05D4E907" w14:textId="589EEA06"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0" w:history="1">
        <w:r w:rsidRPr="009B787E">
          <w:rPr>
            <w:rStyle w:val="Hipervnculo"/>
            <w:noProof/>
          </w:rPr>
          <w:t>Articulo 4. Prestadores establecidos en un Estado no perteneciente a la Unión Europea o al Espacio Económico Europeo.</w:t>
        </w:r>
        <w:r>
          <w:rPr>
            <w:noProof/>
            <w:webHidden/>
          </w:rPr>
          <w:tab/>
        </w:r>
        <w:r>
          <w:rPr>
            <w:noProof/>
            <w:webHidden/>
          </w:rPr>
          <w:fldChar w:fldCharType="begin"/>
        </w:r>
        <w:r>
          <w:rPr>
            <w:noProof/>
            <w:webHidden/>
          </w:rPr>
          <w:instrText xml:space="preserve"> PAGEREF _Toc221286110 \h </w:instrText>
        </w:r>
        <w:r>
          <w:rPr>
            <w:noProof/>
            <w:webHidden/>
          </w:rPr>
        </w:r>
        <w:r>
          <w:rPr>
            <w:noProof/>
            <w:webHidden/>
          </w:rPr>
          <w:fldChar w:fldCharType="separate"/>
        </w:r>
        <w:r>
          <w:rPr>
            <w:noProof/>
            <w:webHidden/>
          </w:rPr>
          <w:t>4</w:t>
        </w:r>
        <w:r>
          <w:rPr>
            <w:noProof/>
            <w:webHidden/>
          </w:rPr>
          <w:fldChar w:fldCharType="end"/>
        </w:r>
      </w:hyperlink>
    </w:p>
    <w:p w14:paraId="53FC720E" w14:textId="79C02CB5"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1" w:history="1">
        <w:r w:rsidRPr="009B787E">
          <w:rPr>
            <w:rStyle w:val="Hipervnculo"/>
            <w:noProof/>
          </w:rPr>
          <w:t>Articulo 5. Servicios excluidos del ámbito de aplicación de la Ley.</w:t>
        </w:r>
        <w:r>
          <w:rPr>
            <w:noProof/>
            <w:webHidden/>
          </w:rPr>
          <w:tab/>
        </w:r>
        <w:r>
          <w:rPr>
            <w:noProof/>
            <w:webHidden/>
          </w:rPr>
          <w:fldChar w:fldCharType="begin"/>
        </w:r>
        <w:r>
          <w:rPr>
            <w:noProof/>
            <w:webHidden/>
          </w:rPr>
          <w:instrText xml:space="preserve"> PAGEREF _Toc221286111 \h </w:instrText>
        </w:r>
        <w:r>
          <w:rPr>
            <w:noProof/>
            <w:webHidden/>
          </w:rPr>
        </w:r>
        <w:r>
          <w:rPr>
            <w:noProof/>
            <w:webHidden/>
          </w:rPr>
          <w:fldChar w:fldCharType="separate"/>
        </w:r>
        <w:r>
          <w:rPr>
            <w:noProof/>
            <w:webHidden/>
          </w:rPr>
          <w:t>5</w:t>
        </w:r>
        <w:r>
          <w:rPr>
            <w:noProof/>
            <w:webHidden/>
          </w:rPr>
          <w:fldChar w:fldCharType="end"/>
        </w:r>
      </w:hyperlink>
    </w:p>
    <w:p w14:paraId="16B06BFD" w14:textId="366A7E08"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12" w:history="1">
        <w:r w:rsidRPr="009B787E">
          <w:rPr>
            <w:rStyle w:val="Hipervnculo"/>
            <w:noProof/>
          </w:rPr>
          <w:t>Título II – Prestación de servicios de la sociedad de la información</w:t>
        </w:r>
        <w:r>
          <w:rPr>
            <w:noProof/>
            <w:webHidden/>
          </w:rPr>
          <w:tab/>
        </w:r>
        <w:r>
          <w:rPr>
            <w:noProof/>
            <w:webHidden/>
          </w:rPr>
          <w:fldChar w:fldCharType="begin"/>
        </w:r>
        <w:r>
          <w:rPr>
            <w:noProof/>
            <w:webHidden/>
          </w:rPr>
          <w:instrText xml:space="preserve"> PAGEREF _Toc221286112 \h </w:instrText>
        </w:r>
        <w:r>
          <w:rPr>
            <w:noProof/>
            <w:webHidden/>
          </w:rPr>
        </w:r>
        <w:r>
          <w:rPr>
            <w:noProof/>
            <w:webHidden/>
          </w:rPr>
          <w:fldChar w:fldCharType="separate"/>
        </w:r>
        <w:r>
          <w:rPr>
            <w:noProof/>
            <w:webHidden/>
          </w:rPr>
          <w:t>5</w:t>
        </w:r>
        <w:r>
          <w:rPr>
            <w:noProof/>
            <w:webHidden/>
          </w:rPr>
          <w:fldChar w:fldCharType="end"/>
        </w:r>
      </w:hyperlink>
    </w:p>
    <w:p w14:paraId="092B87C7" w14:textId="5F7DDD41"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13" w:history="1">
        <w:r w:rsidRPr="009B787E">
          <w:rPr>
            <w:rStyle w:val="Hipervnculo"/>
            <w:noProof/>
          </w:rPr>
          <w:t>Capítulo I – Principio de libre prestación de servicios</w:t>
        </w:r>
        <w:r>
          <w:rPr>
            <w:noProof/>
            <w:webHidden/>
          </w:rPr>
          <w:tab/>
        </w:r>
        <w:r>
          <w:rPr>
            <w:noProof/>
            <w:webHidden/>
          </w:rPr>
          <w:fldChar w:fldCharType="begin"/>
        </w:r>
        <w:r>
          <w:rPr>
            <w:noProof/>
            <w:webHidden/>
          </w:rPr>
          <w:instrText xml:space="preserve"> PAGEREF _Toc221286113 \h </w:instrText>
        </w:r>
        <w:r>
          <w:rPr>
            <w:noProof/>
            <w:webHidden/>
          </w:rPr>
        </w:r>
        <w:r>
          <w:rPr>
            <w:noProof/>
            <w:webHidden/>
          </w:rPr>
          <w:fldChar w:fldCharType="separate"/>
        </w:r>
        <w:r>
          <w:rPr>
            <w:noProof/>
            <w:webHidden/>
          </w:rPr>
          <w:t>5</w:t>
        </w:r>
        <w:r>
          <w:rPr>
            <w:noProof/>
            <w:webHidden/>
          </w:rPr>
          <w:fldChar w:fldCharType="end"/>
        </w:r>
      </w:hyperlink>
    </w:p>
    <w:p w14:paraId="66049FFA" w14:textId="1A673DE3"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4" w:history="1">
        <w:r w:rsidRPr="009B787E">
          <w:rPr>
            <w:rStyle w:val="Hipervnculo"/>
            <w:noProof/>
          </w:rPr>
          <w:t>Articulo 6. No sujeción a autorización previa.</w:t>
        </w:r>
        <w:r>
          <w:rPr>
            <w:noProof/>
            <w:webHidden/>
          </w:rPr>
          <w:tab/>
        </w:r>
        <w:r>
          <w:rPr>
            <w:noProof/>
            <w:webHidden/>
          </w:rPr>
          <w:fldChar w:fldCharType="begin"/>
        </w:r>
        <w:r>
          <w:rPr>
            <w:noProof/>
            <w:webHidden/>
          </w:rPr>
          <w:instrText xml:space="preserve"> PAGEREF _Toc221286114 \h </w:instrText>
        </w:r>
        <w:r>
          <w:rPr>
            <w:noProof/>
            <w:webHidden/>
          </w:rPr>
        </w:r>
        <w:r>
          <w:rPr>
            <w:noProof/>
            <w:webHidden/>
          </w:rPr>
          <w:fldChar w:fldCharType="separate"/>
        </w:r>
        <w:r>
          <w:rPr>
            <w:noProof/>
            <w:webHidden/>
          </w:rPr>
          <w:t>5</w:t>
        </w:r>
        <w:r>
          <w:rPr>
            <w:noProof/>
            <w:webHidden/>
          </w:rPr>
          <w:fldChar w:fldCharType="end"/>
        </w:r>
      </w:hyperlink>
    </w:p>
    <w:p w14:paraId="5A7A2CFC" w14:textId="618AC24A"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5" w:history="1">
        <w:r w:rsidRPr="009B787E">
          <w:rPr>
            <w:rStyle w:val="Hipervnculo"/>
            <w:noProof/>
          </w:rPr>
          <w:t>Articulo 7. Principio de libre prestación de servicios.</w:t>
        </w:r>
        <w:r>
          <w:rPr>
            <w:noProof/>
            <w:webHidden/>
          </w:rPr>
          <w:tab/>
        </w:r>
        <w:r>
          <w:rPr>
            <w:noProof/>
            <w:webHidden/>
          </w:rPr>
          <w:fldChar w:fldCharType="begin"/>
        </w:r>
        <w:r>
          <w:rPr>
            <w:noProof/>
            <w:webHidden/>
          </w:rPr>
          <w:instrText xml:space="preserve"> PAGEREF _Toc221286115 \h </w:instrText>
        </w:r>
        <w:r>
          <w:rPr>
            <w:noProof/>
            <w:webHidden/>
          </w:rPr>
        </w:r>
        <w:r>
          <w:rPr>
            <w:noProof/>
            <w:webHidden/>
          </w:rPr>
          <w:fldChar w:fldCharType="separate"/>
        </w:r>
        <w:r>
          <w:rPr>
            <w:noProof/>
            <w:webHidden/>
          </w:rPr>
          <w:t>5</w:t>
        </w:r>
        <w:r>
          <w:rPr>
            <w:noProof/>
            <w:webHidden/>
          </w:rPr>
          <w:fldChar w:fldCharType="end"/>
        </w:r>
      </w:hyperlink>
    </w:p>
    <w:p w14:paraId="1C1CA05B" w14:textId="47113C95"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6" w:history="1">
        <w:r w:rsidRPr="009B787E">
          <w:rPr>
            <w:rStyle w:val="Hipervnculo"/>
            <w:noProof/>
          </w:rPr>
          <w:t>Articulo 8. Restricciones a la prestación de servicios y procedimiento de cooperación intracomunitario.</w:t>
        </w:r>
        <w:r>
          <w:rPr>
            <w:noProof/>
            <w:webHidden/>
          </w:rPr>
          <w:tab/>
        </w:r>
        <w:r>
          <w:rPr>
            <w:noProof/>
            <w:webHidden/>
          </w:rPr>
          <w:fldChar w:fldCharType="begin"/>
        </w:r>
        <w:r>
          <w:rPr>
            <w:noProof/>
            <w:webHidden/>
          </w:rPr>
          <w:instrText xml:space="preserve"> PAGEREF _Toc221286116 \h </w:instrText>
        </w:r>
        <w:r>
          <w:rPr>
            <w:noProof/>
            <w:webHidden/>
          </w:rPr>
        </w:r>
        <w:r>
          <w:rPr>
            <w:noProof/>
            <w:webHidden/>
          </w:rPr>
          <w:fldChar w:fldCharType="separate"/>
        </w:r>
        <w:r>
          <w:rPr>
            <w:noProof/>
            <w:webHidden/>
          </w:rPr>
          <w:t>6</w:t>
        </w:r>
        <w:r>
          <w:rPr>
            <w:noProof/>
            <w:webHidden/>
          </w:rPr>
          <w:fldChar w:fldCharType="end"/>
        </w:r>
      </w:hyperlink>
    </w:p>
    <w:p w14:paraId="1140909D" w14:textId="7C1652C2"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17" w:history="1">
        <w:r w:rsidRPr="009B787E">
          <w:rPr>
            <w:rStyle w:val="Hipervnculo"/>
            <w:noProof/>
            <w:highlight w:val="yellow"/>
          </w:rPr>
          <w:t>Capítulo II – Obligaciones y régimen de responsabilidad de los prestadores de servicios de la sociedad de la información</w:t>
        </w:r>
        <w:r>
          <w:rPr>
            <w:noProof/>
            <w:webHidden/>
          </w:rPr>
          <w:tab/>
        </w:r>
        <w:r>
          <w:rPr>
            <w:noProof/>
            <w:webHidden/>
          </w:rPr>
          <w:fldChar w:fldCharType="begin"/>
        </w:r>
        <w:r>
          <w:rPr>
            <w:noProof/>
            <w:webHidden/>
          </w:rPr>
          <w:instrText xml:space="preserve"> PAGEREF _Toc221286117 \h </w:instrText>
        </w:r>
        <w:r>
          <w:rPr>
            <w:noProof/>
            <w:webHidden/>
          </w:rPr>
        </w:r>
        <w:r>
          <w:rPr>
            <w:noProof/>
            <w:webHidden/>
          </w:rPr>
          <w:fldChar w:fldCharType="separate"/>
        </w:r>
        <w:r>
          <w:rPr>
            <w:noProof/>
            <w:webHidden/>
          </w:rPr>
          <w:t>6</w:t>
        </w:r>
        <w:r>
          <w:rPr>
            <w:noProof/>
            <w:webHidden/>
          </w:rPr>
          <w:fldChar w:fldCharType="end"/>
        </w:r>
      </w:hyperlink>
    </w:p>
    <w:p w14:paraId="74F88A6F" w14:textId="4E934C4D"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18" w:history="1">
        <w:r w:rsidRPr="009B787E">
          <w:rPr>
            <w:rStyle w:val="Hipervnculo"/>
            <w:noProof/>
          </w:rPr>
          <w:t>Sección 1ª Obligaciones</w:t>
        </w:r>
        <w:r>
          <w:rPr>
            <w:noProof/>
            <w:webHidden/>
          </w:rPr>
          <w:tab/>
        </w:r>
        <w:r>
          <w:rPr>
            <w:noProof/>
            <w:webHidden/>
          </w:rPr>
          <w:fldChar w:fldCharType="begin"/>
        </w:r>
        <w:r>
          <w:rPr>
            <w:noProof/>
            <w:webHidden/>
          </w:rPr>
          <w:instrText xml:space="preserve"> PAGEREF _Toc221286118 \h </w:instrText>
        </w:r>
        <w:r>
          <w:rPr>
            <w:noProof/>
            <w:webHidden/>
          </w:rPr>
        </w:r>
        <w:r>
          <w:rPr>
            <w:noProof/>
            <w:webHidden/>
          </w:rPr>
          <w:fldChar w:fldCharType="separate"/>
        </w:r>
        <w:r>
          <w:rPr>
            <w:noProof/>
            <w:webHidden/>
          </w:rPr>
          <w:t>6</w:t>
        </w:r>
        <w:r>
          <w:rPr>
            <w:noProof/>
            <w:webHidden/>
          </w:rPr>
          <w:fldChar w:fldCharType="end"/>
        </w:r>
      </w:hyperlink>
    </w:p>
    <w:p w14:paraId="7DE3B563" w14:textId="383D0C0F"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19" w:history="1">
        <w:r w:rsidRPr="009B787E">
          <w:rPr>
            <w:rStyle w:val="Hipervnculo"/>
            <w:noProof/>
            <w:highlight w:val="yellow"/>
          </w:rPr>
          <w:t>Articulo 10. Información general.</w:t>
        </w:r>
        <w:r>
          <w:rPr>
            <w:noProof/>
            <w:webHidden/>
          </w:rPr>
          <w:tab/>
        </w:r>
        <w:r>
          <w:rPr>
            <w:noProof/>
            <w:webHidden/>
          </w:rPr>
          <w:fldChar w:fldCharType="begin"/>
        </w:r>
        <w:r>
          <w:rPr>
            <w:noProof/>
            <w:webHidden/>
          </w:rPr>
          <w:instrText xml:space="preserve"> PAGEREF _Toc221286119 \h </w:instrText>
        </w:r>
        <w:r>
          <w:rPr>
            <w:noProof/>
            <w:webHidden/>
          </w:rPr>
        </w:r>
        <w:r>
          <w:rPr>
            <w:noProof/>
            <w:webHidden/>
          </w:rPr>
          <w:fldChar w:fldCharType="separate"/>
        </w:r>
        <w:r>
          <w:rPr>
            <w:noProof/>
            <w:webHidden/>
          </w:rPr>
          <w:t>6</w:t>
        </w:r>
        <w:r>
          <w:rPr>
            <w:noProof/>
            <w:webHidden/>
          </w:rPr>
          <w:fldChar w:fldCharType="end"/>
        </w:r>
      </w:hyperlink>
    </w:p>
    <w:p w14:paraId="23B29AEA" w14:textId="5C679A4B"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0" w:history="1">
        <w:r w:rsidRPr="009B787E">
          <w:rPr>
            <w:rStyle w:val="Hipervnculo"/>
            <w:noProof/>
          </w:rPr>
          <w:t>Articulo 11. Deber de colaboración de los prestadores de servicios de intermediación.</w:t>
        </w:r>
        <w:r>
          <w:rPr>
            <w:noProof/>
            <w:webHidden/>
          </w:rPr>
          <w:tab/>
        </w:r>
        <w:r>
          <w:rPr>
            <w:noProof/>
            <w:webHidden/>
          </w:rPr>
          <w:fldChar w:fldCharType="begin"/>
        </w:r>
        <w:r>
          <w:rPr>
            <w:noProof/>
            <w:webHidden/>
          </w:rPr>
          <w:instrText xml:space="preserve"> PAGEREF _Toc221286120 \h </w:instrText>
        </w:r>
        <w:r>
          <w:rPr>
            <w:noProof/>
            <w:webHidden/>
          </w:rPr>
        </w:r>
        <w:r>
          <w:rPr>
            <w:noProof/>
            <w:webHidden/>
          </w:rPr>
          <w:fldChar w:fldCharType="separate"/>
        </w:r>
        <w:r>
          <w:rPr>
            <w:noProof/>
            <w:webHidden/>
          </w:rPr>
          <w:t>8</w:t>
        </w:r>
        <w:r>
          <w:rPr>
            <w:noProof/>
            <w:webHidden/>
          </w:rPr>
          <w:fldChar w:fldCharType="end"/>
        </w:r>
      </w:hyperlink>
    </w:p>
    <w:p w14:paraId="15EDD7E8" w14:textId="78104DF8"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1" w:history="1">
        <w:r w:rsidRPr="009B787E">
          <w:rPr>
            <w:rStyle w:val="Hipervnculo"/>
            <w:noProof/>
            <w:highlight w:val="yellow"/>
          </w:rPr>
          <w:t>Articulo 12 bis. Obligaciones de información sobre seguridad.</w:t>
        </w:r>
        <w:r>
          <w:rPr>
            <w:noProof/>
            <w:webHidden/>
          </w:rPr>
          <w:tab/>
        </w:r>
        <w:r>
          <w:rPr>
            <w:noProof/>
            <w:webHidden/>
          </w:rPr>
          <w:fldChar w:fldCharType="begin"/>
        </w:r>
        <w:r>
          <w:rPr>
            <w:noProof/>
            <w:webHidden/>
          </w:rPr>
          <w:instrText xml:space="preserve"> PAGEREF _Toc221286121 \h </w:instrText>
        </w:r>
        <w:r>
          <w:rPr>
            <w:noProof/>
            <w:webHidden/>
          </w:rPr>
        </w:r>
        <w:r>
          <w:rPr>
            <w:noProof/>
            <w:webHidden/>
          </w:rPr>
          <w:fldChar w:fldCharType="separate"/>
        </w:r>
        <w:r>
          <w:rPr>
            <w:noProof/>
            <w:webHidden/>
          </w:rPr>
          <w:t>9</w:t>
        </w:r>
        <w:r>
          <w:rPr>
            <w:noProof/>
            <w:webHidden/>
          </w:rPr>
          <w:fldChar w:fldCharType="end"/>
        </w:r>
      </w:hyperlink>
    </w:p>
    <w:p w14:paraId="60808B0A" w14:textId="2E0DB98C"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2" w:history="1">
        <w:r w:rsidRPr="009B787E">
          <w:rPr>
            <w:rStyle w:val="Hipervnculo"/>
            <w:noProof/>
            <w:highlight w:val="yellow"/>
          </w:rPr>
          <w:t>Articulo 12 ter. Obligaciones relativas a la portabilidad de datos no personales.</w:t>
        </w:r>
        <w:r>
          <w:rPr>
            <w:noProof/>
            <w:webHidden/>
          </w:rPr>
          <w:tab/>
        </w:r>
        <w:r>
          <w:rPr>
            <w:noProof/>
            <w:webHidden/>
          </w:rPr>
          <w:fldChar w:fldCharType="begin"/>
        </w:r>
        <w:r>
          <w:rPr>
            <w:noProof/>
            <w:webHidden/>
          </w:rPr>
          <w:instrText xml:space="preserve"> PAGEREF _Toc221286122 \h </w:instrText>
        </w:r>
        <w:r>
          <w:rPr>
            <w:noProof/>
            <w:webHidden/>
          </w:rPr>
        </w:r>
        <w:r>
          <w:rPr>
            <w:noProof/>
            <w:webHidden/>
          </w:rPr>
          <w:fldChar w:fldCharType="separate"/>
        </w:r>
        <w:r>
          <w:rPr>
            <w:noProof/>
            <w:webHidden/>
          </w:rPr>
          <w:t>9</w:t>
        </w:r>
        <w:r>
          <w:rPr>
            <w:noProof/>
            <w:webHidden/>
          </w:rPr>
          <w:fldChar w:fldCharType="end"/>
        </w:r>
      </w:hyperlink>
    </w:p>
    <w:p w14:paraId="3E62DB78" w14:textId="4DFFC14B"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23" w:history="1">
        <w:r w:rsidRPr="009B787E">
          <w:rPr>
            <w:rStyle w:val="Hipervnculo"/>
            <w:noProof/>
            <w:highlight w:val="yellow"/>
          </w:rPr>
          <w:t>Sección 2º Régimen de responsabilidad</w:t>
        </w:r>
        <w:r>
          <w:rPr>
            <w:noProof/>
            <w:webHidden/>
          </w:rPr>
          <w:tab/>
        </w:r>
        <w:r>
          <w:rPr>
            <w:noProof/>
            <w:webHidden/>
          </w:rPr>
          <w:fldChar w:fldCharType="begin"/>
        </w:r>
        <w:r>
          <w:rPr>
            <w:noProof/>
            <w:webHidden/>
          </w:rPr>
          <w:instrText xml:space="preserve"> PAGEREF _Toc221286123 \h </w:instrText>
        </w:r>
        <w:r>
          <w:rPr>
            <w:noProof/>
            <w:webHidden/>
          </w:rPr>
        </w:r>
        <w:r>
          <w:rPr>
            <w:noProof/>
            <w:webHidden/>
          </w:rPr>
          <w:fldChar w:fldCharType="separate"/>
        </w:r>
        <w:r>
          <w:rPr>
            <w:noProof/>
            <w:webHidden/>
          </w:rPr>
          <w:t>10</w:t>
        </w:r>
        <w:r>
          <w:rPr>
            <w:noProof/>
            <w:webHidden/>
          </w:rPr>
          <w:fldChar w:fldCharType="end"/>
        </w:r>
      </w:hyperlink>
    </w:p>
    <w:p w14:paraId="718A6674" w14:textId="148EA147"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4" w:history="1">
        <w:r w:rsidRPr="009B787E">
          <w:rPr>
            <w:rStyle w:val="Hipervnculo"/>
            <w:noProof/>
          </w:rPr>
          <w:t>Articulo 13. Responsabilidad de los prestadores de los servicios de la sociedad de la información.</w:t>
        </w:r>
        <w:r>
          <w:rPr>
            <w:noProof/>
            <w:webHidden/>
          </w:rPr>
          <w:tab/>
        </w:r>
        <w:r>
          <w:rPr>
            <w:noProof/>
            <w:webHidden/>
          </w:rPr>
          <w:fldChar w:fldCharType="begin"/>
        </w:r>
        <w:r>
          <w:rPr>
            <w:noProof/>
            <w:webHidden/>
          </w:rPr>
          <w:instrText xml:space="preserve"> PAGEREF _Toc221286124 \h </w:instrText>
        </w:r>
        <w:r>
          <w:rPr>
            <w:noProof/>
            <w:webHidden/>
          </w:rPr>
        </w:r>
        <w:r>
          <w:rPr>
            <w:noProof/>
            <w:webHidden/>
          </w:rPr>
          <w:fldChar w:fldCharType="separate"/>
        </w:r>
        <w:r>
          <w:rPr>
            <w:noProof/>
            <w:webHidden/>
          </w:rPr>
          <w:t>10</w:t>
        </w:r>
        <w:r>
          <w:rPr>
            <w:noProof/>
            <w:webHidden/>
          </w:rPr>
          <w:fldChar w:fldCharType="end"/>
        </w:r>
      </w:hyperlink>
    </w:p>
    <w:p w14:paraId="65896481" w14:textId="7D2960A2"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5" w:history="1">
        <w:r w:rsidRPr="009B787E">
          <w:rPr>
            <w:rStyle w:val="Hipervnculo"/>
            <w:noProof/>
          </w:rPr>
          <w:t>Articulo 14. Responsabilidad de los operadores de redes y proveedores de acceso.</w:t>
        </w:r>
        <w:r>
          <w:rPr>
            <w:noProof/>
            <w:webHidden/>
          </w:rPr>
          <w:tab/>
        </w:r>
        <w:r>
          <w:rPr>
            <w:noProof/>
            <w:webHidden/>
          </w:rPr>
          <w:fldChar w:fldCharType="begin"/>
        </w:r>
        <w:r>
          <w:rPr>
            <w:noProof/>
            <w:webHidden/>
          </w:rPr>
          <w:instrText xml:space="preserve"> PAGEREF _Toc221286125 \h </w:instrText>
        </w:r>
        <w:r>
          <w:rPr>
            <w:noProof/>
            <w:webHidden/>
          </w:rPr>
        </w:r>
        <w:r>
          <w:rPr>
            <w:noProof/>
            <w:webHidden/>
          </w:rPr>
          <w:fldChar w:fldCharType="separate"/>
        </w:r>
        <w:r>
          <w:rPr>
            <w:noProof/>
            <w:webHidden/>
          </w:rPr>
          <w:t>10</w:t>
        </w:r>
        <w:r>
          <w:rPr>
            <w:noProof/>
            <w:webHidden/>
          </w:rPr>
          <w:fldChar w:fldCharType="end"/>
        </w:r>
      </w:hyperlink>
    </w:p>
    <w:p w14:paraId="62E18626" w14:textId="738E1E3D"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6" w:history="1">
        <w:r w:rsidRPr="009B787E">
          <w:rPr>
            <w:rStyle w:val="Hipervnculo"/>
            <w:noProof/>
          </w:rPr>
          <w:t>Articulo 15. Responsabilidad de los prestadores de servicios que realizan copia temporal de los datos solicitados por los usuarios.</w:t>
        </w:r>
        <w:r>
          <w:rPr>
            <w:noProof/>
            <w:webHidden/>
          </w:rPr>
          <w:tab/>
        </w:r>
        <w:r>
          <w:rPr>
            <w:noProof/>
            <w:webHidden/>
          </w:rPr>
          <w:fldChar w:fldCharType="begin"/>
        </w:r>
        <w:r>
          <w:rPr>
            <w:noProof/>
            <w:webHidden/>
          </w:rPr>
          <w:instrText xml:space="preserve"> PAGEREF _Toc221286126 \h </w:instrText>
        </w:r>
        <w:r>
          <w:rPr>
            <w:noProof/>
            <w:webHidden/>
          </w:rPr>
        </w:r>
        <w:r>
          <w:rPr>
            <w:noProof/>
            <w:webHidden/>
          </w:rPr>
          <w:fldChar w:fldCharType="separate"/>
        </w:r>
        <w:r>
          <w:rPr>
            <w:noProof/>
            <w:webHidden/>
          </w:rPr>
          <w:t>10</w:t>
        </w:r>
        <w:r>
          <w:rPr>
            <w:noProof/>
            <w:webHidden/>
          </w:rPr>
          <w:fldChar w:fldCharType="end"/>
        </w:r>
      </w:hyperlink>
    </w:p>
    <w:p w14:paraId="00E43F1E" w14:textId="427617E9"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7" w:history="1">
        <w:r w:rsidRPr="009B787E">
          <w:rPr>
            <w:rStyle w:val="Hipervnculo"/>
            <w:noProof/>
            <w:highlight w:val="yellow"/>
          </w:rPr>
          <w:t>Articulo 16. Responsabilidad de los prestadores de servicios de alojamiento o almacenamiento de datos.</w:t>
        </w:r>
        <w:r>
          <w:rPr>
            <w:noProof/>
            <w:webHidden/>
          </w:rPr>
          <w:tab/>
        </w:r>
        <w:r>
          <w:rPr>
            <w:noProof/>
            <w:webHidden/>
          </w:rPr>
          <w:fldChar w:fldCharType="begin"/>
        </w:r>
        <w:r>
          <w:rPr>
            <w:noProof/>
            <w:webHidden/>
          </w:rPr>
          <w:instrText xml:space="preserve"> PAGEREF _Toc221286127 \h </w:instrText>
        </w:r>
        <w:r>
          <w:rPr>
            <w:noProof/>
            <w:webHidden/>
          </w:rPr>
        </w:r>
        <w:r>
          <w:rPr>
            <w:noProof/>
            <w:webHidden/>
          </w:rPr>
          <w:fldChar w:fldCharType="separate"/>
        </w:r>
        <w:r>
          <w:rPr>
            <w:noProof/>
            <w:webHidden/>
          </w:rPr>
          <w:t>11</w:t>
        </w:r>
        <w:r>
          <w:rPr>
            <w:noProof/>
            <w:webHidden/>
          </w:rPr>
          <w:fldChar w:fldCharType="end"/>
        </w:r>
      </w:hyperlink>
    </w:p>
    <w:p w14:paraId="4F56172C" w14:textId="1A83BB5E" w:rsidR="00442123" w:rsidRDefault="00442123">
      <w:pPr>
        <w:pStyle w:val="TDC5"/>
        <w:tabs>
          <w:tab w:val="right" w:leader="dot" w:pos="8494"/>
        </w:tabs>
        <w:rPr>
          <w:rFonts w:asciiTheme="minorHAnsi" w:eastAsiaTheme="minorEastAsia" w:hAnsiTheme="minorHAnsi"/>
          <w:noProof/>
          <w:sz w:val="24"/>
          <w:szCs w:val="24"/>
          <w:lang w:eastAsia="es-ES"/>
        </w:rPr>
      </w:pPr>
      <w:hyperlink w:anchor="_Toc221286128" w:history="1">
        <w:r w:rsidRPr="009B787E">
          <w:rPr>
            <w:rStyle w:val="Hipervnculo"/>
            <w:noProof/>
            <w:highlight w:val="yellow"/>
          </w:rPr>
          <w:t>Articulo 17. Responsabilidad de los prestadores de servicios que faciliten enlaces a contenidos o instrumentos de búsqueda.</w:t>
        </w:r>
        <w:r>
          <w:rPr>
            <w:noProof/>
            <w:webHidden/>
          </w:rPr>
          <w:tab/>
        </w:r>
        <w:r>
          <w:rPr>
            <w:noProof/>
            <w:webHidden/>
          </w:rPr>
          <w:fldChar w:fldCharType="begin"/>
        </w:r>
        <w:r>
          <w:rPr>
            <w:noProof/>
            <w:webHidden/>
          </w:rPr>
          <w:instrText xml:space="preserve"> PAGEREF _Toc221286128 \h </w:instrText>
        </w:r>
        <w:r>
          <w:rPr>
            <w:noProof/>
            <w:webHidden/>
          </w:rPr>
        </w:r>
        <w:r>
          <w:rPr>
            <w:noProof/>
            <w:webHidden/>
          </w:rPr>
          <w:fldChar w:fldCharType="separate"/>
        </w:r>
        <w:r>
          <w:rPr>
            <w:noProof/>
            <w:webHidden/>
          </w:rPr>
          <w:t>11</w:t>
        </w:r>
        <w:r>
          <w:rPr>
            <w:noProof/>
            <w:webHidden/>
          </w:rPr>
          <w:fldChar w:fldCharType="end"/>
        </w:r>
      </w:hyperlink>
    </w:p>
    <w:p w14:paraId="34C3D272" w14:textId="05917F88"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29" w:history="1">
        <w:r w:rsidRPr="009B787E">
          <w:rPr>
            <w:rStyle w:val="Hipervnculo"/>
            <w:noProof/>
            <w:highlight w:val="yellow"/>
          </w:rPr>
          <w:t>Título III – Comunicaciones comerciales por vía electrónica</w:t>
        </w:r>
        <w:r>
          <w:rPr>
            <w:noProof/>
            <w:webHidden/>
          </w:rPr>
          <w:tab/>
        </w:r>
        <w:r>
          <w:rPr>
            <w:noProof/>
            <w:webHidden/>
          </w:rPr>
          <w:fldChar w:fldCharType="begin"/>
        </w:r>
        <w:r>
          <w:rPr>
            <w:noProof/>
            <w:webHidden/>
          </w:rPr>
          <w:instrText xml:space="preserve"> PAGEREF _Toc221286129 \h </w:instrText>
        </w:r>
        <w:r>
          <w:rPr>
            <w:noProof/>
            <w:webHidden/>
          </w:rPr>
        </w:r>
        <w:r>
          <w:rPr>
            <w:noProof/>
            <w:webHidden/>
          </w:rPr>
          <w:fldChar w:fldCharType="separate"/>
        </w:r>
        <w:r>
          <w:rPr>
            <w:noProof/>
            <w:webHidden/>
          </w:rPr>
          <w:t>12</w:t>
        </w:r>
        <w:r>
          <w:rPr>
            <w:noProof/>
            <w:webHidden/>
          </w:rPr>
          <w:fldChar w:fldCharType="end"/>
        </w:r>
      </w:hyperlink>
    </w:p>
    <w:p w14:paraId="576D2E16" w14:textId="6CB72D6A"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0" w:history="1">
        <w:r w:rsidRPr="009B787E">
          <w:rPr>
            <w:rStyle w:val="Hipervnculo"/>
            <w:noProof/>
            <w:highlight w:val="yellow"/>
          </w:rPr>
          <w:t>Articulo 20. Información exigida sobre las comunicaciones comerciales, ofertas promocionales y concursos.</w:t>
        </w:r>
        <w:r>
          <w:rPr>
            <w:noProof/>
            <w:webHidden/>
          </w:rPr>
          <w:tab/>
        </w:r>
        <w:r>
          <w:rPr>
            <w:noProof/>
            <w:webHidden/>
          </w:rPr>
          <w:fldChar w:fldCharType="begin"/>
        </w:r>
        <w:r>
          <w:rPr>
            <w:noProof/>
            <w:webHidden/>
          </w:rPr>
          <w:instrText xml:space="preserve"> PAGEREF _Toc221286130 \h </w:instrText>
        </w:r>
        <w:r>
          <w:rPr>
            <w:noProof/>
            <w:webHidden/>
          </w:rPr>
        </w:r>
        <w:r>
          <w:rPr>
            <w:noProof/>
            <w:webHidden/>
          </w:rPr>
          <w:fldChar w:fldCharType="separate"/>
        </w:r>
        <w:r>
          <w:rPr>
            <w:noProof/>
            <w:webHidden/>
          </w:rPr>
          <w:t>12</w:t>
        </w:r>
        <w:r>
          <w:rPr>
            <w:noProof/>
            <w:webHidden/>
          </w:rPr>
          <w:fldChar w:fldCharType="end"/>
        </w:r>
      </w:hyperlink>
    </w:p>
    <w:p w14:paraId="128DF78F" w14:textId="66F6010A"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1" w:history="1">
        <w:r w:rsidRPr="009B787E">
          <w:rPr>
            <w:rStyle w:val="Hipervnculo"/>
            <w:noProof/>
            <w:highlight w:val="yellow"/>
          </w:rPr>
          <w:t>Articulo 21. Prohibición de comunicaciones comerciales realizadas a través de correo electrónico o medios de comunicación electrónica equivalentes.</w:t>
        </w:r>
        <w:r>
          <w:rPr>
            <w:noProof/>
            <w:webHidden/>
          </w:rPr>
          <w:tab/>
        </w:r>
        <w:r>
          <w:rPr>
            <w:noProof/>
            <w:webHidden/>
          </w:rPr>
          <w:fldChar w:fldCharType="begin"/>
        </w:r>
        <w:r>
          <w:rPr>
            <w:noProof/>
            <w:webHidden/>
          </w:rPr>
          <w:instrText xml:space="preserve"> PAGEREF _Toc221286131 \h </w:instrText>
        </w:r>
        <w:r>
          <w:rPr>
            <w:noProof/>
            <w:webHidden/>
          </w:rPr>
        </w:r>
        <w:r>
          <w:rPr>
            <w:noProof/>
            <w:webHidden/>
          </w:rPr>
          <w:fldChar w:fldCharType="separate"/>
        </w:r>
        <w:r>
          <w:rPr>
            <w:noProof/>
            <w:webHidden/>
          </w:rPr>
          <w:t>13</w:t>
        </w:r>
        <w:r>
          <w:rPr>
            <w:noProof/>
            <w:webHidden/>
          </w:rPr>
          <w:fldChar w:fldCharType="end"/>
        </w:r>
      </w:hyperlink>
    </w:p>
    <w:p w14:paraId="6B5EDC33" w14:textId="4A00FCFE"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2" w:history="1">
        <w:r w:rsidRPr="009B787E">
          <w:rPr>
            <w:rStyle w:val="Hipervnculo"/>
            <w:noProof/>
          </w:rPr>
          <w:t>Articulo 22. Derechos de los destinatarios de servicios.</w:t>
        </w:r>
        <w:r>
          <w:rPr>
            <w:noProof/>
            <w:webHidden/>
          </w:rPr>
          <w:tab/>
        </w:r>
        <w:r>
          <w:rPr>
            <w:noProof/>
            <w:webHidden/>
          </w:rPr>
          <w:fldChar w:fldCharType="begin"/>
        </w:r>
        <w:r>
          <w:rPr>
            <w:noProof/>
            <w:webHidden/>
          </w:rPr>
          <w:instrText xml:space="preserve"> PAGEREF _Toc221286132 \h </w:instrText>
        </w:r>
        <w:r>
          <w:rPr>
            <w:noProof/>
            <w:webHidden/>
          </w:rPr>
        </w:r>
        <w:r>
          <w:rPr>
            <w:noProof/>
            <w:webHidden/>
          </w:rPr>
          <w:fldChar w:fldCharType="separate"/>
        </w:r>
        <w:r>
          <w:rPr>
            <w:noProof/>
            <w:webHidden/>
          </w:rPr>
          <w:t>13</w:t>
        </w:r>
        <w:r>
          <w:rPr>
            <w:noProof/>
            <w:webHidden/>
          </w:rPr>
          <w:fldChar w:fldCharType="end"/>
        </w:r>
      </w:hyperlink>
    </w:p>
    <w:p w14:paraId="313273A9" w14:textId="65A7D67D"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33" w:history="1">
        <w:r w:rsidRPr="009B787E">
          <w:rPr>
            <w:rStyle w:val="Hipervnculo"/>
            <w:noProof/>
            <w:highlight w:val="yellow"/>
          </w:rPr>
          <w:t>Título IV – Contratación por vía electrónica</w:t>
        </w:r>
        <w:r>
          <w:rPr>
            <w:noProof/>
            <w:webHidden/>
          </w:rPr>
          <w:tab/>
        </w:r>
        <w:r>
          <w:rPr>
            <w:noProof/>
            <w:webHidden/>
          </w:rPr>
          <w:fldChar w:fldCharType="begin"/>
        </w:r>
        <w:r>
          <w:rPr>
            <w:noProof/>
            <w:webHidden/>
          </w:rPr>
          <w:instrText xml:space="preserve"> PAGEREF _Toc221286133 \h </w:instrText>
        </w:r>
        <w:r>
          <w:rPr>
            <w:noProof/>
            <w:webHidden/>
          </w:rPr>
        </w:r>
        <w:r>
          <w:rPr>
            <w:noProof/>
            <w:webHidden/>
          </w:rPr>
          <w:fldChar w:fldCharType="separate"/>
        </w:r>
        <w:r>
          <w:rPr>
            <w:noProof/>
            <w:webHidden/>
          </w:rPr>
          <w:t>13</w:t>
        </w:r>
        <w:r>
          <w:rPr>
            <w:noProof/>
            <w:webHidden/>
          </w:rPr>
          <w:fldChar w:fldCharType="end"/>
        </w:r>
      </w:hyperlink>
    </w:p>
    <w:p w14:paraId="778BD9DB" w14:textId="0B021DF3"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4" w:history="1">
        <w:r w:rsidRPr="009B787E">
          <w:rPr>
            <w:rStyle w:val="Hipervnculo"/>
            <w:noProof/>
            <w:highlight w:val="yellow"/>
          </w:rPr>
          <w:t>Articulo 27. Obligaciones previas a la contratación.</w:t>
        </w:r>
        <w:r>
          <w:rPr>
            <w:noProof/>
            <w:webHidden/>
          </w:rPr>
          <w:tab/>
        </w:r>
        <w:r>
          <w:rPr>
            <w:noProof/>
            <w:webHidden/>
          </w:rPr>
          <w:fldChar w:fldCharType="begin"/>
        </w:r>
        <w:r>
          <w:rPr>
            <w:noProof/>
            <w:webHidden/>
          </w:rPr>
          <w:instrText xml:space="preserve"> PAGEREF _Toc221286134 \h </w:instrText>
        </w:r>
        <w:r>
          <w:rPr>
            <w:noProof/>
            <w:webHidden/>
          </w:rPr>
        </w:r>
        <w:r>
          <w:rPr>
            <w:noProof/>
            <w:webHidden/>
          </w:rPr>
          <w:fldChar w:fldCharType="separate"/>
        </w:r>
        <w:r>
          <w:rPr>
            <w:noProof/>
            <w:webHidden/>
          </w:rPr>
          <w:t>13</w:t>
        </w:r>
        <w:r>
          <w:rPr>
            <w:noProof/>
            <w:webHidden/>
          </w:rPr>
          <w:fldChar w:fldCharType="end"/>
        </w:r>
      </w:hyperlink>
    </w:p>
    <w:p w14:paraId="4B31A0FE" w14:textId="1DB747E8"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5" w:history="1">
        <w:r w:rsidRPr="009B787E">
          <w:rPr>
            <w:rStyle w:val="Hipervnculo"/>
            <w:noProof/>
            <w:highlight w:val="yellow"/>
          </w:rPr>
          <w:t>Articulo 28. Información posterior a la celebración del contrato.</w:t>
        </w:r>
        <w:r>
          <w:rPr>
            <w:noProof/>
            <w:webHidden/>
          </w:rPr>
          <w:tab/>
        </w:r>
        <w:r>
          <w:rPr>
            <w:noProof/>
            <w:webHidden/>
          </w:rPr>
          <w:fldChar w:fldCharType="begin"/>
        </w:r>
        <w:r>
          <w:rPr>
            <w:noProof/>
            <w:webHidden/>
          </w:rPr>
          <w:instrText xml:space="preserve"> PAGEREF _Toc221286135 \h </w:instrText>
        </w:r>
        <w:r>
          <w:rPr>
            <w:noProof/>
            <w:webHidden/>
          </w:rPr>
        </w:r>
        <w:r>
          <w:rPr>
            <w:noProof/>
            <w:webHidden/>
          </w:rPr>
          <w:fldChar w:fldCharType="separate"/>
        </w:r>
        <w:r>
          <w:rPr>
            <w:noProof/>
            <w:webHidden/>
          </w:rPr>
          <w:t>14</w:t>
        </w:r>
        <w:r>
          <w:rPr>
            <w:noProof/>
            <w:webHidden/>
          </w:rPr>
          <w:fldChar w:fldCharType="end"/>
        </w:r>
      </w:hyperlink>
    </w:p>
    <w:p w14:paraId="49FA029F" w14:textId="28CAAB74"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6" w:history="1">
        <w:r w:rsidRPr="009B787E">
          <w:rPr>
            <w:rStyle w:val="Hipervnculo"/>
            <w:noProof/>
          </w:rPr>
          <w:t>Articulo 29. Lugar de celebración del contrato.</w:t>
        </w:r>
        <w:r>
          <w:rPr>
            <w:noProof/>
            <w:webHidden/>
          </w:rPr>
          <w:tab/>
        </w:r>
        <w:r>
          <w:rPr>
            <w:noProof/>
            <w:webHidden/>
          </w:rPr>
          <w:fldChar w:fldCharType="begin"/>
        </w:r>
        <w:r>
          <w:rPr>
            <w:noProof/>
            <w:webHidden/>
          </w:rPr>
          <w:instrText xml:space="preserve"> PAGEREF _Toc221286136 \h </w:instrText>
        </w:r>
        <w:r>
          <w:rPr>
            <w:noProof/>
            <w:webHidden/>
          </w:rPr>
        </w:r>
        <w:r>
          <w:rPr>
            <w:noProof/>
            <w:webHidden/>
          </w:rPr>
          <w:fldChar w:fldCharType="separate"/>
        </w:r>
        <w:r>
          <w:rPr>
            <w:noProof/>
            <w:webHidden/>
          </w:rPr>
          <w:t>14</w:t>
        </w:r>
        <w:r>
          <w:rPr>
            <w:noProof/>
            <w:webHidden/>
          </w:rPr>
          <w:fldChar w:fldCharType="end"/>
        </w:r>
      </w:hyperlink>
    </w:p>
    <w:p w14:paraId="17435924" w14:textId="2D9CE8E0"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37" w:history="1">
        <w:r w:rsidRPr="009B787E">
          <w:rPr>
            <w:rStyle w:val="Hipervnculo"/>
            <w:noProof/>
          </w:rPr>
          <w:t>Título V – Solución judicial y extrajudicial de conflictos</w:t>
        </w:r>
        <w:r>
          <w:rPr>
            <w:noProof/>
            <w:webHidden/>
          </w:rPr>
          <w:tab/>
        </w:r>
        <w:r>
          <w:rPr>
            <w:noProof/>
            <w:webHidden/>
          </w:rPr>
          <w:fldChar w:fldCharType="begin"/>
        </w:r>
        <w:r>
          <w:rPr>
            <w:noProof/>
            <w:webHidden/>
          </w:rPr>
          <w:instrText xml:space="preserve"> PAGEREF _Toc221286137 \h </w:instrText>
        </w:r>
        <w:r>
          <w:rPr>
            <w:noProof/>
            <w:webHidden/>
          </w:rPr>
        </w:r>
        <w:r>
          <w:rPr>
            <w:noProof/>
            <w:webHidden/>
          </w:rPr>
          <w:fldChar w:fldCharType="separate"/>
        </w:r>
        <w:r>
          <w:rPr>
            <w:noProof/>
            <w:webHidden/>
          </w:rPr>
          <w:t>15</w:t>
        </w:r>
        <w:r>
          <w:rPr>
            <w:noProof/>
            <w:webHidden/>
          </w:rPr>
          <w:fldChar w:fldCharType="end"/>
        </w:r>
      </w:hyperlink>
    </w:p>
    <w:p w14:paraId="0DBF8995" w14:textId="1C48C4F0"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38" w:history="1">
        <w:r w:rsidRPr="009B787E">
          <w:rPr>
            <w:rStyle w:val="Hipervnculo"/>
            <w:noProof/>
          </w:rPr>
          <w:t>Capítulo I – Acción de cesación</w:t>
        </w:r>
        <w:r>
          <w:rPr>
            <w:noProof/>
            <w:webHidden/>
          </w:rPr>
          <w:tab/>
        </w:r>
        <w:r>
          <w:rPr>
            <w:noProof/>
            <w:webHidden/>
          </w:rPr>
          <w:fldChar w:fldCharType="begin"/>
        </w:r>
        <w:r>
          <w:rPr>
            <w:noProof/>
            <w:webHidden/>
          </w:rPr>
          <w:instrText xml:space="preserve"> PAGEREF _Toc221286138 \h </w:instrText>
        </w:r>
        <w:r>
          <w:rPr>
            <w:noProof/>
            <w:webHidden/>
          </w:rPr>
        </w:r>
        <w:r>
          <w:rPr>
            <w:noProof/>
            <w:webHidden/>
          </w:rPr>
          <w:fldChar w:fldCharType="separate"/>
        </w:r>
        <w:r>
          <w:rPr>
            <w:noProof/>
            <w:webHidden/>
          </w:rPr>
          <w:t>15</w:t>
        </w:r>
        <w:r>
          <w:rPr>
            <w:noProof/>
            <w:webHidden/>
          </w:rPr>
          <w:fldChar w:fldCharType="end"/>
        </w:r>
      </w:hyperlink>
    </w:p>
    <w:p w14:paraId="080DC1E5" w14:textId="5F6A2B7B"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39" w:history="1">
        <w:r w:rsidRPr="009B787E">
          <w:rPr>
            <w:rStyle w:val="Hipervnculo"/>
            <w:noProof/>
          </w:rPr>
          <w:t>Articulo 30. Acción de cesación.</w:t>
        </w:r>
        <w:r>
          <w:rPr>
            <w:noProof/>
            <w:webHidden/>
          </w:rPr>
          <w:tab/>
        </w:r>
        <w:r>
          <w:rPr>
            <w:noProof/>
            <w:webHidden/>
          </w:rPr>
          <w:fldChar w:fldCharType="begin"/>
        </w:r>
        <w:r>
          <w:rPr>
            <w:noProof/>
            <w:webHidden/>
          </w:rPr>
          <w:instrText xml:space="preserve"> PAGEREF _Toc221286139 \h </w:instrText>
        </w:r>
        <w:r>
          <w:rPr>
            <w:noProof/>
            <w:webHidden/>
          </w:rPr>
        </w:r>
        <w:r>
          <w:rPr>
            <w:noProof/>
            <w:webHidden/>
          </w:rPr>
          <w:fldChar w:fldCharType="separate"/>
        </w:r>
        <w:r>
          <w:rPr>
            <w:noProof/>
            <w:webHidden/>
          </w:rPr>
          <w:t>15</w:t>
        </w:r>
        <w:r>
          <w:rPr>
            <w:noProof/>
            <w:webHidden/>
          </w:rPr>
          <w:fldChar w:fldCharType="end"/>
        </w:r>
      </w:hyperlink>
    </w:p>
    <w:p w14:paraId="12D41A7A" w14:textId="7B8DCE3F"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40" w:history="1">
        <w:r w:rsidRPr="009B787E">
          <w:rPr>
            <w:rStyle w:val="Hipervnculo"/>
            <w:noProof/>
          </w:rPr>
          <w:t>Articulo 31. Legitimación activa.</w:t>
        </w:r>
        <w:r>
          <w:rPr>
            <w:noProof/>
            <w:webHidden/>
          </w:rPr>
          <w:tab/>
        </w:r>
        <w:r>
          <w:rPr>
            <w:noProof/>
            <w:webHidden/>
          </w:rPr>
          <w:fldChar w:fldCharType="begin"/>
        </w:r>
        <w:r>
          <w:rPr>
            <w:noProof/>
            <w:webHidden/>
          </w:rPr>
          <w:instrText xml:space="preserve"> PAGEREF _Toc221286140 \h </w:instrText>
        </w:r>
        <w:r>
          <w:rPr>
            <w:noProof/>
            <w:webHidden/>
          </w:rPr>
        </w:r>
        <w:r>
          <w:rPr>
            <w:noProof/>
            <w:webHidden/>
          </w:rPr>
          <w:fldChar w:fldCharType="separate"/>
        </w:r>
        <w:r>
          <w:rPr>
            <w:noProof/>
            <w:webHidden/>
          </w:rPr>
          <w:t>15</w:t>
        </w:r>
        <w:r>
          <w:rPr>
            <w:noProof/>
            <w:webHidden/>
          </w:rPr>
          <w:fldChar w:fldCharType="end"/>
        </w:r>
      </w:hyperlink>
    </w:p>
    <w:p w14:paraId="6E087B35" w14:textId="2905F629"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1" w:history="1">
        <w:r w:rsidRPr="009B787E">
          <w:rPr>
            <w:rStyle w:val="Hipervnculo"/>
            <w:noProof/>
          </w:rPr>
          <w:t>Capítulo II – Solución extrajudicial de conflictos</w:t>
        </w:r>
        <w:r>
          <w:rPr>
            <w:noProof/>
            <w:webHidden/>
          </w:rPr>
          <w:tab/>
        </w:r>
        <w:r>
          <w:rPr>
            <w:noProof/>
            <w:webHidden/>
          </w:rPr>
          <w:fldChar w:fldCharType="begin"/>
        </w:r>
        <w:r>
          <w:rPr>
            <w:noProof/>
            <w:webHidden/>
          </w:rPr>
          <w:instrText xml:space="preserve"> PAGEREF _Toc221286141 \h </w:instrText>
        </w:r>
        <w:r>
          <w:rPr>
            <w:noProof/>
            <w:webHidden/>
          </w:rPr>
        </w:r>
        <w:r>
          <w:rPr>
            <w:noProof/>
            <w:webHidden/>
          </w:rPr>
          <w:fldChar w:fldCharType="separate"/>
        </w:r>
        <w:r>
          <w:rPr>
            <w:noProof/>
            <w:webHidden/>
          </w:rPr>
          <w:t>15</w:t>
        </w:r>
        <w:r>
          <w:rPr>
            <w:noProof/>
            <w:webHidden/>
          </w:rPr>
          <w:fldChar w:fldCharType="end"/>
        </w:r>
      </w:hyperlink>
    </w:p>
    <w:p w14:paraId="566B85A1" w14:textId="66D363B4" w:rsidR="00442123" w:rsidRDefault="00442123">
      <w:pPr>
        <w:pStyle w:val="TDC4"/>
        <w:tabs>
          <w:tab w:val="right" w:leader="dot" w:pos="8494"/>
        </w:tabs>
        <w:rPr>
          <w:rFonts w:asciiTheme="minorHAnsi" w:eastAsiaTheme="minorEastAsia" w:hAnsiTheme="minorHAnsi"/>
          <w:noProof/>
          <w:sz w:val="24"/>
          <w:szCs w:val="24"/>
          <w:lang w:eastAsia="es-ES"/>
        </w:rPr>
      </w:pPr>
      <w:hyperlink w:anchor="_Toc221286142" w:history="1">
        <w:r w:rsidRPr="009B787E">
          <w:rPr>
            <w:rStyle w:val="Hipervnculo"/>
            <w:noProof/>
          </w:rPr>
          <w:t>Articulo 32. Solución extrajudicial de conflictos.</w:t>
        </w:r>
        <w:r>
          <w:rPr>
            <w:noProof/>
            <w:webHidden/>
          </w:rPr>
          <w:tab/>
        </w:r>
        <w:r>
          <w:rPr>
            <w:noProof/>
            <w:webHidden/>
          </w:rPr>
          <w:fldChar w:fldCharType="begin"/>
        </w:r>
        <w:r>
          <w:rPr>
            <w:noProof/>
            <w:webHidden/>
          </w:rPr>
          <w:instrText xml:space="preserve"> PAGEREF _Toc221286142 \h </w:instrText>
        </w:r>
        <w:r>
          <w:rPr>
            <w:noProof/>
            <w:webHidden/>
          </w:rPr>
        </w:r>
        <w:r>
          <w:rPr>
            <w:noProof/>
            <w:webHidden/>
          </w:rPr>
          <w:fldChar w:fldCharType="separate"/>
        </w:r>
        <w:r>
          <w:rPr>
            <w:noProof/>
            <w:webHidden/>
          </w:rPr>
          <w:t>15</w:t>
        </w:r>
        <w:r>
          <w:rPr>
            <w:noProof/>
            <w:webHidden/>
          </w:rPr>
          <w:fldChar w:fldCharType="end"/>
        </w:r>
      </w:hyperlink>
    </w:p>
    <w:p w14:paraId="75F2688C" w14:textId="0D0892ED"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43" w:history="1">
        <w:r w:rsidRPr="009B787E">
          <w:rPr>
            <w:rStyle w:val="Hipervnculo"/>
            <w:noProof/>
          </w:rPr>
          <w:t>Título VI – Información y control</w:t>
        </w:r>
        <w:r>
          <w:rPr>
            <w:noProof/>
            <w:webHidden/>
          </w:rPr>
          <w:tab/>
        </w:r>
        <w:r>
          <w:rPr>
            <w:noProof/>
            <w:webHidden/>
          </w:rPr>
          <w:fldChar w:fldCharType="begin"/>
        </w:r>
        <w:r>
          <w:rPr>
            <w:noProof/>
            <w:webHidden/>
          </w:rPr>
          <w:instrText xml:space="preserve"> PAGEREF _Toc221286143 \h </w:instrText>
        </w:r>
        <w:r>
          <w:rPr>
            <w:noProof/>
            <w:webHidden/>
          </w:rPr>
        </w:r>
        <w:r>
          <w:rPr>
            <w:noProof/>
            <w:webHidden/>
          </w:rPr>
          <w:fldChar w:fldCharType="separate"/>
        </w:r>
        <w:r>
          <w:rPr>
            <w:noProof/>
            <w:webHidden/>
          </w:rPr>
          <w:t>16</w:t>
        </w:r>
        <w:r>
          <w:rPr>
            <w:noProof/>
            <w:webHidden/>
          </w:rPr>
          <w:fldChar w:fldCharType="end"/>
        </w:r>
      </w:hyperlink>
    </w:p>
    <w:p w14:paraId="6FA1B4BF" w14:textId="20C2DCAC"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4" w:history="1">
        <w:r w:rsidRPr="009B787E">
          <w:rPr>
            <w:rStyle w:val="Hipervnculo"/>
            <w:noProof/>
          </w:rPr>
          <w:t>Articulo 35. Supervisión y control.</w:t>
        </w:r>
        <w:r>
          <w:rPr>
            <w:noProof/>
            <w:webHidden/>
          </w:rPr>
          <w:tab/>
        </w:r>
        <w:r>
          <w:rPr>
            <w:noProof/>
            <w:webHidden/>
          </w:rPr>
          <w:fldChar w:fldCharType="begin"/>
        </w:r>
        <w:r>
          <w:rPr>
            <w:noProof/>
            <w:webHidden/>
          </w:rPr>
          <w:instrText xml:space="preserve"> PAGEREF _Toc221286144 \h </w:instrText>
        </w:r>
        <w:r>
          <w:rPr>
            <w:noProof/>
            <w:webHidden/>
          </w:rPr>
        </w:r>
        <w:r>
          <w:rPr>
            <w:noProof/>
            <w:webHidden/>
          </w:rPr>
          <w:fldChar w:fldCharType="separate"/>
        </w:r>
        <w:r>
          <w:rPr>
            <w:noProof/>
            <w:webHidden/>
          </w:rPr>
          <w:t>16</w:t>
        </w:r>
        <w:r>
          <w:rPr>
            <w:noProof/>
            <w:webHidden/>
          </w:rPr>
          <w:fldChar w:fldCharType="end"/>
        </w:r>
      </w:hyperlink>
    </w:p>
    <w:p w14:paraId="29A00730" w14:textId="6A3B6121"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5" w:history="1">
        <w:r w:rsidRPr="009B787E">
          <w:rPr>
            <w:rStyle w:val="Hipervnculo"/>
            <w:noProof/>
          </w:rPr>
          <w:t>Articulo 35 bis. Registro nacional de organizaciones reconocidas de gestión de datos con fines altruistas.</w:t>
        </w:r>
        <w:r>
          <w:rPr>
            <w:noProof/>
            <w:webHidden/>
          </w:rPr>
          <w:tab/>
        </w:r>
        <w:r>
          <w:rPr>
            <w:noProof/>
            <w:webHidden/>
          </w:rPr>
          <w:fldChar w:fldCharType="begin"/>
        </w:r>
        <w:r>
          <w:rPr>
            <w:noProof/>
            <w:webHidden/>
          </w:rPr>
          <w:instrText xml:space="preserve"> PAGEREF _Toc221286145 \h </w:instrText>
        </w:r>
        <w:r>
          <w:rPr>
            <w:noProof/>
            <w:webHidden/>
          </w:rPr>
        </w:r>
        <w:r>
          <w:rPr>
            <w:noProof/>
            <w:webHidden/>
          </w:rPr>
          <w:fldChar w:fldCharType="separate"/>
        </w:r>
        <w:r>
          <w:rPr>
            <w:noProof/>
            <w:webHidden/>
          </w:rPr>
          <w:t>16</w:t>
        </w:r>
        <w:r>
          <w:rPr>
            <w:noProof/>
            <w:webHidden/>
          </w:rPr>
          <w:fldChar w:fldCharType="end"/>
        </w:r>
      </w:hyperlink>
    </w:p>
    <w:p w14:paraId="7B408364" w14:textId="34D329BD"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6" w:history="1">
        <w:r w:rsidRPr="009B787E">
          <w:rPr>
            <w:rStyle w:val="Hipervnculo"/>
            <w:noProof/>
          </w:rPr>
          <w:t>Articulo 36. Deber de colaboración.</w:t>
        </w:r>
        <w:r>
          <w:rPr>
            <w:noProof/>
            <w:webHidden/>
          </w:rPr>
          <w:tab/>
        </w:r>
        <w:r>
          <w:rPr>
            <w:noProof/>
            <w:webHidden/>
          </w:rPr>
          <w:fldChar w:fldCharType="begin"/>
        </w:r>
        <w:r>
          <w:rPr>
            <w:noProof/>
            <w:webHidden/>
          </w:rPr>
          <w:instrText xml:space="preserve"> PAGEREF _Toc221286146 \h </w:instrText>
        </w:r>
        <w:r>
          <w:rPr>
            <w:noProof/>
            <w:webHidden/>
          </w:rPr>
        </w:r>
        <w:r>
          <w:rPr>
            <w:noProof/>
            <w:webHidden/>
          </w:rPr>
          <w:fldChar w:fldCharType="separate"/>
        </w:r>
        <w:r>
          <w:rPr>
            <w:noProof/>
            <w:webHidden/>
          </w:rPr>
          <w:t>16</w:t>
        </w:r>
        <w:r>
          <w:rPr>
            <w:noProof/>
            <w:webHidden/>
          </w:rPr>
          <w:fldChar w:fldCharType="end"/>
        </w:r>
      </w:hyperlink>
    </w:p>
    <w:p w14:paraId="74FD940D" w14:textId="094BDF98" w:rsidR="00442123" w:rsidRDefault="00442123">
      <w:pPr>
        <w:pStyle w:val="TDC2"/>
        <w:tabs>
          <w:tab w:val="right" w:leader="dot" w:pos="8494"/>
        </w:tabs>
        <w:rPr>
          <w:rFonts w:asciiTheme="minorHAnsi" w:eastAsiaTheme="minorEastAsia" w:hAnsiTheme="minorHAnsi"/>
          <w:noProof/>
          <w:sz w:val="24"/>
          <w:szCs w:val="24"/>
          <w:lang w:eastAsia="es-ES"/>
        </w:rPr>
      </w:pPr>
      <w:hyperlink w:anchor="_Toc221286147" w:history="1">
        <w:r w:rsidRPr="009B787E">
          <w:rPr>
            <w:rStyle w:val="Hipervnculo"/>
            <w:noProof/>
            <w:highlight w:val="yellow"/>
          </w:rPr>
          <w:t>Título VII – Infracciones y sanciones</w:t>
        </w:r>
        <w:r>
          <w:rPr>
            <w:noProof/>
            <w:webHidden/>
          </w:rPr>
          <w:tab/>
        </w:r>
        <w:r>
          <w:rPr>
            <w:noProof/>
            <w:webHidden/>
          </w:rPr>
          <w:fldChar w:fldCharType="begin"/>
        </w:r>
        <w:r>
          <w:rPr>
            <w:noProof/>
            <w:webHidden/>
          </w:rPr>
          <w:instrText xml:space="preserve"> PAGEREF _Toc221286147 \h </w:instrText>
        </w:r>
        <w:r>
          <w:rPr>
            <w:noProof/>
            <w:webHidden/>
          </w:rPr>
        </w:r>
        <w:r>
          <w:rPr>
            <w:noProof/>
            <w:webHidden/>
          </w:rPr>
          <w:fldChar w:fldCharType="separate"/>
        </w:r>
        <w:r>
          <w:rPr>
            <w:noProof/>
            <w:webHidden/>
          </w:rPr>
          <w:t>16</w:t>
        </w:r>
        <w:r>
          <w:rPr>
            <w:noProof/>
            <w:webHidden/>
          </w:rPr>
          <w:fldChar w:fldCharType="end"/>
        </w:r>
      </w:hyperlink>
    </w:p>
    <w:p w14:paraId="3F25B953" w14:textId="6F61248B"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8" w:history="1">
        <w:r w:rsidRPr="009B787E">
          <w:rPr>
            <w:rStyle w:val="Hipervnculo"/>
            <w:noProof/>
          </w:rPr>
          <w:t>Articulo 37. Responsables.</w:t>
        </w:r>
        <w:r>
          <w:rPr>
            <w:noProof/>
            <w:webHidden/>
          </w:rPr>
          <w:tab/>
        </w:r>
        <w:r>
          <w:rPr>
            <w:noProof/>
            <w:webHidden/>
          </w:rPr>
          <w:fldChar w:fldCharType="begin"/>
        </w:r>
        <w:r>
          <w:rPr>
            <w:noProof/>
            <w:webHidden/>
          </w:rPr>
          <w:instrText xml:space="preserve"> PAGEREF _Toc221286148 \h </w:instrText>
        </w:r>
        <w:r>
          <w:rPr>
            <w:noProof/>
            <w:webHidden/>
          </w:rPr>
        </w:r>
        <w:r>
          <w:rPr>
            <w:noProof/>
            <w:webHidden/>
          </w:rPr>
          <w:fldChar w:fldCharType="separate"/>
        </w:r>
        <w:r>
          <w:rPr>
            <w:noProof/>
            <w:webHidden/>
          </w:rPr>
          <w:t>16</w:t>
        </w:r>
        <w:r>
          <w:rPr>
            <w:noProof/>
            <w:webHidden/>
          </w:rPr>
          <w:fldChar w:fldCharType="end"/>
        </w:r>
      </w:hyperlink>
    </w:p>
    <w:p w14:paraId="25436FB5" w14:textId="034A06C6"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49" w:history="1">
        <w:r w:rsidRPr="009B787E">
          <w:rPr>
            <w:rStyle w:val="Hipervnculo"/>
            <w:noProof/>
          </w:rPr>
          <w:t>Articulo 38. Infracciones.</w:t>
        </w:r>
        <w:r>
          <w:rPr>
            <w:noProof/>
            <w:webHidden/>
          </w:rPr>
          <w:tab/>
        </w:r>
        <w:r>
          <w:rPr>
            <w:noProof/>
            <w:webHidden/>
          </w:rPr>
          <w:fldChar w:fldCharType="begin"/>
        </w:r>
        <w:r>
          <w:rPr>
            <w:noProof/>
            <w:webHidden/>
          </w:rPr>
          <w:instrText xml:space="preserve"> PAGEREF _Toc221286149 \h </w:instrText>
        </w:r>
        <w:r>
          <w:rPr>
            <w:noProof/>
            <w:webHidden/>
          </w:rPr>
        </w:r>
        <w:r>
          <w:rPr>
            <w:noProof/>
            <w:webHidden/>
          </w:rPr>
          <w:fldChar w:fldCharType="separate"/>
        </w:r>
        <w:r>
          <w:rPr>
            <w:noProof/>
            <w:webHidden/>
          </w:rPr>
          <w:t>17</w:t>
        </w:r>
        <w:r>
          <w:rPr>
            <w:noProof/>
            <w:webHidden/>
          </w:rPr>
          <w:fldChar w:fldCharType="end"/>
        </w:r>
      </w:hyperlink>
    </w:p>
    <w:p w14:paraId="27214254" w14:textId="7AE80C47"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0" w:history="1">
        <w:r w:rsidRPr="009B787E">
          <w:rPr>
            <w:rStyle w:val="Hipervnculo"/>
            <w:noProof/>
          </w:rPr>
          <w:t>Articulo 39. Sanciones.</w:t>
        </w:r>
        <w:r>
          <w:rPr>
            <w:noProof/>
            <w:webHidden/>
          </w:rPr>
          <w:tab/>
        </w:r>
        <w:r>
          <w:rPr>
            <w:noProof/>
            <w:webHidden/>
          </w:rPr>
          <w:fldChar w:fldCharType="begin"/>
        </w:r>
        <w:r>
          <w:rPr>
            <w:noProof/>
            <w:webHidden/>
          </w:rPr>
          <w:instrText xml:space="preserve"> PAGEREF _Toc221286150 \h </w:instrText>
        </w:r>
        <w:r>
          <w:rPr>
            <w:noProof/>
            <w:webHidden/>
          </w:rPr>
        </w:r>
        <w:r>
          <w:rPr>
            <w:noProof/>
            <w:webHidden/>
          </w:rPr>
          <w:fldChar w:fldCharType="separate"/>
        </w:r>
        <w:r>
          <w:rPr>
            <w:noProof/>
            <w:webHidden/>
          </w:rPr>
          <w:t>20</w:t>
        </w:r>
        <w:r>
          <w:rPr>
            <w:noProof/>
            <w:webHidden/>
          </w:rPr>
          <w:fldChar w:fldCharType="end"/>
        </w:r>
      </w:hyperlink>
    </w:p>
    <w:p w14:paraId="41FA669C" w14:textId="390E9690"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1" w:history="1">
        <w:r w:rsidRPr="009B787E">
          <w:rPr>
            <w:rStyle w:val="Hipervnculo"/>
            <w:noProof/>
          </w:rPr>
          <w:t>Articulo 40. Graduación de la cuantía de las sanciones.</w:t>
        </w:r>
        <w:r>
          <w:rPr>
            <w:noProof/>
            <w:webHidden/>
          </w:rPr>
          <w:tab/>
        </w:r>
        <w:r>
          <w:rPr>
            <w:noProof/>
            <w:webHidden/>
          </w:rPr>
          <w:fldChar w:fldCharType="begin"/>
        </w:r>
        <w:r>
          <w:rPr>
            <w:noProof/>
            <w:webHidden/>
          </w:rPr>
          <w:instrText xml:space="preserve"> PAGEREF _Toc221286151 \h </w:instrText>
        </w:r>
        <w:r>
          <w:rPr>
            <w:noProof/>
            <w:webHidden/>
          </w:rPr>
        </w:r>
        <w:r>
          <w:rPr>
            <w:noProof/>
            <w:webHidden/>
          </w:rPr>
          <w:fldChar w:fldCharType="separate"/>
        </w:r>
        <w:r>
          <w:rPr>
            <w:noProof/>
            <w:webHidden/>
          </w:rPr>
          <w:t>21</w:t>
        </w:r>
        <w:r>
          <w:rPr>
            <w:noProof/>
            <w:webHidden/>
          </w:rPr>
          <w:fldChar w:fldCharType="end"/>
        </w:r>
      </w:hyperlink>
    </w:p>
    <w:p w14:paraId="3E3F3D32" w14:textId="0A4631F2"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2" w:history="1">
        <w:r w:rsidRPr="009B787E">
          <w:rPr>
            <w:rStyle w:val="Hipervnculo"/>
            <w:noProof/>
          </w:rPr>
          <w:t>Articulo 41. Medidas de carácter provisional.</w:t>
        </w:r>
        <w:r>
          <w:rPr>
            <w:noProof/>
            <w:webHidden/>
          </w:rPr>
          <w:tab/>
        </w:r>
        <w:r>
          <w:rPr>
            <w:noProof/>
            <w:webHidden/>
          </w:rPr>
          <w:fldChar w:fldCharType="begin"/>
        </w:r>
        <w:r>
          <w:rPr>
            <w:noProof/>
            <w:webHidden/>
          </w:rPr>
          <w:instrText xml:space="preserve"> PAGEREF _Toc221286152 \h </w:instrText>
        </w:r>
        <w:r>
          <w:rPr>
            <w:noProof/>
            <w:webHidden/>
          </w:rPr>
        </w:r>
        <w:r>
          <w:rPr>
            <w:noProof/>
            <w:webHidden/>
          </w:rPr>
          <w:fldChar w:fldCharType="separate"/>
        </w:r>
        <w:r>
          <w:rPr>
            <w:noProof/>
            <w:webHidden/>
          </w:rPr>
          <w:t>22</w:t>
        </w:r>
        <w:r>
          <w:rPr>
            <w:noProof/>
            <w:webHidden/>
          </w:rPr>
          <w:fldChar w:fldCharType="end"/>
        </w:r>
      </w:hyperlink>
    </w:p>
    <w:p w14:paraId="1B1B8ECB" w14:textId="30AB5B17"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3" w:history="1">
        <w:r w:rsidRPr="009B787E">
          <w:rPr>
            <w:rStyle w:val="Hipervnculo"/>
            <w:noProof/>
          </w:rPr>
          <w:t>Articulo 42. Multa coercitiva.</w:t>
        </w:r>
        <w:r>
          <w:rPr>
            <w:noProof/>
            <w:webHidden/>
          </w:rPr>
          <w:tab/>
        </w:r>
        <w:r>
          <w:rPr>
            <w:noProof/>
            <w:webHidden/>
          </w:rPr>
          <w:fldChar w:fldCharType="begin"/>
        </w:r>
        <w:r>
          <w:rPr>
            <w:noProof/>
            <w:webHidden/>
          </w:rPr>
          <w:instrText xml:space="preserve"> PAGEREF _Toc221286153 \h </w:instrText>
        </w:r>
        <w:r>
          <w:rPr>
            <w:noProof/>
            <w:webHidden/>
          </w:rPr>
        </w:r>
        <w:r>
          <w:rPr>
            <w:noProof/>
            <w:webHidden/>
          </w:rPr>
          <w:fldChar w:fldCharType="separate"/>
        </w:r>
        <w:r>
          <w:rPr>
            <w:noProof/>
            <w:webHidden/>
          </w:rPr>
          <w:t>23</w:t>
        </w:r>
        <w:r>
          <w:rPr>
            <w:noProof/>
            <w:webHidden/>
          </w:rPr>
          <w:fldChar w:fldCharType="end"/>
        </w:r>
      </w:hyperlink>
    </w:p>
    <w:p w14:paraId="0B41BD3E" w14:textId="78046A37"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4" w:history="1">
        <w:r w:rsidRPr="009B787E">
          <w:rPr>
            <w:rStyle w:val="Hipervnculo"/>
            <w:noProof/>
          </w:rPr>
          <w:t>Articulo 43. Competencia sancionadora.</w:t>
        </w:r>
        <w:r>
          <w:rPr>
            <w:noProof/>
            <w:webHidden/>
          </w:rPr>
          <w:tab/>
        </w:r>
        <w:r>
          <w:rPr>
            <w:noProof/>
            <w:webHidden/>
          </w:rPr>
          <w:fldChar w:fldCharType="begin"/>
        </w:r>
        <w:r>
          <w:rPr>
            <w:noProof/>
            <w:webHidden/>
          </w:rPr>
          <w:instrText xml:space="preserve"> PAGEREF _Toc221286154 \h </w:instrText>
        </w:r>
        <w:r>
          <w:rPr>
            <w:noProof/>
            <w:webHidden/>
          </w:rPr>
        </w:r>
        <w:r>
          <w:rPr>
            <w:noProof/>
            <w:webHidden/>
          </w:rPr>
          <w:fldChar w:fldCharType="separate"/>
        </w:r>
        <w:r>
          <w:rPr>
            <w:noProof/>
            <w:webHidden/>
          </w:rPr>
          <w:t>23</w:t>
        </w:r>
        <w:r>
          <w:rPr>
            <w:noProof/>
            <w:webHidden/>
          </w:rPr>
          <w:fldChar w:fldCharType="end"/>
        </w:r>
      </w:hyperlink>
    </w:p>
    <w:p w14:paraId="7405AF8A" w14:textId="298281CF"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5" w:history="1">
        <w:r w:rsidRPr="009B787E">
          <w:rPr>
            <w:rStyle w:val="Hipervnculo"/>
            <w:noProof/>
          </w:rPr>
          <w:t>Articulo 44. Concurrencia de infracciones y sanciones.</w:t>
        </w:r>
        <w:r>
          <w:rPr>
            <w:noProof/>
            <w:webHidden/>
          </w:rPr>
          <w:tab/>
        </w:r>
        <w:r>
          <w:rPr>
            <w:noProof/>
            <w:webHidden/>
          </w:rPr>
          <w:fldChar w:fldCharType="begin"/>
        </w:r>
        <w:r>
          <w:rPr>
            <w:noProof/>
            <w:webHidden/>
          </w:rPr>
          <w:instrText xml:space="preserve"> PAGEREF _Toc221286155 \h </w:instrText>
        </w:r>
        <w:r>
          <w:rPr>
            <w:noProof/>
            <w:webHidden/>
          </w:rPr>
        </w:r>
        <w:r>
          <w:rPr>
            <w:noProof/>
            <w:webHidden/>
          </w:rPr>
          <w:fldChar w:fldCharType="separate"/>
        </w:r>
        <w:r>
          <w:rPr>
            <w:noProof/>
            <w:webHidden/>
          </w:rPr>
          <w:t>23</w:t>
        </w:r>
        <w:r>
          <w:rPr>
            <w:noProof/>
            <w:webHidden/>
          </w:rPr>
          <w:fldChar w:fldCharType="end"/>
        </w:r>
      </w:hyperlink>
    </w:p>
    <w:p w14:paraId="192C2DEE" w14:textId="2C2E846B" w:rsidR="00442123" w:rsidRDefault="00442123">
      <w:pPr>
        <w:pStyle w:val="TDC3"/>
        <w:tabs>
          <w:tab w:val="right" w:leader="dot" w:pos="8494"/>
        </w:tabs>
        <w:rPr>
          <w:rFonts w:asciiTheme="minorHAnsi" w:eastAsiaTheme="minorEastAsia" w:hAnsiTheme="minorHAnsi"/>
          <w:noProof/>
          <w:sz w:val="24"/>
          <w:szCs w:val="24"/>
          <w:lang w:eastAsia="es-ES"/>
        </w:rPr>
      </w:pPr>
      <w:hyperlink w:anchor="_Toc221286156" w:history="1">
        <w:r w:rsidRPr="009B787E">
          <w:rPr>
            <w:rStyle w:val="Hipervnculo"/>
            <w:noProof/>
            <w:highlight w:val="yellow"/>
          </w:rPr>
          <w:t>Articulo 45. Prescripción.</w:t>
        </w:r>
        <w:r>
          <w:rPr>
            <w:noProof/>
            <w:webHidden/>
          </w:rPr>
          <w:tab/>
        </w:r>
        <w:r>
          <w:rPr>
            <w:noProof/>
            <w:webHidden/>
          </w:rPr>
          <w:fldChar w:fldCharType="begin"/>
        </w:r>
        <w:r>
          <w:rPr>
            <w:noProof/>
            <w:webHidden/>
          </w:rPr>
          <w:instrText xml:space="preserve"> PAGEREF _Toc221286156 \h </w:instrText>
        </w:r>
        <w:r>
          <w:rPr>
            <w:noProof/>
            <w:webHidden/>
          </w:rPr>
        </w:r>
        <w:r>
          <w:rPr>
            <w:noProof/>
            <w:webHidden/>
          </w:rPr>
          <w:fldChar w:fldCharType="separate"/>
        </w:r>
        <w:r>
          <w:rPr>
            <w:noProof/>
            <w:webHidden/>
          </w:rPr>
          <w:t>23</w:t>
        </w:r>
        <w:r>
          <w:rPr>
            <w:noProof/>
            <w:webHidden/>
          </w:rPr>
          <w:fldChar w:fldCharType="end"/>
        </w:r>
      </w:hyperlink>
    </w:p>
    <w:p w14:paraId="798E7D09" w14:textId="4EEAD369" w:rsidR="00B17EB0" w:rsidRDefault="00B17EB0" w:rsidP="007F2764">
      <w:pPr>
        <w:jc w:val="center"/>
        <w:rPr>
          <w:rFonts w:ascii="Arial Black" w:hAnsi="Arial Black"/>
          <w:sz w:val="36"/>
          <w:szCs w:val="36"/>
        </w:rPr>
      </w:pPr>
      <w:r>
        <w:rPr>
          <w:rFonts w:ascii="Arial Black" w:hAnsi="Arial Black"/>
          <w:sz w:val="36"/>
          <w:szCs w:val="36"/>
        </w:rPr>
        <w:fldChar w:fldCharType="end"/>
      </w:r>
    </w:p>
    <w:p w14:paraId="31493581" w14:textId="77777777" w:rsidR="007F2764" w:rsidRDefault="007F2764" w:rsidP="007F2764">
      <w:pPr>
        <w:jc w:val="center"/>
        <w:rPr>
          <w:rFonts w:ascii="Arial Black" w:hAnsi="Arial Black"/>
          <w:sz w:val="36"/>
          <w:szCs w:val="36"/>
        </w:rPr>
      </w:pPr>
    </w:p>
    <w:p w14:paraId="025CEB34" w14:textId="60641528" w:rsidR="007F2764" w:rsidRDefault="007F2764" w:rsidP="007F2764">
      <w:pPr>
        <w:pStyle w:val="Ttulo2"/>
      </w:pPr>
      <w:bookmarkStart w:id="0" w:name="_Toc221286104"/>
      <w:r>
        <w:t>Título I – Disposiciones generales</w:t>
      </w:r>
      <w:bookmarkEnd w:id="0"/>
    </w:p>
    <w:p w14:paraId="79ABC818" w14:textId="2C96CF3E" w:rsidR="007F2764" w:rsidRDefault="007F2764" w:rsidP="007F2764">
      <w:pPr>
        <w:pStyle w:val="Ttulo3"/>
      </w:pPr>
      <w:bookmarkStart w:id="1" w:name="_Toc221286105"/>
      <w:r>
        <w:t>Capítulo I – Objeto</w:t>
      </w:r>
      <w:bookmarkEnd w:id="1"/>
    </w:p>
    <w:p w14:paraId="5436B5A8" w14:textId="60D7358D" w:rsidR="007F2764" w:rsidRDefault="0019635F" w:rsidP="0019635F">
      <w:pPr>
        <w:pStyle w:val="Ttulo4"/>
      </w:pPr>
      <w:bookmarkStart w:id="2" w:name="_Toc221286106"/>
      <w:r>
        <w:t>Articulo 1. Objeto.</w:t>
      </w:r>
      <w:bookmarkEnd w:id="2"/>
    </w:p>
    <w:p w14:paraId="7C662E12" w14:textId="6A9B2319" w:rsidR="0019635F" w:rsidRDefault="0019635F" w:rsidP="0019635F">
      <w:pPr>
        <w:pStyle w:val="Prrafodelista"/>
        <w:numPr>
          <w:ilvl w:val="0"/>
          <w:numId w:val="1"/>
        </w:numPr>
      </w:pPr>
      <w:r>
        <w:t>Es objeto de la presente Ley la regulación del régimen jurídico de los servicios de la sociedad de la información y de la contratación por vía electrónica.</w:t>
      </w:r>
    </w:p>
    <w:p w14:paraId="09A3CFD9" w14:textId="77777777" w:rsidR="003F2C70" w:rsidRDefault="003F2C70" w:rsidP="003F2C70"/>
    <w:p w14:paraId="77AF6E11" w14:textId="43D590B0" w:rsidR="003F2C70" w:rsidRDefault="003F2C70" w:rsidP="003F2C70">
      <w:pPr>
        <w:pStyle w:val="Ttulo3"/>
      </w:pPr>
      <w:bookmarkStart w:id="3" w:name="_Toc221286107"/>
      <w:r>
        <w:t>Capítulo II – Ámbito de aplicación</w:t>
      </w:r>
      <w:bookmarkEnd w:id="3"/>
    </w:p>
    <w:p w14:paraId="279C7773" w14:textId="09B4E947" w:rsidR="003F2C70" w:rsidRDefault="003F2C70" w:rsidP="003F2C70">
      <w:pPr>
        <w:pStyle w:val="Ttulo4"/>
      </w:pPr>
      <w:bookmarkStart w:id="4" w:name="_Toc221286108"/>
      <w:r>
        <w:t>Articulo 2. Prestadores de servicios establecidos en España.</w:t>
      </w:r>
      <w:bookmarkEnd w:id="4"/>
    </w:p>
    <w:p w14:paraId="71D33A7B" w14:textId="6775274B" w:rsidR="003F2C70" w:rsidRDefault="003F2C70" w:rsidP="003F2C70">
      <w:pPr>
        <w:pStyle w:val="Prrafodelista"/>
        <w:numPr>
          <w:ilvl w:val="0"/>
          <w:numId w:val="2"/>
        </w:numPr>
      </w:pPr>
      <w:r>
        <w:t>Esta Ley será de aplicación a los prestadores de servicios de la sociedad de la información establecidos en España y a los servicios prestados por ellos.</w:t>
      </w:r>
    </w:p>
    <w:p w14:paraId="5C4286A6" w14:textId="78CE8399" w:rsidR="003F2C70" w:rsidRDefault="009970E4" w:rsidP="003F2C70">
      <w:pPr>
        <w:pStyle w:val="Prrafodelista"/>
      </w:pPr>
      <w:r>
        <w:t>Se entenderá que está establecido en España cuando su residencia o domicilio social se encuentren en territorio español.</w:t>
      </w:r>
    </w:p>
    <w:p w14:paraId="57596630" w14:textId="238D02CF" w:rsidR="009970E4" w:rsidRDefault="009970E4" w:rsidP="009970E4">
      <w:pPr>
        <w:pStyle w:val="Prrafodelista"/>
        <w:numPr>
          <w:ilvl w:val="0"/>
          <w:numId w:val="2"/>
        </w:numPr>
      </w:pPr>
      <w:r>
        <w:t>Esta Ley será de aplicación a los servicios de la sociedad de la información que los prestadores residentes o domiciliados en otro Estado ofrezcan a través de un establecimiento permanente situado en España.</w:t>
      </w:r>
    </w:p>
    <w:p w14:paraId="7BE7AD3A" w14:textId="7B16CCC7" w:rsidR="009970E4" w:rsidRDefault="00323944" w:rsidP="009970E4">
      <w:r>
        <w:t>L</w:t>
      </w:r>
      <w:r w:rsidRPr="00323944">
        <w:t>os servicios de notarios, registradores, abogados y procuradores en sus funciones públicas o de defensa están excluidos.</w:t>
      </w:r>
    </w:p>
    <w:p w14:paraId="49810CA5" w14:textId="77777777" w:rsidR="00323944" w:rsidRDefault="00323944" w:rsidP="009970E4"/>
    <w:p w14:paraId="57D5566F" w14:textId="106E6180" w:rsidR="009970E4" w:rsidRDefault="009970E4" w:rsidP="009970E4">
      <w:pPr>
        <w:pStyle w:val="Ttulo4"/>
      </w:pPr>
      <w:bookmarkStart w:id="5" w:name="_Toc221286109"/>
      <w:r>
        <w:t>Articulo 3. Prestadores de servicios establecidos en otro Estado miembro de la Unión Europea o del Espacio Económico Europeo.</w:t>
      </w:r>
      <w:bookmarkEnd w:id="5"/>
    </w:p>
    <w:p w14:paraId="72AB230D" w14:textId="0C594C8B" w:rsidR="009970E4" w:rsidRDefault="00F70C23" w:rsidP="004C3252">
      <w:pPr>
        <w:pStyle w:val="Prrafodelista"/>
        <w:numPr>
          <w:ilvl w:val="0"/>
          <w:numId w:val="3"/>
        </w:numPr>
      </w:pPr>
      <w:r>
        <w:t>Sin perjuicio de lo dispuesto en los arts. 7.1 y 8, e</w:t>
      </w:r>
      <w:r w:rsidR="004C3252">
        <w:t>sta Ley se aplicará a los prestadores de servicios de la sociedad de la información establecidos en otro Estado miembro de la Unión Europea o del Espacio Económico Europeo cuando el destinatario de los servicios radique en España y los servicios afecten a las materias siguientes:</w:t>
      </w:r>
    </w:p>
    <w:p w14:paraId="733AD808" w14:textId="3CD157C3" w:rsidR="004C3252" w:rsidRDefault="00CB197E" w:rsidP="004C3252">
      <w:pPr>
        <w:pStyle w:val="Prrafodelista"/>
        <w:numPr>
          <w:ilvl w:val="1"/>
          <w:numId w:val="3"/>
        </w:numPr>
      </w:pPr>
      <w:r w:rsidRPr="00CB197E">
        <w:t>Derechos de propiedad intelectual o industrial.</w:t>
      </w:r>
    </w:p>
    <w:p w14:paraId="702C4CF0" w14:textId="6357D7E7" w:rsidR="00CB197E" w:rsidRDefault="00CB197E" w:rsidP="004C3252">
      <w:pPr>
        <w:pStyle w:val="Prrafodelista"/>
        <w:numPr>
          <w:ilvl w:val="1"/>
          <w:numId w:val="3"/>
        </w:numPr>
      </w:pPr>
      <w:r w:rsidRPr="00CB197E">
        <w:t>Emisión de publicidad por instituciones de inversión colectiva.</w:t>
      </w:r>
    </w:p>
    <w:p w14:paraId="4D76A39A" w14:textId="18B91787" w:rsidR="00CB197E" w:rsidRDefault="00CB197E" w:rsidP="00CB197E">
      <w:pPr>
        <w:pStyle w:val="Prrafodelista"/>
        <w:numPr>
          <w:ilvl w:val="1"/>
          <w:numId w:val="3"/>
        </w:numPr>
      </w:pPr>
      <w:r>
        <w:t>Actividad de seguro directo realizada en régimen de derecho de establecimiento o en régimen de libre prestación de servicios.</w:t>
      </w:r>
    </w:p>
    <w:p w14:paraId="15B2D736" w14:textId="24DD99DE" w:rsidR="00CB197E" w:rsidRDefault="00CB197E" w:rsidP="00CB197E">
      <w:pPr>
        <w:pStyle w:val="Prrafodelista"/>
        <w:numPr>
          <w:ilvl w:val="1"/>
          <w:numId w:val="3"/>
        </w:numPr>
      </w:pPr>
      <w:r>
        <w:t>Obligaciones nacidas de los contratos celebrados por personas físicas que tengan la condición de consumidores.</w:t>
      </w:r>
    </w:p>
    <w:p w14:paraId="0338B743" w14:textId="22546D79" w:rsidR="00CB197E" w:rsidRDefault="00CB197E" w:rsidP="00CB197E">
      <w:pPr>
        <w:pStyle w:val="Prrafodelista"/>
        <w:numPr>
          <w:ilvl w:val="1"/>
          <w:numId w:val="3"/>
        </w:numPr>
      </w:pPr>
      <w:r>
        <w:t>Régimen de elección por las partes contratantes de la legislación aplicable a su contrato.</w:t>
      </w:r>
    </w:p>
    <w:p w14:paraId="26FEAF7C" w14:textId="2F247CF9" w:rsidR="00CB197E" w:rsidRDefault="00CB197E" w:rsidP="00CB197E">
      <w:pPr>
        <w:pStyle w:val="Prrafodelista"/>
        <w:numPr>
          <w:ilvl w:val="1"/>
          <w:numId w:val="3"/>
        </w:numPr>
      </w:pPr>
      <w:r>
        <w:t>Licitud de las comunicaciones comerciales por correo electrónico u otro medio de comunicación electrónica equivalente no solicitadas.</w:t>
      </w:r>
    </w:p>
    <w:p w14:paraId="65A7D450" w14:textId="77777777" w:rsidR="00CB197E" w:rsidRDefault="00CB197E" w:rsidP="00CB197E"/>
    <w:p w14:paraId="4DC33D3F" w14:textId="2A36C8F1" w:rsidR="00CB197E" w:rsidRDefault="001A6E63" w:rsidP="001A6E63">
      <w:pPr>
        <w:pStyle w:val="Ttulo4"/>
      </w:pPr>
      <w:bookmarkStart w:id="6" w:name="_Toc221286110"/>
      <w:r>
        <w:t>Articulo 4. Prestadores establecidos en un Estado no perteneciente a la Unión Europea o al Espacio Económico Europeo.</w:t>
      </w:r>
      <w:bookmarkEnd w:id="6"/>
    </w:p>
    <w:p w14:paraId="0A3B6A8E" w14:textId="6260B752" w:rsidR="001A6E63" w:rsidRDefault="001A6E63" w:rsidP="001A6E63">
      <w:r>
        <w:t>A los prestadores establecidos en países que no sean miembros de la Unión Europea o del Espacio Económico Europeo, les será de aplicación lo dispuesto en los arts. 7.2 y 11.2</w:t>
      </w:r>
      <w:r w:rsidR="001918A6">
        <w:t>.</w:t>
      </w:r>
    </w:p>
    <w:p w14:paraId="5EBF756D" w14:textId="5CF93657" w:rsidR="001918A6" w:rsidRDefault="001918A6" w:rsidP="001A6E63">
      <w:r>
        <w:t>Los prestadores que dirijan sus servicios específicamente al territorio español quedarán sujetos, además, a las obligaciones previstas en esta Ley, siempre que ello no contravenga lo establecido en tratados o convenios internacionales que sean aplicables.</w:t>
      </w:r>
    </w:p>
    <w:p w14:paraId="12D4B7AC" w14:textId="77777777" w:rsidR="001918A6" w:rsidRDefault="001918A6" w:rsidP="001A6E63"/>
    <w:p w14:paraId="0F22E64C" w14:textId="475AA9D7" w:rsidR="001918A6" w:rsidRDefault="001918A6" w:rsidP="001918A6">
      <w:pPr>
        <w:pStyle w:val="Ttulo4"/>
      </w:pPr>
      <w:bookmarkStart w:id="7" w:name="_Toc221286111"/>
      <w:r>
        <w:t>Articulo 5. Servicios excluidos del ámbito de aplicación de la Ley.</w:t>
      </w:r>
      <w:bookmarkEnd w:id="7"/>
    </w:p>
    <w:p w14:paraId="36017F7C" w14:textId="56505587" w:rsidR="001918A6" w:rsidRDefault="00DD077E" w:rsidP="00DD077E">
      <w:pPr>
        <w:pStyle w:val="Prrafodelista"/>
        <w:numPr>
          <w:ilvl w:val="0"/>
          <w:numId w:val="4"/>
        </w:numPr>
      </w:pPr>
      <w:r>
        <w:t>Se regirán por su normativa específica las siguientes actividades y servicios de la sociedad de la información:</w:t>
      </w:r>
    </w:p>
    <w:p w14:paraId="5E29CED5" w14:textId="3C73C62E" w:rsidR="00DD077E" w:rsidRDefault="00DD077E" w:rsidP="00DD077E">
      <w:pPr>
        <w:pStyle w:val="Prrafodelista"/>
        <w:numPr>
          <w:ilvl w:val="1"/>
          <w:numId w:val="4"/>
        </w:numPr>
      </w:pPr>
      <w:r>
        <w:t>Los servicios prestados por notarios y registradores de la propiedad y mercantiles en el ejercicio de sus respectivas funciones públicas.</w:t>
      </w:r>
    </w:p>
    <w:p w14:paraId="07E7424C" w14:textId="484D01A1" w:rsidR="00DD077E" w:rsidRDefault="00DD077E" w:rsidP="00DD077E">
      <w:pPr>
        <w:pStyle w:val="Prrafodelista"/>
        <w:numPr>
          <w:ilvl w:val="1"/>
          <w:numId w:val="4"/>
        </w:numPr>
      </w:pPr>
      <w:r>
        <w:t>Los servicios prestados por abogados y procuradores en el ejercicio de sus funciones de representación y defensa en juicio.</w:t>
      </w:r>
    </w:p>
    <w:p w14:paraId="541E9FF0" w14:textId="77777777" w:rsidR="00DD077E" w:rsidRDefault="00DD077E" w:rsidP="00DD077E"/>
    <w:p w14:paraId="606A3152" w14:textId="5FA2B888" w:rsidR="00DD077E" w:rsidRDefault="00DD077E" w:rsidP="00DD077E">
      <w:pPr>
        <w:pStyle w:val="Ttulo2"/>
      </w:pPr>
      <w:bookmarkStart w:id="8" w:name="_Toc221286112"/>
      <w:r>
        <w:t>Título II – Prestación de servicios de la sociedad de la información</w:t>
      </w:r>
      <w:bookmarkEnd w:id="8"/>
    </w:p>
    <w:p w14:paraId="6AA9C554" w14:textId="0F33B260" w:rsidR="00DD077E" w:rsidRDefault="00DD077E" w:rsidP="00DD077E">
      <w:pPr>
        <w:pStyle w:val="Ttulo3"/>
      </w:pPr>
      <w:bookmarkStart w:id="9" w:name="_Toc221286113"/>
      <w:r>
        <w:t>Capítulo I – Principio de libre prestación de servicios</w:t>
      </w:r>
      <w:bookmarkEnd w:id="9"/>
    </w:p>
    <w:p w14:paraId="61B7688C" w14:textId="18F10414" w:rsidR="00DD077E" w:rsidRDefault="007E2EBA" w:rsidP="007E2EBA">
      <w:pPr>
        <w:pStyle w:val="Ttulo4"/>
      </w:pPr>
      <w:bookmarkStart w:id="10" w:name="_Toc221286114"/>
      <w:r>
        <w:t>Articulo 6. No sujeción a autorización previa.</w:t>
      </w:r>
      <w:bookmarkEnd w:id="10"/>
    </w:p>
    <w:p w14:paraId="65EAD32F" w14:textId="3ADD62D4" w:rsidR="007E2EBA" w:rsidRDefault="007E2EBA" w:rsidP="007E2EBA">
      <w:r>
        <w:t>La prestación de servicios de la sociedad de la información no estará sujeta a autorización previa.</w:t>
      </w:r>
    </w:p>
    <w:p w14:paraId="5FC109B7" w14:textId="77777777" w:rsidR="007E2EBA" w:rsidRDefault="007E2EBA" w:rsidP="007E2EBA"/>
    <w:p w14:paraId="5C70592B" w14:textId="7C9C365C" w:rsidR="007E2EBA" w:rsidRDefault="007E2EBA" w:rsidP="007E2EBA">
      <w:pPr>
        <w:pStyle w:val="Ttulo4"/>
      </w:pPr>
      <w:bookmarkStart w:id="11" w:name="_Toc221286115"/>
      <w:r>
        <w:t>Articulo 7. Principio de libre prestación de servicios.</w:t>
      </w:r>
      <w:bookmarkEnd w:id="11"/>
    </w:p>
    <w:p w14:paraId="613D4240" w14:textId="65636C23" w:rsidR="007E2EBA" w:rsidRDefault="007E2EBA" w:rsidP="007E2EBA">
      <w:pPr>
        <w:pStyle w:val="Prrafodelista"/>
        <w:numPr>
          <w:ilvl w:val="0"/>
          <w:numId w:val="5"/>
        </w:numPr>
      </w:pPr>
      <w:r>
        <w:t>La prestación de servicios de la sociedad de la información que procedan de un prestador establecido en algún Estado miembro de la Unión Europea o del Espacio Económico Europeo se realizará en régimen de libre prestación de servicios, sin que pueda establecerse ningún tipo de restricciones</w:t>
      </w:r>
      <w:r w:rsidR="0013323F">
        <w:t xml:space="preserve"> derivadas del ámbito normativo coordinado, excepto los supuestos previstos en los arts. 3 y 8.</w:t>
      </w:r>
    </w:p>
    <w:p w14:paraId="3A354D8A" w14:textId="3C7F317D" w:rsidR="0013323F" w:rsidRDefault="00A53ABB" w:rsidP="007E2EBA">
      <w:pPr>
        <w:pStyle w:val="Prrafodelista"/>
        <w:numPr>
          <w:ilvl w:val="0"/>
          <w:numId w:val="5"/>
        </w:numPr>
      </w:pPr>
      <w:r>
        <w:t>La aplicación del principio de libre prestación de servicios de la sociedad de la información a prestadores establecidos en Estados no miembros del Espacio Económico Europeo se atendrá a los acuerdos internacionales que resulten de aplicación.</w:t>
      </w:r>
    </w:p>
    <w:p w14:paraId="1CF154D4" w14:textId="77777777" w:rsidR="00A53ABB" w:rsidRDefault="00A53ABB" w:rsidP="00A53ABB"/>
    <w:p w14:paraId="7D8950FE" w14:textId="4D862A5F" w:rsidR="00A53ABB" w:rsidRDefault="00A53ABB" w:rsidP="00A53ABB">
      <w:pPr>
        <w:pStyle w:val="Ttulo4"/>
      </w:pPr>
      <w:bookmarkStart w:id="12" w:name="_Toc221286116"/>
      <w:r>
        <w:t>Articulo 8. Restricciones a la prestación de servicios y procedimiento de cooperación intracomunitario.</w:t>
      </w:r>
      <w:bookmarkEnd w:id="12"/>
    </w:p>
    <w:p w14:paraId="3A4C2958" w14:textId="04E7CAD7" w:rsidR="00A53ABB" w:rsidRDefault="00412F07" w:rsidP="00412F07">
      <w:pPr>
        <w:pStyle w:val="Prrafodelista"/>
        <w:numPr>
          <w:ilvl w:val="0"/>
          <w:numId w:val="6"/>
        </w:numPr>
      </w:pPr>
      <w:r>
        <w:t>En caso de que un determinado servicio de la sociedad de la información atente o pueda atentar contra los principios expresados a continuación, los órganos competentes para su protección, podrán adoptar las medidas necesarias para que se interrumpa su prestación o para retirar los datos que los vulneran. Los principios a que alude este apartado son los siguientes:</w:t>
      </w:r>
    </w:p>
    <w:p w14:paraId="5443FC93" w14:textId="2816EBB6" w:rsidR="00412F07" w:rsidRDefault="00412F07" w:rsidP="00412F07">
      <w:pPr>
        <w:pStyle w:val="Prrafodelista"/>
        <w:numPr>
          <w:ilvl w:val="1"/>
          <w:numId w:val="6"/>
        </w:numPr>
      </w:pPr>
      <w:r>
        <w:t>La salvaguarda del orden público, la investigación penal, la seguridad pública y la defensa nacional.</w:t>
      </w:r>
    </w:p>
    <w:p w14:paraId="26B15C21" w14:textId="0EF1E749" w:rsidR="00412F07" w:rsidRDefault="000861C0" w:rsidP="00412F07">
      <w:pPr>
        <w:pStyle w:val="Prrafodelista"/>
        <w:numPr>
          <w:ilvl w:val="1"/>
          <w:numId w:val="6"/>
        </w:numPr>
      </w:pPr>
      <w:r>
        <w:t>La protección de la salud pública o de las personas físicas o jurídicas que tengan la condición de consumidores o usuarios, incluso cuando actúen como inversores.</w:t>
      </w:r>
    </w:p>
    <w:p w14:paraId="212FA16A" w14:textId="5E791C49" w:rsidR="000861C0" w:rsidRDefault="000861C0" w:rsidP="00412F07">
      <w:pPr>
        <w:pStyle w:val="Prrafodelista"/>
        <w:numPr>
          <w:ilvl w:val="1"/>
          <w:numId w:val="6"/>
        </w:numPr>
      </w:pPr>
      <w:r>
        <w:t>El respeto a la dignidad de la persona y al principio de no discriminación por motivos de raza, sexo, religión, opinión, nacionalidad, discapacidad o cualquier otra circunstancia personal o social, y</w:t>
      </w:r>
    </w:p>
    <w:p w14:paraId="78D6928D" w14:textId="30BAB1B0" w:rsidR="000861C0" w:rsidRDefault="000861C0" w:rsidP="00412F07">
      <w:pPr>
        <w:pStyle w:val="Prrafodelista"/>
        <w:numPr>
          <w:ilvl w:val="1"/>
          <w:numId w:val="6"/>
        </w:numPr>
      </w:pPr>
      <w:r>
        <w:t>La protección de la juventud y de la infancia.</w:t>
      </w:r>
    </w:p>
    <w:p w14:paraId="6F2588DA" w14:textId="653FBD94" w:rsidR="000861C0" w:rsidRDefault="000861C0" w:rsidP="00412F07">
      <w:pPr>
        <w:pStyle w:val="Prrafodelista"/>
        <w:numPr>
          <w:ilvl w:val="1"/>
          <w:numId w:val="6"/>
        </w:numPr>
      </w:pPr>
      <w:r>
        <w:t>La salvaguarda de los derechos de propiedad intelectual.</w:t>
      </w:r>
    </w:p>
    <w:p w14:paraId="3CF73F66" w14:textId="7F986304" w:rsidR="000861C0" w:rsidRDefault="004875FF" w:rsidP="00DB5A58">
      <w:r>
        <w:t>En la adopción y cumplimiento de las medidas de restricción a que alude este apartado se respetarán, en todo caso, las garantías, normas y procedimientos previstos en el ordenamiento jurídico</w:t>
      </w:r>
      <w:r w:rsidR="00DB5A58">
        <w:t xml:space="preserve"> para proteger los derechos a la intimidad personal y familiar, a la protección de los datos personales, a la libertad de expresión o a la libertad de información, cuando éstos pudieran resultar afectados.</w:t>
      </w:r>
    </w:p>
    <w:p w14:paraId="506540E2" w14:textId="77777777" w:rsidR="00DB5A58" w:rsidRDefault="00DB5A58" w:rsidP="00DB5A58"/>
    <w:p w14:paraId="0B9F5861" w14:textId="1A4205A3" w:rsidR="00DB5A58" w:rsidRDefault="00DB5A58" w:rsidP="00DB5A58">
      <w:pPr>
        <w:pStyle w:val="Ttulo3"/>
      </w:pPr>
      <w:bookmarkStart w:id="13" w:name="_Toc221286117"/>
      <w:r w:rsidRPr="00A13BA7">
        <w:rPr>
          <w:highlight w:val="yellow"/>
        </w:rPr>
        <w:t>Capítulo II – Obligaciones y régimen de responsabilidad de los prestadores de servicios de la sociedad de la información</w:t>
      </w:r>
      <w:bookmarkEnd w:id="13"/>
    </w:p>
    <w:p w14:paraId="1596AF2D" w14:textId="3B371E25" w:rsidR="00DB5A58" w:rsidRDefault="00C40691" w:rsidP="00C40691">
      <w:pPr>
        <w:pStyle w:val="Ttulo4"/>
      </w:pPr>
      <w:bookmarkStart w:id="14" w:name="_Toc221286118"/>
      <w:r>
        <w:t>Sección 1ª Obligaciones</w:t>
      </w:r>
      <w:bookmarkEnd w:id="14"/>
    </w:p>
    <w:p w14:paraId="3CCC3F5B" w14:textId="1AB5D2CE" w:rsidR="00C40691" w:rsidRDefault="00C40691" w:rsidP="00C40691">
      <w:pPr>
        <w:pStyle w:val="Ttulo5"/>
      </w:pPr>
      <w:bookmarkStart w:id="15" w:name="_Toc221286119"/>
      <w:r w:rsidRPr="005F5DC7">
        <w:rPr>
          <w:highlight w:val="yellow"/>
        </w:rPr>
        <w:t>Articulo 10. Información general.</w:t>
      </w:r>
      <w:bookmarkEnd w:id="15"/>
    </w:p>
    <w:p w14:paraId="0207053D" w14:textId="6F2E70F8" w:rsidR="001918A6" w:rsidRPr="005F5DC7" w:rsidRDefault="00954EA8" w:rsidP="00954EA8">
      <w:pPr>
        <w:pStyle w:val="Prrafodelista"/>
        <w:numPr>
          <w:ilvl w:val="0"/>
          <w:numId w:val="8"/>
        </w:numPr>
        <w:rPr>
          <w:highlight w:val="yellow"/>
        </w:rPr>
      </w:pPr>
      <w:r w:rsidRPr="005F5DC7">
        <w:rPr>
          <w:highlight w:val="yellow"/>
        </w:rPr>
        <w:t>El prestador de servicios de la sociedad de la información estará obligado a disponer de los medios que permitan, tanto a los destinatarios del servicio como a los órganos competentes, acceder por medios electrónicos, de forma permanente, fácil, directa y gratuita, a la siguiente información:</w:t>
      </w:r>
    </w:p>
    <w:p w14:paraId="1DC6D036" w14:textId="1CDABF76" w:rsidR="00954EA8" w:rsidRPr="003962DD" w:rsidRDefault="00954EA8" w:rsidP="00954EA8">
      <w:pPr>
        <w:pStyle w:val="Prrafodelista"/>
        <w:numPr>
          <w:ilvl w:val="1"/>
          <w:numId w:val="8"/>
        </w:numPr>
        <w:rPr>
          <w:highlight w:val="yellow"/>
        </w:rPr>
      </w:pPr>
      <w:r w:rsidRPr="003962DD">
        <w:rPr>
          <w:highlight w:val="yellow"/>
        </w:rPr>
        <w:t>Su nombre o denominación social; su residencia o domicilio o, en su defecto, la dirección de uno de sus establecimientos permanentes en España; su dirección de correo electrónico y cualquier otro dato que permita establecer con él una comunicación directa y efectiva.</w:t>
      </w:r>
    </w:p>
    <w:p w14:paraId="22862F35" w14:textId="1A795807" w:rsidR="00954EA8" w:rsidRDefault="008509E0" w:rsidP="008509E0">
      <w:pPr>
        <w:pStyle w:val="Prrafodelista"/>
        <w:numPr>
          <w:ilvl w:val="1"/>
          <w:numId w:val="8"/>
        </w:numPr>
      </w:pPr>
      <w:r>
        <w:t>Los datos de su inscripción en el Registro Mercantil en el que, en su caso, se encuentren inscritos o de aquel otro registro público en el que lo estuvieran para la adquisición de personalidad jurídica o a los solos efectos de publicidad.</w:t>
      </w:r>
    </w:p>
    <w:p w14:paraId="03EC6569" w14:textId="5BDB631C" w:rsidR="008509E0" w:rsidRDefault="00694292" w:rsidP="00694292">
      <w:pPr>
        <w:pStyle w:val="Prrafodelista"/>
        <w:numPr>
          <w:ilvl w:val="1"/>
          <w:numId w:val="8"/>
        </w:numPr>
      </w:pPr>
      <w:r>
        <w:t>En el caso de que su actividad estuviese sujeta a un régimen de autorización administrativa previa, los datos relativos a dicha autorización y los identificativos del órgano competente encargado de su supervisión.</w:t>
      </w:r>
    </w:p>
    <w:p w14:paraId="70F04720" w14:textId="0265D1E5" w:rsidR="00694292" w:rsidRDefault="00694292" w:rsidP="00694292">
      <w:pPr>
        <w:pStyle w:val="Prrafodelista"/>
        <w:numPr>
          <w:ilvl w:val="1"/>
          <w:numId w:val="8"/>
        </w:numPr>
      </w:pPr>
      <w:r w:rsidRPr="00694292">
        <w:t>Si ejerce una profesión regulada deberá indicar:</w:t>
      </w:r>
    </w:p>
    <w:p w14:paraId="271FE88E" w14:textId="77777777" w:rsidR="00694292" w:rsidRDefault="00694292" w:rsidP="00694292">
      <w:pPr>
        <w:pStyle w:val="Prrafodelista"/>
        <w:ind w:left="1440"/>
      </w:pPr>
      <w:r>
        <w:t>1.º Los datos del Colegio profesional al que, en su caso, pertenezca y número de colegiado.</w:t>
      </w:r>
    </w:p>
    <w:p w14:paraId="0E295ECA" w14:textId="77777777" w:rsidR="00694292" w:rsidRDefault="00694292" w:rsidP="00694292">
      <w:pPr>
        <w:pStyle w:val="Prrafodelista"/>
        <w:ind w:left="1440"/>
      </w:pPr>
      <w:r>
        <w:t>2.º El título académico oficial o profesional con el que cuente.</w:t>
      </w:r>
    </w:p>
    <w:p w14:paraId="64261EA2" w14:textId="77777777" w:rsidR="00694292" w:rsidRDefault="00694292" w:rsidP="00694292">
      <w:pPr>
        <w:pStyle w:val="Prrafodelista"/>
        <w:ind w:left="1440"/>
      </w:pPr>
      <w:r>
        <w:t>3.º El Estado de la Unión Europea o del Espacio Económico Europeo en el que se expidió dicho título y, en su caso, la correspondiente homologación o reconocimiento.</w:t>
      </w:r>
    </w:p>
    <w:p w14:paraId="4876C54A" w14:textId="3D972734" w:rsidR="00694292" w:rsidRDefault="00694292" w:rsidP="00694292">
      <w:pPr>
        <w:pStyle w:val="Prrafodelista"/>
        <w:ind w:left="1440"/>
      </w:pPr>
      <w:r>
        <w:t>4.º Las normas profesionales aplicables al ejercicio de su profesión y los medios a través de los cuales se puedan conocer, incluidos los electrónicos.</w:t>
      </w:r>
    </w:p>
    <w:p w14:paraId="0D5F5748" w14:textId="2C8BF500" w:rsidR="00694292" w:rsidRPr="003962DD" w:rsidRDefault="00694292" w:rsidP="00694292">
      <w:pPr>
        <w:pStyle w:val="Prrafodelista"/>
        <w:numPr>
          <w:ilvl w:val="1"/>
          <w:numId w:val="8"/>
        </w:numPr>
        <w:rPr>
          <w:highlight w:val="yellow"/>
        </w:rPr>
      </w:pPr>
      <w:r w:rsidRPr="003962DD">
        <w:rPr>
          <w:highlight w:val="yellow"/>
        </w:rPr>
        <w:t>El número de identificación fiscal que le corresponda.</w:t>
      </w:r>
    </w:p>
    <w:p w14:paraId="6FCC7C09" w14:textId="52AA02B4" w:rsidR="00694292" w:rsidRPr="003962DD" w:rsidRDefault="00C55425" w:rsidP="00C55425">
      <w:pPr>
        <w:pStyle w:val="Prrafodelista"/>
        <w:numPr>
          <w:ilvl w:val="1"/>
          <w:numId w:val="8"/>
        </w:numPr>
        <w:rPr>
          <w:highlight w:val="yellow"/>
        </w:rPr>
      </w:pPr>
      <w:r w:rsidRPr="003962DD">
        <w:rPr>
          <w:highlight w:val="yellow"/>
        </w:rPr>
        <w:t>Cuando el servicio de la sociedad de la información haga referencia a precios, se facilitará información clara y exacta sobre el precio del producto o servicio, indicando si incluye o no los impuestos aplicables y, en su caso, sobre los gastos de envío.</w:t>
      </w:r>
    </w:p>
    <w:p w14:paraId="4E5B797F" w14:textId="6BBA8452" w:rsidR="00C55425" w:rsidRDefault="00C55425" w:rsidP="00C55425">
      <w:pPr>
        <w:pStyle w:val="Prrafodelista"/>
        <w:numPr>
          <w:ilvl w:val="1"/>
          <w:numId w:val="8"/>
        </w:numPr>
      </w:pPr>
      <w:r>
        <w:t>Los códigos de conducta a los que, en su caso, esté adherido y la manera de consultarlos electrónicamente.</w:t>
      </w:r>
    </w:p>
    <w:p w14:paraId="7C0B2B23" w14:textId="70E306F5" w:rsidR="00C36A1E" w:rsidRDefault="00C36A1E" w:rsidP="00C36A1E">
      <w:pPr>
        <w:pStyle w:val="Prrafodelista"/>
        <w:numPr>
          <w:ilvl w:val="0"/>
          <w:numId w:val="8"/>
        </w:numPr>
      </w:pPr>
      <w:r w:rsidRPr="00C36A1E">
        <w:t>La obligación de facilitar esta información se dará por cumplida si el prestador la incluye en su página o sitio de Internet en las condiciones señaladas en el apartado 1.</w:t>
      </w:r>
    </w:p>
    <w:p w14:paraId="712CB9A0" w14:textId="77777777" w:rsidR="00C36A1E" w:rsidRDefault="00C36A1E" w:rsidP="00C36A1E">
      <w:pPr>
        <w:pStyle w:val="Prrafodelista"/>
        <w:numPr>
          <w:ilvl w:val="0"/>
          <w:numId w:val="8"/>
        </w:numPr>
      </w:pPr>
      <w:r>
        <w:t>Cuando se haya atribuido un rango de numeración telefónica a servicios de tarificación adicional en el que se permita el acceso a servicios de la sociedad de la información y se requiera su utilización por parte del prestador de servicios, esta utilización y la descarga de programas informáticos que efectúen funciones de marcación, deberán realizarse con el consentimiento previo, informado y expreso del usuario.</w:t>
      </w:r>
    </w:p>
    <w:p w14:paraId="15608F8D" w14:textId="5BDA2E0D" w:rsidR="00C36A1E" w:rsidRDefault="00C36A1E" w:rsidP="00C36A1E">
      <w:pPr>
        <w:pStyle w:val="Prrafodelista"/>
      </w:pPr>
      <w:r>
        <w:t>A tal efecto, el prestador del servicio deberá proporcionar al menos la siguiente información:</w:t>
      </w:r>
    </w:p>
    <w:p w14:paraId="2A19716E" w14:textId="190EA45F" w:rsidR="00C36A1E" w:rsidRDefault="00766BE9" w:rsidP="00C36A1E">
      <w:pPr>
        <w:pStyle w:val="Prrafodelista"/>
        <w:numPr>
          <w:ilvl w:val="1"/>
          <w:numId w:val="8"/>
        </w:numPr>
      </w:pPr>
      <w:r w:rsidRPr="00766BE9">
        <w:t>Las características del servicio que se va a proporcionar.</w:t>
      </w:r>
    </w:p>
    <w:p w14:paraId="4AF7135C" w14:textId="40B3AB01" w:rsidR="00766BE9" w:rsidRDefault="00766BE9" w:rsidP="00766BE9">
      <w:pPr>
        <w:pStyle w:val="Prrafodelista"/>
        <w:numPr>
          <w:ilvl w:val="1"/>
          <w:numId w:val="8"/>
        </w:numPr>
      </w:pPr>
      <w:r>
        <w:t>Las funciones que efectuarán los programas informáticos que se descarguen, incluyendo el número telefónico que se marcará.</w:t>
      </w:r>
    </w:p>
    <w:p w14:paraId="631B2B33" w14:textId="4231A19D" w:rsidR="00766BE9" w:rsidRDefault="00766BE9" w:rsidP="00766BE9">
      <w:pPr>
        <w:pStyle w:val="Prrafodelista"/>
        <w:numPr>
          <w:ilvl w:val="1"/>
          <w:numId w:val="8"/>
        </w:numPr>
      </w:pPr>
      <w:r w:rsidRPr="00766BE9">
        <w:t>El procedimiento para dar fin a la conexión de tarificación adicional, incluyendo una</w:t>
      </w:r>
      <w:r>
        <w:t xml:space="preserve"> </w:t>
      </w:r>
      <w:r w:rsidRPr="00766BE9">
        <w:t>explicación del momento concreto en que se producirá dicho fin, y</w:t>
      </w:r>
    </w:p>
    <w:p w14:paraId="1862D898" w14:textId="0178669B" w:rsidR="00766BE9" w:rsidRDefault="00766BE9" w:rsidP="00766BE9">
      <w:pPr>
        <w:pStyle w:val="Prrafodelista"/>
        <w:numPr>
          <w:ilvl w:val="1"/>
          <w:numId w:val="8"/>
        </w:numPr>
      </w:pPr>
      <w:r w:rsidRPr="00766BE9">
        <w:t>El procedimiento necesario para restablecer el número de conexión previo a la</w:t>
      </w:r>
      <w:r>
        <w:t xml:space="preserve"> </w:t>
      </w:r>
      <w:r w:rsidRPr="00766BE9">
        <w:t>conexión de tarificación adicional.</w:t>
      </w:r>
    </w:p>
    <w:p w14:paraId="5F267AEB" w14:textId="7FC5ADDD" w:rsidR="00F228BC" w:rsidRDefault="00766BE9" w:rsidP="00F228BC">
      <w:pPr>
        <w:autoSpaceDE w:val="0"/>
        <w:autoSpaceDN w:val="0"/>
        <w:adjustRightInd w:val="0"/>
        <w:spacing w:after="0" w:line="240" w:lineRule="auto"/>
        <w:ind w:left="1080"/>
        <w:rPr>
          <w:rFonts w:cstheme="minorHAnsi"/>
        </w:rPr>
      </w:pPr>
      <w:r w:rsidRPr="00766BE9">
        <w:rPr>
          <w:rFonts w:cstheme="minorHAnsi"/>
        </w:rPr>
        <w:t>La información anterior deberá estar disponible de manera claramente visible e identificable.</w:t>
      </w:r>
    </w:p>
    <w:p w14:paraId="27F7B6F5" w14:textId="77777777" w:rsidR="00F228BC" w:rsidRDefault="00F228BC" w:rsidP="00F228BC">
      <w:pPr>
        <w:autoSpaceDE w:val="0"/>
        <w:autoSpaceDN w:val="0"/>
        <w:adjustRightInd w:val="0"/>
        <w:spacing w:after="0" w:line="240" w:lineRule="auto"/>
        <w:ind w:left="1080"/>
        <w:rPr>
          <w:rFonts w:cstheme="minorHAnsi"/>
        </w:rPr>
      </w:pPr>
    </w:p>
    <w:p w14:paraId="60A1B1B9" w14:textId="1A9801AB" w:rsidR="00F228BC" w:rsidRDefault="00F228BC" w:rsidP="00F228BC">
      <w:pPr>
        <w:pStyle w:val="Ttulo5"/>
      </w:pPr>
      <w:bookmarkStart w:id="16" w:name="_Toc221286120"/>
      <w:r>
        <w:t>Articulo 11. Deber de colaboración de los prestadores de servicios de intermediación.</w:t>
      </w:r>
      <w:bookmarkEnd w:id="16"/>
    </w:p>
    <w:p w14:paraId="0B24CD8A" w14:textId="5CA023C3" w:rsidR="009A235B" w:rsidRDefault="009A235B" w:rsidP="002C29B0">
      <w:pPr>
        <w:pStyle w:val="Prrafodelista"/>
        <w:numPr>
          <w:ilvl w:val="0"/>
          <w:numId w:val="9"/>
        </w:numPr>
      </w:pPr>
      <w:r w:rsidRPr="009A235B">
        <w:t>Cuando un órgano competente ordena legalmente la interrupción de un servicio o la retirada de contenidos de prestadores en España, tiene la facultad de exigir a los prestadores de intermediación su colaboración directa, obligándoles a suspender el servicio técnico que facilita el acceso a dichos contenidos prohibidos.</w:t>
      </w:r>
    </w:p>
    <w:p w14:paraId="17E7B801" w14:textId="02A9F750" w:rsidR="00107001" w:rsidRDefault="007B2DCB" w:rsidP="002C29B0">
      <w:pPr>
        <w:pStyle w:val="Prrafodelista"/>
        <w:numPr>
          <w:ilvl w:val="0"/>
          <w:numId w:val="9"/>
        </w:numPr>
      </w:pPr>
      <w:r w:rsidRPr="007B2DCB">
        <w:t>Si un órgano competente ordena retirar contenido o interrumpir un servicio de un prestador ubicado fuera de la Unión Europea, y considera necesario bloquear el acceso desde España para que la medida sea efectiva, podrá obligar a los intermediarios españoles a suspender el servicio que permite acceder a dichos contenidos.</w:t>
      </w:r>
    </w:p>
    <w:p w14:paraId="79B0F72C" w14:textId="62D60537" w:rsidR="007B2DCB" w:rsidRDefault="00BD15ED" w:rsidP="002C29B0">
      <w:pPr>
        <w:pStyle w:val="Prrafodelista"/>
        <w:numPr>
          <w:ilvl w:val="0"/>
          <w:numId w:val="9"/>
        </w:numPr>
      </w:pPr>
      <w:r w:rsidRPr="00BD15ED">
        <w:t>La aplicación de estas medidas debe respetar siempre los derechos fundamentales, como la intimidad, la protección de datos y la libertad de expresión e información. Además, cuando una medida implique el secuestro o la restricción de páginas web que afecten a la libertad de expresión (según el artículo 20 de la Constitución), solo un juez o autoridad judicial tiene la competencia exclusiva para ordenarla, garantizando así que ninguna autoridad administrativa pueda limitar estos derechos sin supervisión judicial.</w:t>
      </w:r>
    </w:p>
    <w:p w14:paraId="6D0B4EA7" w14:textId="77777777" w:rsidR="00BD15ED" w:rsidRDefault="00BD15ED" w:rsidP="00BD15ED"/>
    <w:p w14:paraId="7AD22249" w14:textId="31F6DA32" w:rsidR="00BD15ED" w:rsidRDefault="00BD15ED" w:rsidP="00BD15ED">
      <w:pPr>
        <w:pStyle w:val="Ttulo5"/>
      </w:pPr>
      <w:bookmarkStart w:id="17" w:name="_Toc221286121"/>
      <w:r w:rsidRPr="00A13BA7">
        <w:rPr>
          <w:highlight w:val="yellow"/>
        </w:rPr>
        <w:t>Articulo 12 bis. Obligaciones de información sobre seguridad.</w:t>
      </w:r>
      <w:bookmarkEnd w:id="17"/>
    </w:p>
    <w:p w14:paraId="14F3C92B" w14:textId="063B5BE8" w:rsidR="00BD15ED" w:rsidRPr="00A13BA7" w:rsidRDefault="0091736B" w:rsidP="0091736B">
      <w:pPr>
        <w:pStyle w:val="Prrafodelista"/>
        <w:numPr>
          <w:ilvl w:val="0"/>
          <w:numId w:val="10"/>
        </w:numPr>
        <w:rPr>
          <w:highlight w:val="yellow"/>
        </w:rPr>
      </w:pPr>
      <w:r w:rsidRPr="00A13BA7">
        <w:rPr>
          <w:highlight w:val="yellow"/>
        </w:rPr>
        <w:t>Los proveedores de acceso a Internet en España tienen la obligación legal de informar a sus clientes de manera permanente y gratuita sobre las herramientas técnicas disponibles para mejorar su seguridad. Esto incluye facilitar soluciones para la protección contra virus, programas espía (spyware) y el filtrado de correo no deseado (spam).</w:t>
      </w:r>
    </w:p>
    <w:p w14:paraId="24E6BA9D" w14:textId="76C7BBC1" w:rsidR="0091736B" w:rsidRDefault="0091736B" w:rsidP="0091736B">
      <w:pPr>
        <w:pStyle w:val="Prrafodelista"/>
        <w:numPr>
          <w:ilvl w:val="0"/>
          <w:numId w:val="10"/>
        </w:numPr>
      </w:pPr>
      <w:r>
        <w:t>Los proveedores de servicios de acceso a Internet y los prestadores de servicios de correo electrónico o de servicios similares deberán informar a sus clientes de forma permanente, fácil, directa y gratuita sobre las medidas de seguridad que apliquen en la provisión de los mencionados servicios.</w:t>
      </w:r>
    </w:p>
    <w:p w14:paraId="6FFD1B94" w14:textId="4FE3E6EE" w:rsidR="0091736B" w:rsidRDefault="00857610" w:rsidP="0091736B">
      <w:pPr>
        <w:pStyle w:val="Prrafodelista"/>
        <w:numPr>
          <w:ilvl w:val="0"/>
          <w:numId w:val="10"/>
        </w:numPr>
      </w:pPr>
      <w:r>
        <w:t>Los proveedores de servicios referidos en el apartado 1 informarán sobre las herramientas existentes para el filtrado y restricción del acceso a determinados contenidos y servicios en Internet no deseados o que puedan resultar nocivos para la juventud y la infancia.</w:t>
      </w:r>
    </w:p>
    <w:p w14:paraId="449ABF4F" w14:textId="0B566554" w:rsidR="00857610" w:rsidRDefault="00B52C46" w:rsidP="0091736B">
      <w:pPr>
        <w:pStyle w:val="Prrafodelista"/>
        <w:numPr>
          <w:ilvl w:val="0"/>
          <w:numId w:val="10"/>
        </w:numPr>
      </w:pPr>
      <w:r>
        <w:t>Los proveedores de servicios mencionados en el apartado 1 facilitarán información a sus clientes acerca de las posibles responsabilidades en que puedan incurrir por el uso de Internet con fines ilícitos, en particular, para la comisión de ilícitos penales y por la vulneración de la legislación en materia de propiedad intelectual e industrial.</w:t>
      </w:r>
    </w:p>
    <w:p w14:paraId="407EBE59" w14:textId="77777777" w:rsidR="00B52C46" w:rsidRDefault="00B52C46" w:rsidP="00B52C46"/>
    <w:p w14:paraId="22C9F81D" w14:textId="55141688" w:rsidR="00B52C46" w:rsidRDefault="00226F97" w:rsidP="00226F97">
      <w:pPr>
        <w:pStyle w:val="Ttulo5"/>
      </w:pPr>
      <w:bookmarkStart w:id="18" w:name="_Toc221286122"/>
      <w:r w:rsidRPr="00A13BA7">
        <w:rPr>
          <w:highlight w:val="yellow"/>
        </w:rPr>
        <w:t>Articulo 12 ter. Obligaciones relativas a la portabilidad de datos no personales.</w:t>
      </w:r>
      <w:bookmarkEnd w:id="18"/>
    </w:p>
    <w:p w14:paraId="716C465B" w14:textId="79DF3167" w:rsidR="00226F97" w:rsidRDefault="00E7121F" w:rsidP="00E7121F">
      <w:r w:rsidRPr="00433B86">
        <w:rPr>
          <w:highlight w:val="yellow"/>
        </w:rPr>
        <w:t>Los proveedores de servicios de intermediación que alojen o almacenen datos de usuarios a los que presten servicios de redes sociales o servicios de la sociedad de la información equivalentes deberán remitir a dichos usuarios, a su solicitud, los contenidos que les hubieran facilitado, sin impedir su transmisión posterior a otro proveedor. La remisión deberá efectuarse en un formato estructurado, de uso común y lectura mecánica.</w:t>
      </w:r>
    </w:p>
    <w:p w14:paraId="3354D1D3" w14:textId="617D53AF" w:rsidR="00E7121F" w:rsidRDefault="004E15A5" w:rsidP="00E7121F">
      <w:r>
        <w:t>Asimismo, deberán transmitir dichos contenidos directamente a otro proveedor designado por el usuario, siempre que sea técnicamente posible.</w:t>
      </w:r>
    </w:p>
    <w:p w14:paraId="4412C313" w14:textId="77777777" w:rsidR="004E15A5" w:rsidRDefault="004E15A5" w:rsidP="00E7121F"/>
    <w:p w14:paraId="1056B48A" w14:textId="7A856E4F" w:rsidR="004E15A5" w:rsidRDefault="00DB3E2C" w:rsidP="00DB3E2C">
      <w:pPr>
        <w:pStyle w:val="Ttulo4"/>
      </w:pPr>
      <w:bookmarkStart w:id="19" w:name="_Toc221286123"/>
      <w:r w:rsidRPr="00433B86">
        <w:rPr>
          <w:highlight w:val="yellow"/>
        </w:rPr>
        <w:t>Sección 2º Régimen de responsabilidad</w:t>
      </w:r>
      <w:bookmarkEnd w:id="19"/>
    </w:p>
    <w:p w14:paraId="68F5970B" w14:textId="309D0A26" w:rsidR="00DB3E2C" w:rsidRDefault="00DB3E2C" w:rsidP="00DB3E2C">
      <w:pPr>
        <w:pStyle w:val="Ttulo5"/>
      </w:pPr>
      <w:bookmarkStart w:id="20" w:name="_Toc221286124"/>
      <w:r>
        <w:t>Articulo 13. Responsabilidad de los prestadores de los servicios de la sociedad de la información.</w:t>
      </w:r>
      <w:bookmarkEnd w:id="20"/>
    </w:p>
    <w:p w14:paraId="430D864B" w14:textId="6BD37234" w:rsidR="00DB3E2C" w:rsidRDefault="00BE1710" w:rsidP="00BE1710">
      <w:pPr>
        <w:pStyle w:val="Prrafodelista"/>
        <w:numPr>
          <w:ilvl w:val="0"/>
          <w:numId w:val="11"/>
        </w:numPr>
      </w:pPr>
      <w:r>
        <w:t>Los prestadores de servicios de la sociedad de la información están sujetos a responsabilidad civil, penal y administrativa establecida con carácter general en el ordenamiento jurídico, sin perjuicio de lo dispuesto en esta Ley.</w:t>
      </w:r>
    </w:p>
    <w:p w14:paraId="5A61A64B" w14:textId="77777777" w:rsidR="00BE1710" w:rsidRDefault="00BE1710" w:rsidP="00BE1710"/>
    <w:p w14:paraId="52055C56" w14:textId="326EF0B8" w:rsidR="00BE1710" w:rsidRDefault="00BE1710" w:rsidP="00BE1710">
      <w:pPr>
        <w:pStyle w:val="Ttulo5"/>
      </w:pPr>
      <w:bookmarkStart w:id="21" w:name="_Toc221286125"/>
      <w:r>
        <w:t>Articulo 14. Responsabilidad de los operadores de redes y proveedores de acceso.</w:t>
      </w:r>
      <w:bookmarkEnd w:id="21"/>
    </w:p>
    <w:p w14:paraId="04D6090A" w14:textId="48B75250" w:rsidR="00BE1710" w:rsidRDefault="00661988" w:rsidP="00661988">
      <w:pPr>
        <w:pStyle w:val="Prrafodelista"/>
        <w:numPr>
          <w:ilvl w:val="0"/>
          <w:numId w:val="12"/>
        </w:numPr>
      </w:pPr>
      <w:r>
        <w:t>Los operadores de redes de telecomunicaciones y proveedores de acceso a una red de telecomunicaciones que presten un servicio de intermediación que consista en transmitir por una red de telecomunicaciones datos facilitados por el destinatario del servicio o en facilitar acceso a ésta no serán responsables por la información transmitida, salvo que ellos mismos hayan originado la transmisión, modificado los datos o seleccionado éstos o a los destinatarios de dichos datos.</w:t>
      </w:r>
    </w:p>
    <w:p w14:paraId="3E226A3B" w14:textId="77777777" w:rsidR="00661988" w:rsidRDefault="00661988" w:rsidP="00661988"/>
    <w:p w14:paraId="6CAE4DD6" w14:textId="6E2CDA03" w:rsidR="00661988" w:rsidRDefault="00661988" w:rsidP="00661988">
      <w:pPr>
        <w:pStyle w:val="Ttulo5"/>
      </w:pPr>
      <w:bookmarkStart w:id="22" w:name="_Toc221286126"/>
      <w:r>
        <w:t>Articulo 15. Responsabilidad de los prestadores de servicios que realizan copia temporal de los datos solicitados por los usuarios.</w:t>
      </w:r>
      <w:bookmarkEnd w:id="22"/>
    </w:p>
    <w:p w14:paraId="6418DC4C" w14:textId="4F004225" w:rsidR="00B54558" w:rsidRDefault="00B54558" w:rsidP="00B54558">
      <w:r>
        <w:t>Los prestadores de un servicio de intermediación que transmitan por una red de telecomunicaciones datos facilitados por un destinatario del servicio y, con la única finalidad de hacer más eficaz su transmisión ulterior a otros destinatarios que los soliciten, los almacenen en sus sistemas de forma automática, provisional y temporal, no serán responsables por el contenido de esos datos ni por la reproducción temporal de los mismos, si:</w:t>
      </w:r>
    </w:p>
    <w:p w14:paraId="226CF66D" w14:textId="4EF5A7A1" w:rsidR="00B54558" w:rsidRDefault="00B54558" w:rsidP="00B54558">
      <w:pPr>
        <w:pStyle w:val="Prrafodelista"/>
        <w:numPr>
          <w:ilvl w:val="0"/>
          <w:numId w:val="13"/>
        </w:numPr>
      </w:pPr>
      <w:r>
        <w:t>No modifican la información.</w:t>
      </w:r>
    </w:p>
    <w:p w14:paraId="6828A0B0" w14:textId="41725598" w:rsidR="00B54558" w:rsidRDefault="00B54558" w:rsidP="00B54558">
      <w:pPr>
        <w:pStyle w:val="Prrafodelista"/>
        <w:numPr>
          <w:ilvl w:val="0"/>
          <w:numId w:val="13"/>
        </w:numPr>
      </w:pPr>
      <w:r>
        <w:t>Permiten el acceso a ella sólo a los destinatarios que cumplan las condiciones impuestas a tal fin, por el destinatario cuya información se solicita.</w:t>
      </w:r>
    </w:p>
    <w:p w14:paraId="77388D72" w14:textId="195B35CF" w:rsidR="00B54558" w:rsidRDefault="00B54558" w:rsidP="00B54558">
      <w:pPr>
        <w:pStyle w:val="Prrafodelista"/>
        <w:numPr>
          <w:ilvl w:val="0"/>
          <w:numId w:val="13"/>
        </w:numPr>
      </w:pPr>
      <w:r>
        <w:t>Respetan las normas generalmente aceptadas y aplicadas por el sector para la actualización de la información.</w:t>
      </w:r>
    </w:p>
    <w:p w14:paraId="40445CF6" w14:textId="330EB672" w:rsidR="00B54558" w:rsidRDefault="00B54558" w:rsidP="00B54558">
      <w:pPr>
        <w:pStyle w:val="Prrafodelista"/>
        <w:numPr>
          <w:ilvl w:val="0"/>
          <w:numId w:val="13"/>
        </w:numPr>
      </w:pPr>
      <w:r>
        <w:t xml:space="preserve">No </w:t>
      </w:r>
      <w:r w:rsidR="009301C4">
        <w:t>interfieren en la utilización lícita de tecnología generalmente aceptada y empleada para el sector, con el fin de obtener datos sobre la utilización de la información, y</w:t>
      </w:r>
    </w:p>
    <w:p w14:paraId="21EE38B6" w14:textId="310A61C6" w:rsidR="009301C4" w:rsidRDefault="009301C4" w:rsidP="00B54558">
      <w:pPr>
        <w:pStyle w:val="Prrafodelista"/>
        <w:numPr>
          <w:ilvl w:val="0"/>
          <w:numId w:val="13"/>
        </w:numPr>
      </w:pPr>
      <w:r>
        <w:t>Retiran la información que hayan almacenado o hacen imposible el acceso a ella, en cuanto tenga conocimiento efectivo de:</w:t>
      </w:r>
    </w:p>
    <w:p w14:paraId="3B6C267B" w14:textId="77777777" w:rsidR="009301C4" w:rsidRDefault="009301C4" w:rsidP="009301C4">
      <w:pPr>
        <w:ind w:left="720"/>
      </w:pPr>
      <w:r>
        <w:t>1.º Que ha sido retirada del lugar de la red en que se encontraba inicialmente.</w:t>
      </w:r>
    </w:p>
    <w:p w14:paraId="5237DB95" w14:textId="6E3F59BA" w:rsidR="009301C4" w:rsidRDefault="009301C4" w:rsidP="009301C4">
      <w:pPr>
        <w:ind w:left="720"/>
      </w:pPr>
      <w:r>
        <w:t>2.º Que se ha imposibilitado el acceso a ella, o 3.º Que un tribunal u órgano administrativo competente ha ordenado retirarla o impedir que se acceda a ella.</w:t>
      </w:r>
    </w:p>
    <w:p w14:paraId="42A12381" w14:textId="0C1F55B0" w:rsidR="009301C4" w:rsidRDefault="00E91454" w:rsidP="00E91454">
      <w:pPr>
        <w:pStyle w:val="Ttulo5"/>
      </w:pPr>
      <w:bookmarkStart w:id="23" w:name="_Toc221286127"/>
      <w:r w:rsidRPr="003B260F">
        <w:rPr>
          <w:highlight w:val="yellow"/>
        </w:rPr>
        <w:t>Articulo 16. Responsabilidad de los prestadores de servicios de alojamiento o almacenamiento de datos.</w:t>
      </w:r>
      <w:bookmarkEnd w:id="23"/>
    </w:p>
    <w:p w14:paraId="5907DAD2" w14:textId="1C8849E1" w:rsidR="00E91454" w:rsidRPr="003B260F" w:rsidRDefault="00E91454" w:rsidP="00E91454">
      <w:pPr>
        <w:pStyle w:val="Prrafodelista"/>
        <w:numPr>
          <w:ilvl w:val="0"/>
          <w:numId w:val="14"/>
        </w:numPr>
        <w:rPr>
          <w:highlight w:val="yellow"/>
        </w:rPr>
      </w:pPr>
      <w:r w:rsidRPr="003B260F">
        <w:rPr>
          <w:highlight w:val="yellow"/>
        </w:rPr>
        <w:t>Los prestadores de un servicio de intermediación consistente en albergar datos proporcionados por el destinatario de este servicio no serán responsables por la información almacenada a petición del destinatario, siempre que:</w:t>
      </w:r>
    </w:p>
    <w:p w14:paraId="5E0759A1" w14:textId="232F418F" w:rsidR="00E91454" w:rsidRPr="003B260F" w:rsidRDefault="00E91454" w:rsidP="00E91454">
      <w:pPr>
        <w:pStyle w:val="Prrafodelista"/>
        <w:numPr>
          <w:ilvl w:val="0"/>
          <w:numId w:val="15"/>
        </w:numPr>
        <w:rPr>
          <w:highlight w:val="yellow"/>
        </w:rPr>
      </w:pPr>
      <w:r w:rsidRPr="003B260F">
        <w:rPr>
          <w:highlight w:val="yellow"/>
        </w:rPr>
        <w:t>No tengan conocimiento efectivo de que la actividad o la información almacenada es ilícita o de que lesiona bienes o derechos de un tercero susceptibles de indemnización, o</w:t>
      </w:r>
    </w:p>
    <w:p w14:paraId="00F78A71" w14:textId="4612B475" w:rsidR="00E91454" w:rsidRPr="003B260F" w:rsidRDefault="00E91454" w:rsidP="00E91454">
      <w:pPr>
        <w:pStyle w:val="Prrafodelista"/>
        <w:numPr>
          <w:ilvl w:val="0"/>
          <w:numId w:val="15"/>
        </w:numPr>
        <w:rPr>
          <w:highlight w:val="yellow"/>
        </w:rPr>
      </w:pPr>
      <w:r w:rsidRPr="003B260F">
        <w:rPr>
          <w:highlight w:val="yellow"/>
        </w:rPr>
        <w:t>Si lo tienen, actúen con diligencia para retirar los datos o hacer imposible el acceso a ellos.</w:t>
      </w:r>
    </w:p>
    <w:p w14:paraId="15BEE11A" w14:textId="77777777" w:rsidR="00E91454" w:rsidRDefault="00E91454" w:rsidP="00E91454"/>
    <w:p w14:paraId="7A5190FD" w14:textId="6D252C2F" w:rsidR="00E91454" w:rsidRDefault="00E91454" w:rsidP="00E91454">
      <w:pPr>
        <w:pStyle w:val="Ttulo5"/>
      </w:pPr>
      <w:bookmarkStart w:id="24" w:name="_Toc221286128"/>
      <w:r w:rsidRPr="003B260F">
        <w:rPr>
          <w:highlight w:val="yellow"/>
        </w:rPr>
        <w:t>Articulo 17. Responsabilidad de los prestadores de servicios que faciliten enlaces a contenidos o instrumentos de búsqueda.</w:t>
      </w:r>
      <w:bookmarkEnd w:id="24"/>
    </w:p>
    <w:p w14:paraId="5DA25AAE" w14:textId="655BA899" w:rsidR="00E91454" w:rsidRPr="00EC105C" w:rsidRDefault="0041170C" w:rsidP="0041170C">
      <w:pPr>
        <w:pStyle w:val="Prrafodelista"/>
        <w:numPr>
          <w:ilvl w:val="0"/>
          <w:numId w:val="16"/>
        </w:numPr>
        <w:rPr>
          <w:highlight w:val="yellow"/>
        </w:rPr>
      </w:pPr>
      <w:r w:rsidRPr="00EC105C">
        <w:rPr>
          <w:highlight w:val="yellow"/>
        </w:rPr>
        <w:t>Los prestadores de servicios de la sociedad de la información que faciliten enlaces a otros contenidos o incluyan en los suyos directorios o instrumentos de búsqueda de contenidos no serán responsables por la información a la que dirijan a los destinatarios de sus servicios, siempre que:</w:t>
      </w:r>
    </w:p>
    <w:p w14:paraId="609F1D25" w14:textId="1A9D8BD0" w:rsidR="0041170C" w:rsidRPr="00EC105C" w:rsidRDefault="0041170C" w:rsidP="0041170C">
      <w:pPr>
        <w:pStyle w:val="Prrafodelista"/>
        <w:numPr>
          <w:ilvl w:val="0"/>
          <w:numId w:val="17"/>
        </w:numPr>
        <w:rPr>
          <w:highlight w:val="yellow"/>
        </w:rPr>
      </w:pPr>
      <w:r w:rsidRPr="00EC105C">
        <w:rPr>
          <w:highlight w:val="yellow"/>
        </w:rPr>
        <w:t>No tengan conocimiento efectivo de que la actividad o la información a la que remiten o recomiendan es ilícita o de que lesiona bienes o derechos de un tercero susceptibles de indemnización, o</w:t>
      </w:r>
    </w:p>
    <w:p w14:paraId="6AC4F0A2" w14:textId="6608F23B" w:rsidR="0041170C" w:rsidRPr="00EC105C" w:rsidRDefault="0041170C" w:rsidP="0041170C">
      <w:pPr>
        <w:pStyle w:val="Prrafodelista"/>
        <w:numPr>
          <w:ilvl w:val="0"/>
          <w:numId w:val="17"/>
        </w:numPr>
        <w:rPr>
          <w:highlight w:val="yellow"/>
        </w:rPr>
      </w:pPr>
      <w:r w:rsidRPr="00EC105C">
        <w:rPr>
          <w:highlight w:val="yellow"/>
        </w:rPr>
        <w:t>Si lo tienen, actúen con diligencia para suprimir o inutilizar el enlace correspondiente.</w:t>
      </w:r>
    </w:p>
    <w:p w14:paraId="752D01B4" w14:textId="73379BDD" w:rsidR="0041170C" w:rsidRDefault="0041170C" w:rsidP="0041170C">
      <w:r w:rsidRPr="00EC105C">
        <w:rPr>
          <w:highlight w:val="yellow"/>
        </w:rPr>
        <w:t>Se entenderá que el prestador de servicios tiene el conocimiento efectivo a que se refiere el párrafo a) cuando un órgano competente haya declarado la ilicitud de los datos, ordenado su retirada o que se imposibilite el acceso a los mismos, o se hubiera declarado la existencia de la lesión, y el prestador conociera la correspondiente resolución, sin perjuicio de los procedimientos de detección y retirada de contenidos que los prestadores apliquen en virtud de acuerdos voluntarios y de otros medios de conocimiento efectivo que pudieran establecerse.</w:t>
      </w:r>
    </w:p>
    <w:p w14:paraId="78B1D117" w14:textId="77777777" w:rsidR="0041170C" w:rsidRDefault="0041170C" w:rsidP="0041170C"/>
    <w:p w14:paraId="59FD6DC3" w14:textId="5E6256EF" w:rsidR="0041170C" w:rsidRPr="00EC105C" w:rsidRDefault="004B6653" w:rsidP="004B6653">
      <w:pPr>
        <w:pStyle w:val="Ttulo2"/>
        <w:rPr>
          <w:highlight w:val="yellow"/>
        </w:rPr>
      </w:pPr>
      <w:bookmarkStart w:id="25" w:name="_Toc221286129"/>
      <w:r w:rsidRPr="00EC105C">
        <w:rPr>
          <w:highlight w:val="yellow"/>
        </w:rPr>
        <w:t>Título III – Comunicaciones comerciales por vía electrónica</w:t>
      </w:r>
      <w:bookmarkEnd w:id="25"/>
    </w:p>
    <w:p w14:paraId="14089054" w14:textId="4B196A9F" w:rsidR="004B6653" w:rsidRDefault="004B6653" w:rsidP="004B6653">
      <w:pPr>
        <w:pStyle w:val="Ttulo3"/>
      </w:pPr>
      <w:bookmarkStart w:id="26" w:name="_Toc221286130"/>
      <w:r w:rsidRPr="00EC105C">
        <w:rPr>
          <w:highlight w:val="yellow"/>
        </w:rPr>
        <w:t>Articulo 20. Información exigida sobre las comunicaciones comerciales, ofertas promocionales y concursos.</w:t>
      </w:r>
      <w:bookmarkEnd w:id="26"/>
    </w:p>
    <w:p w14:paraId="380AA7C0" w14:textId="7AF2D833" w:rsidR="004B6653" w:rsidRPr="00EC105C" w:rsidRDefault="00970C22" w:rsidP="00970C22">
      <w:pPr>
        <w:pStyle w:val="Prrafodelista"/>
        <w:numPr>
          <w:ilvl w:val="0"/>
          <w:numId w:val="18"/>
        </w:numPr>
        <w:rPr>
          <w:highlight w:val="yellow"/>
        </w:rPr>
      </w:pPr>
      <w:r w:rsidRPr="00EC105C">
        <w:rPr>
          <w:highlight w:val="yellow"/>
        </w:rPr>
        <w:t xml:space="preserve">Las comunicaciones comerciales realizadas por vía electrónica deberán ser claramente identificables como tales, y la persona física o jurídica en nombre de la cual se realizan </w:t>
      </w:r>
      <w:r w:rsidR="0061315D" w:rsidRPr="00EC105C">
        <w:rPr>
          <w:highlight w:val="yellow"/>
        </w:rPr>
        <w:t>también deberá ser claramente identificable.</w:t>
      </w:r>
    </w:p>
    <w:p w14:paraId="7C52019C" w14:textId="068228DF" w:rsidR="0061315D" w:rsidRDefault="0061315D" w:rsidP="0061315D">
      <w:pPr>
        <w:pStyle w:val="Prrafodelista"/>
        <w:numPr>
          <w:ilvl w:val="0"/>
          <w:numId w:val="18"/>
        </w:numPr>
      </w:pPr>
      <w:r>
        <w:t>En los supuestos de ofertas promocionales, como las que incluyan descuentos, premios y regalos, y de concursos o juegos promocionales, previa la correspondiente autorización, se deberá asegurar, además del cumplimiento de los requisitos establecidos en el apartado anterior y en las normas de ordenación del comercio, que queden claramente identificados como tales y que las condiciones de acceso y, en su caso, de participación sean fácilmente accesibles y se expresen de forma clara e inequívoca.</w:t>
      </w:r>
    </w:p>
    <w:p w14:paraId="5D560EDE" w14:textId="5516578D" w:rsidR="0061315D" w:rsidRDefault="0061315D" w:rsidP="0061315D">
      <w:pPr>
        <w:pStyle w:val="Prrafodelista"/>
        <w:numPr>
          <w:ilvl w:val="0"/>
          <w:numId w:val="18"/>
        </w:numPr>
      </w:pPr>
      <w:r>
        <w:t>Lo dispuesto en los apartados anteriores se entiende sin perjuicio de lo que dispongan las normativas dictadas por las Comunidades Autónomas con competencias exclusivas sobre consumo.</w:t>
      </w:r>
    </w:p>
    <w:p w14:paraId="39F57863" w14:textId="00DBED40" w:rsidR="0061315D" w:rsidRDefault="00546B1F" w:rsidP="00546B1F">
      <w:pPr>
        <w:pStyle w:val="Prrafodelista"/>
        <w:numPr>
          <w:ilvl w:val="0"/>
          <w:numId w:val="18"/>
        </w:numPr>
      </w:pPr>
      <w:r>
        <w:t>En todo caso, queda prohibido el envío de comunicaciones comerciales en las que se disimule o se oculte la identidad del remitente por cuenta de quien se efectúa la comunicación o que contravengan lo dispuesto en este artículo, así como aquéllas en las que se incite a los destinatarios a visitar páginas de Internet que contravengan lo dispuesto en este artículo.</w:t>
      </w:r>
    </w:p>
    <w:p w14:paraId="001D11B1" w14:textId="77777777" w:rsidR="00430AB9" w:rsidRDefault="00430AB9" w:rsidP="00430AB9"/>
    <w:p w14:paraId="6D6DC74D" w14:textId="0EB88021" w:rsidR="00430AB9" w:rsidRDefault="00430AB9" w:rsidP="00430AB9">
      <w:pPr>
        <w:pStyle w:val="Ttulo3"/>
      </w:pPr>
      <w:bookmarkStart w:id="27" w:name="_Toc221286131"/>
      <w:r w:rsidRPr="00AF0478">
        <w:rPr>
          <w:highlight w:val="yellow"/>
        </w:rPr>
        <w:t>Articulo 21. Prohibición de comunicaciones comerciales realizadas a través de correo electrónico o medios de comunicación electrónica equivalentes.</w:t>
      </w:r>
      <w:bookmarkEnd w:id="27"/>
    </w:p>
    <w:p w14:paraId="57C910B7" w14:textId="53286227" w:rsidR="00430AB9" w:rsidRPr="00AF0478" w:rsidRDefault="00EC49F7" w:rsidP="00EC49F7">
      <w:pPr>
        <w:pStyle w:val="Prrafodelista"/>
        <w:numPr>
          <w:ilvl w:val="0"/>
          <w:numId w:val="19"/>
        </w:numPr>
        <w:rPr>
          <w:highlight w:val="yellow"/>
        </w:rPr>
      </w:pPr>
      <w:r w:rsidRPr="00AF0478">
        <w:rPr>
          <w:highlight w:val="yellow"/>
        </w:rPr>
        <w:t>Queda prohibido el envío de comunicaciones publicitarias o promocionales por correo electrónico u otro medio de comunicación electrónica equivalente que previamente no hubieran sido solicitadas o expresamente autorizadas por los destinatarios de las mismas.</w:t>
      </w:r>
    </w:p>
    <w:p w14:paraId="702D5C14" w14:textId="1BE8451E" w:rsidR="00EC49F7" w:rsidRPr="00051E72" w:rsidRDefault="00EC49F7" w:rsidP="00EC49F7">
      <w:pPr>
        <w:pStyle w:val="Prrafodelista"/>
        <w:numPr>
          <w:ilvl w:val="0"/>
          <w:numId w:val="19"/>
        </w:numPr>
        <w:rPr>
          <w:highlight w:val="yellow"/>
        </w:rPr>
      </w:pPr>
      <w:r w:rsidRPr="00051E72">
        <w:rPr>
          <w:highlight w:val="yellow"/>
        </w:rPr>
        <w:t>Lo dispuesto en el apartado anterior no será de aplicación cuando exista una relación contractual previa,</w:t>
      </w:r>
      <w:r w:rsidR="00630D9C" w:rsidRPr="00051E72">
        <w:rPr>
          <w:highlight w:val="yellow"/>
        </w:rPr>
        <w:t xml:space="preserve"> siempre que el prestador hubiera obtenido de forma lícita los datos del destinatario y los empleara para el envío de comunicaciones comerciales referentes a productos o servicios de su propia empresa que sean similares a los que inicialmente fueron objeto de contratación con el cliente.</w:t>
      </w:r>
    </w:p>
    <w:p w14:paraId="5EDE96FC" w14:textId="741063F0" w:rsidR="00630D9C" w:rsidRDefault="00630D9C" w:rsidP="00630D9C">
      <w:pPr>
        <w:pStyle w:val="Prrafodelista"/>
      </w:pPr>
      <w:r w:rsidRPr="00051E72">
        <w:rPr>
          <w:highlight w:val="yellow"/>
        </w:rPr>
        <w:t>En todo caso, el prestador deberá ofrecer al destinatario la posibilidad de oponerse al tratamiento de sus datos con fines promocionales</w:t>
      </w:r>
      <w:r w:rsidR="00745F3A" w:rsidRPr="00051E72">
        <w:rPr>
          <w:highlight w:val="yellow"/>
        </w:rPr>
        <w:t xml:space="preserve"> mediante un procedimiento sencillo y gratuito.</w:t>
      </w:r>
    </w:p>
    <w:p w14:paraId="54178B98" w14:textId="77777777" w:rsidR="00745F3A" w:rsidRDefault="00745F3A" w:rsidP="00630D9C">
      <w:pPr>
        <w:pStyle w:val="Prrafodelista"/>
      </w:pPr>
    </w:p>
    <w:p w14:paraId="69CC0FDB" w14:textId="6E8DAE2E" w:rsidR="00745F3A" w:rsidRDefault="00745F3A" w:rsidP="00745F3A">
      <w:pPr>
        <w:pStyle w:val="Ttulo3"/>
      </w:pPr>
      <w:bookmarkStart w:id="28" w:name="_Toc221286132"/>
      <w:r>
        <w:t>Articulo 22. Derechos de los destinatarios de servicios.</w:t>
      </w:r>
      <w:bookmarkEnd w:id="28"/>
    </w:p>
    <w:p w14:paraId="1A633DE2" w14:textId="2C7AC8EB" w:rsidR="00745F3A" w:rsidRDefault="00DF3915" w:rsidP="00DF3915">
      <w:pPr>
        <w:pStyle w:val="Prrafodelista"/>
        <w:numPr>
          <w:ilvl w:val="0"/>
          <w:numId w:val="20"/>
        </w:numPr>
      </w:pPr>
      <w:r>
        <w:t>El destinatario podrá revocar en cualquier momento el consentimiento prestado a la recepción de comunicaciones comerciales con la simple notificación de su voluntad al remitente.</w:t>
      </w:r>
    </w:p>
    <w:p w14:paraId="672EA926" w14:textId="77777777" w:rsidR="00DF3915" w:rsidRDefault="00DF3915" w:rsidP="00DF3915"/>
    <w:p w14:paraId="06CA68B6" w14:textId="78D783C0" w:rsidR="00DF3915" w:rsidRDefault="00312B6D" w:rsidP="00312B6D">
      <w:pPr>
        <w:pStyle w:val="Ttulo2"/>
      </w:pPr>
      <w:bookmarkStart w:id="29" w:name="_Toc221286133"/>
      <w:r w:rsidRPr="002864DC">
        <w:rPr>
          <w:highlight w:val="yellow"/>
        </w:rPr>
        <w:t>Título IV – Contratación por vía electrónica</w:t>
      </w:r>
      <w:bookmarkEnd w:id="29"/>
    </w:p>
    <w:p w14:paraId="6321D57F" w14:textId="14E8DE96" w:rsidR="00312B6D" w:rsidRDefault="001F1276" w:rsidP="001F1276">
      <w:pPr>
        <w:pStyle w:val="Ttulo3"/>
      </w:pPr>
      <w:bookmarkStart w:id="30" w:name="_Toc221286134"/>
      <w:r w:rsidRPr="002864DC">
        <w:rPr>
          <w:highlight w:val="yellow"/>
        </w:rPr>
        <w:t>Articulo 27. Obligaciones previas a la contratación.</w:t>
      </w:r>
      <w:bookmarkEnd w:id="30"/>
    </w:p>
    <w:p w14:paraId="2B505C3B" w14:textId="2C93A512" w:rsidR="001F1276" w:rsidRPr="002864DC" w:rsidRDefault="00634A86" w:rsidP="00634A86">
      <w:pPr>
        <w:pStyle w:val="Prrafodelista"/>
        <w:numPr>
          <w:ilvl w:val="0"/>
          <w:numId w:val="21"/>
        </w:numPr>
        <w:rPr>
          <w:highlight w:val="yellow"/>
        </w:rPr>
      </w:pPr>
      <w:r w:rsidRPr="002864DC">
        <w:rPr>
          <w:highlight w:val="yellow"/>
        </w:rPr>
        <w:t>El prestador de servicios de la sociedad de la información que realice actividades de contratación electrónica tendrá la obligación de poner a disposición del destinatario:</w:t>
      </w:r>
    </w:p>
    <w:p w14:paraId="5738E716" w14:textId="0C7F6442" w:rsidR="00634A86" w:rsidRPr="002864DC" w:rsidRDefault="00465251" w:rsidP="00634A86">
      <w:pPr>
        <w:pStyle w:val="Prrafodelista"/>
        <w:numPr>
          <w:ilvl w:val="1"/>
          <w:numId w:val="21"/>
        </w:numPr>
        <w:rPr>
          <w:highlight w:val="yellow"/>
        </w:rPr>
      </w:pPr>
      <w:r w:rsidRPr="002864DC">
        <w:rPr>
          <w:highlight w:val="yellow"/>
        </w:rPr>
        <w:t>Los distintos trámites que deben seguirse para celebrar el contrato.</w:t>
      </w:r>
    </w:p>
    <w:p w14:paraId="47E9980B" w14:textId="49AA78AB" w:rsidR="00465251" w:rsidRPr="002864DC" w:rsidRDefault="00465251" w:rsidP="00634A86">
      <w:pPr>
        <w:pStyle w:val="Prrafodelista"/>
        <w:numPr>
          <w:ilvl w:val="1"/>
          <w:numId w:val="21"/>
        </w:numPr>
        <w:rPr>
          <w:highlight w:val="yellow"/>
        </w:rPr>
      </w:pPr>
      <w:r w:rsidRPr="002864DC">
        <w:rPr>
          <w:highlight w:val="yellow"/>
        </w:rPr>
        <w:t>Si el prestador va a archivar el documento electrónico en que se formalice el contrato y si éste va a ser accesible.</w:t>
      </w:r>
    </w:p>
    <w:p w14:paraId="69D961C9" w14:textId="00C17ABB" w:rsidR="00465251" w:rsidRDefault="00465251" w:rsidP="00634A86">
      <w:pPr>
        <w:pStyle w:val="Prrafodelista"/>
        <w:numPr>
          <w:ilvl w:val="1"/>
          <w:numId w:val="21"/>
        </w:numPr>
      </w:pPr>
      <w:r>
        <w:t>Los medios técnicos que pone a su disposición para identificar y corregir errores en la introducción de los datos, y</w:t>
      </w:r>
    </w:p>
    <w:p w14:paraId="79F3C5D5" w14:textId="4758E70B" w:rsidR="00465251" w:rsidRDefault="00465251" w:rsidP="00634A86">
      <w:pPr>
        <w:pStyle w:val="Prrafodelista"/>
        <w:numPr>
          <w:ilvl w:val="1"/>
          <w:numId w:val="21"/>
        </w:numPr>
      </w:pPr>
      <w:r>
        <w:t>La lengua o lenguas en que podrá formalizarse el contrato.</w:t>
      </w:r>
    </w:p>
    <w:p w14:paraId="177DDB97" w14:textId="7F514E8E" w:rsidR="00465251" w:rsidRDefault="00AD6DE4" w:rsidP="00465251">
      <w:pPr>
        <w:pStyle w:val="Prrafodelista"/>
        <w:numPr>
          <w:ilvl w:val="0"/>
          <w:numId w:val="22"/>
        </w:numPr>
      </w:pPr>
      <w:r>
        <w:t>Con carácter previo al inicio de procedimiento de contratación, el prestador de servicios deberá poner a disposición del destinatario las condiciones generales</w:t>
      </w:r>
      <w:r w:rsidR="0082487B">
        <w:t xml:space="preserve"> que deba sujetar el contrato, de manera que éstas puedan ser almacenadas y reproducidas por el destinatario.</w:t>
      </w:r>
    </w:p>
    <w:p w14:paraId="39566595" w14:textId="77777777" w:rsidR="0082487B" w:rsidRDefault="0082487B" w:rsidP="0082487B"/>
    <w:p w14:paraId="52D810AA" w14:textId="3F4FB06C" w:rsidR="0082487B" w:rsidRDefault="00750BB2" w:rsidP="00750BB2">
      <w:pPr>
        <w:pStyle w:val="Ttulo3"/>
      </w:pPr>
      <w:bookmarkStart w:id="31" w:name="_Toc221286135"/>
      <w:r w:rsidRPr="002864DC">
        <w:rPr>
          <w:highlight w:val="yellow"/>
        </w:rPr>
        <w:t>Articulo 28. Información posterior a la celebración del contrato.</w:t>
      </w:r>
      <w:bookmarkEnd w:id="31"/>
    </w:p>
    <w:p w14:paraId="1B42C44E" w14:textId="445E7535" w:rsidR="00750BB2" w:rsidRPr="002864DC" w:rsidRDefault="00C84671" w:rsidP="00C84671">
      <w:pPr>
        <w:pStyle w:val="Prrafodelista"/>
        <w:numPr>
          <w:ilvl w:val="0"/>
          <w:numId w:val="23"/>
        </w:numPr>
        <w:rPr>
          <w:highlight w:val="yellow"/>
        </w:rPr>
      </w:pPr>
      <w:r w:rsidRPr="002864DC">
        <w:rPr>
          <w:highlight w:val="yellow"/>
        </w:rPr>
        <w:t>El oferente está obligado a confirmar la recepción de la aceptación al que la hizo por alguno de los siguientes medios:</w:t>
      </w:r>
    </w:p>
    <w:p w14:paraId="5EAB497D" w14:textId="747D20C7" w:rsidR="00745F3A" w:rsidRPr="001D4AE9" w:rsidRDefault="00C84671" w:rsidP="00C84671">
      <w:pPr>
        <w:pStyle w:val="Prrafodelista"/>
        <w:numPr>
          <w:ilvl w:val="1"/>
          <w:numId w:val="23"/>
        </w:numPr>
        <w:rPr>
          <w:highlight w:val="yellow"/>
        </w:rPr>
      </w:pPr>
      <w:r w:rsidRPr="001D4AE9">
        <w:rPr>
          <w:highlight w:val="yellow"/>
        </w:rPr>
        <w:t xml:space="preserve">El envío de un acuse de recibo por correo electrónico u otro medio de comunicación electrónica equivalente a la dirección que el aceptante haya señalado, en el plazo de las </w:t>
      </w:r>
      <w:r w:rsidR="001D4AE9" w:rsidRPr="001D4AE9">
        <w:rPr>
          <w:highlight w:val="yellow"/>
        </w:rPr>
        <w:t>24</w:t>
      </w:r>
      <w:r w:rsidRPr="001D4AE9">
        <w:rPr>
          <w:highlight w:val="yellow"/>
        </w:rPr>
        <w:t xml:space="preserve"> horas siguientes a la recepción de la aceptación, o</w:t>
      </w:r>
    </w:p>
    <w:p w14:paraId="3B96A79F" w14:textId="7370C88C" w:rsidR="00C84671" w:rsidRDefault="00C84671" w:rsidP="00C84671">
      <w:pPr>
        <w:pStyle w:val="Prrafodelista"/>
        <w:numPr>
          <w:ilvl w:val="1"/>
          <w:numId w:val="23"/>
        </w:numPr>
      </w:pPr>
      <w:r>
        <w:t>La confirmación, por un medio equivalente al utilizado en el procedimiento de contratación, de la aceptación recibida, tan pronto como el aceptante haya completado dicho procedimiento, siempre que la confirmación pueda ser archivada por su destinatario.</w:t>
      </w:r>
    </w:p>
    <w:p w14:paraId="1C71E184" w14:textId="771C1BD5" w:rsidR="00C84671" w:rsidRDefault="00103A47" w:rsidP="00C84671">
      <w:pPr>
        <w:pStyle w:val="Prrafodelista"/>
        <w:numPr>
          <w:ilvl w:val="0"/>
          <w:numId w:val="24"/>
        </w:numPr>
      </w:pPr>
      <w:r>
        <w:t>No será necesario confirmar la recepción de la aceptación de una oferta cuando:</w:t>
      </w:r>
    </w:p>
    <w:p w14:paraId="0D263106" w14:textId="5B1DEB18" w:rsidR="00103A47" w:rsidRDefault="00103A47" w:rsidP="00103A47">
      <w:pPr>
        <w:pStyle w:val="Prrafodelista"/>
        <w:numPr>
          <w:ilvl w:val="1"/>
          <w:numId w:val="24"/>
        </w:numPr>
      </w:pPr>
      <w:r>
        <w:t>Ambos contratantes así lo acuerden y ninguno de ellos tenga la consideración de consumidor, o</w:t>
      </w:r>
    </w:p>
    <w:p w14:paraId="5AEC7F9D" w14:textId="05CDF2B2" w:rsidR="00103A47" w:rsidRDefault="00103A47" w:rsidP="00103A47">
      <w:pPr>
        <w:pStyle w:val="Prrafodelista"/>
        <w:numPr>
          <w:ilvl w:val="1"/>
          <w:numId w:val="24"/>
        </w:numPr>
      </w:pPr>
      <w:r>
        <w:t>El contrato se haya celebrado exclusivamente mediante intercambio de correo electrónico u otro tipo de comunicación electrónica equivalente, cuando estos medios no sean empleados con el exclusivo propósito de eludir el cumplimiento de tal obligación.</w:t>
      </w:r>
    </w:p>
    <w:p w14:paraId="7878DEB2" w14:textId="77777777" w:rsidR="00103A47" w:rsidRDefault="00103A47" w:rsidP="00103A47"/>
    <w:p w14:paraId="58D43338" w14:textId="66D766BA" w:rsidR="00103A47" w:rsidRDefault="00103A47" w:rsidP="00103A47">
      <w:pPr>
        <w:pStyle w:val="Ttulo3"/>
      </w:pPr>
      <w:bookmarkStart w:id="32" w:name="_Toc221286136"/>
      <w:r>
        <w:t>Articulo 29. Lugar de celebración del contrato.</w:t>
      </w:r>
      <w:bookmarkEnd w:id="32"/>
    </w:p>
    <w:p w14:paraId="6998F5F4" w14:textId="25D0BB90" w:rsidR="00103A47" w:rsidRDefault="00921C78" w:rsidP="00103A47">
      <w:r>
        <w:t xml:space="preserve">Los contratos celebrados por vía electrónica en los que intervenga como parte </w:t>
      </w:r>
      <w:proofErr w:type="gramStart"/>
      <w:r>
        <w:t>un consumidor se presumirán</w:t>
      </w:r>
      <w:proofErr w:type="gramEnd"/>
      <w:r>
        <w:t xml:space="preserve"> celebrados en el lugar en que éste tenga su residencia habitual. Los contratos electrónicos entre empresarios o profesionales, en defecto de pacto entre las partes, se presumirán celebrados en el lugar en que esté establecido el prestador de servicios.</w:t>
      </w:r>
    </w:p>
    <w:p w14:paraId="58C9A5B7" w14:textId="77777777" w:rsidR="00B17EB0" w:rsidRDefault="00B17EB0" w:rsidP="00103A47"/>
    <w:p w14:paraId="24E8A374" w14:textId="1A7EC64A" w:rsidR="00B17EB0" w:rsidRDefault="00B17EB0" w:rsidP="00B17EB0">
      <w:pPr>
        <w:pStyle w:val="Ttulo2"/>
      </w:pPr>
      <w:bookmarkStart w:id="33" w:name="_Toc221286137"/>
      <w:r>
        <w:t>Título V – Solución judicial y extrajudicial de conflictos</w:t>
      </w:r>
      <w:bookmarkEnd w:id="33"/>
    </w:p>
    <w:p w14:paraId="19DCF9D2" w14:textId="7E647506" w:rsidR="00B17EB0" w:rsidRDefault="00B17EB0" w:rsidP="00B17EB0">
      <w:pPr>
        <w:pStyle w:val="Ttulo3"/>
      </w:pPr>
      <w:bookmarkStart w:id="34" w:name="_Toc221286138"/>
      <w:r>
        <w:t>Capítulo I – Acción de cesación</w:t>
      </w:r>
      <w:bookmarkEnd w:id="34"/>
    </w:p>
    <w:p w14:paraId="2E28D368" w14:textId="76385090" w:rsidR="00B17EB0" w:rsidRDefault="00D239FA" w:rsidP="00D239FA">
      <w:pPr>
        <w:pStyle w:val="Ttulo4"/>
      </w:pPr>
      <w:bookmarkStart w:id="35" w:name="_Toc221286139"/>
      <w:r>
        <w:t>Articulo 30. Acción de cesación.</w:t>
      </w:r>
      <w:bookmarkEnd w:id="35"/>
    </w:p>
    <w:p w14:paraId="2E314ACD" w14:textId="20A856E6" w:rsidR="00D239FA" w:rsidRDefault="00D239FA" w:rsidP="00D239FA">
      <w:pPr>
        <w:pStyle w:val="Prrafodelista"/>
        <w:numPr>
          <w:ilvl w:val="0"/>
          <w:numId w:val="25"/>
        </w:numPr>
      </w:pPr>
      <w:r>
        <w:t>Contra las conductas contrarias a la presente Ley que lesionen intereses colectivos o difusos de los consumidores podrá interponerse acción de cesación.</w:t>
      </w:r>
    </w:p>
    <w:p w14:paraId="116A2783" w14:textId="77777777" w:rsidR="00D239FA" w:rsidRDefault="00D239FA" w:rsidP="00D239FA"/>
    <w:p w14:paraId="27A1818B" w14:textId="5309FADB" w:rsidR="00D239FA" w:rsidRDefault="00D239FA" w:rsidP="00D239FA">
      <w:pPr>
        <w:pStyle w:val="Ttulo4"/>
      </w:pPr>
      <w:bookmarkStart w:id="36" w:name="_Toc221286140"/>
      <w:r>
        <w:t>Articulo 31. Legitimación activa.</w:t>
      </w:r>
      <w:bookmarkEnd w:id="36"/>
    </w:p>
    <w:p w14:paraId="583786D4" w14:textId="48EB527D" w:rsidR="00D239FA" w:rsidRDefault="007D74F0" w:rsidP="00D239FA">
      <w:r>
        <w:t>Están legitimados para interponer la acción de cesación:</w:t>
      </w:r>
    </w:p>
    <w:p w14:paraId="1A1E80BD" w14:textId="3802FED1" w:rsidR="004F4707" w:rsidRDefault="004F4707" w:rsidP="004F4707">
      <w:pPr>
        <w:pStyle w:val="Prrafodelista"/>
        <w:numPr>
          <w:ilvl w:val="0"/>
          <w:numId w:val="26"/>
        </w:numPr>
      </w:pPr>
      <w:r>
        <w:t>Las personas físicas o jurídicas titulares de un derecho o interés legítimo.</w:t>
      </w:r>
    </w:p>
    <w:p w14:paraId="386095EE" w14:textId="6CBCC062" w:rsidR="004F4707" w:rsidRDefault="004F4707" w:rsidP="004F4707">
      <w:pPr>
        <w:pStyle w:val="Prrafodelista"/>
        <w:numPr>
          <w:ilvl w:val="0"/>
          <w:numId w:val="26"/>
        </w:numPr>
      </w:pPr>
      <w:r>
        <w:t>Los grupos de consumidores o usuarios afectados.</w:t>
      </w:r>
    </w:p>
    <w:p w14:paraId="05477BB7" w14:textId="2451EA29" w:rsidR="004F4707" w:rsidRDefault="004F4707" w:rsidP="004F4707">
      <w:pPr>
        <w:pStyle w:val="Prrafodelista"/>
        <w:numPr>
          <w:ilvl w:val="0"/>
          <w:numId w:val="26"/>
        </w:numPr>
      </w:pPr>
      <w:r>
        <w:t>Las asociaciones de consumidores y usuarios.</w:t>
      </w:r>
    </w:p>
    <w:p w14:paraId="530D498D" w14:textId="1E080619" w:rsidR="004F4707" w:rsidRDefault="004F4707" w:rsidP="004F4707">
      <w:pPr>
        <w:pStyle w:val="Prrafodelista"/>
        <w:numPr>
          <w:ilvl w:val="0"/>
          <w:numId w:val="26"/>
        </w:numPr>
      </w:pPr>
      <w:r>
        <w:t>El Ministerio Fiscal.</w:t>
      </w:r>
    </w:p>
    <w:p w14:paraId="5FB63219" w14:textId="0DBC6F82" w:rsidR="004F4707" w:rsidRDefault="004F4707" w:rsidP="004F4707">
      <w:pPr>
        <w:pStyle w:val="Prrafodelista"/>
        <w:numPr>
          <w:ilvl w:val="0"/>
          <w:numId w:val="26"/>
        </w:numPr>
      </w:pPr>
      <w:r>
        <w:t>El Instituto Nacional del Consumo y los órganos correspondientes.</w:t>
      </w:r>
    </w:p>
    <w:p w14:paraId="73117964" w14:textId="31EF36B1" w:rsidR="004F4707" w:rsidRDefault="004F4707" w:rsidP="004F4707">
      <w:pPr>
        <w:pStyle w:val="Prrafodelista"/>
        <w:numPr>
          <w:ilvl w:val="0"/>
          <w:numId w:val="26"/>
        </w:numPr>
      </w:pPr>
      <w:r>
        <w:t xml:space="preserve">Las entidades de otros Estados miembros de la Unión Europea constituidas para la protección de los </w:t>
      </w:r>
      <w:r w:rsidR="004A5080">
        <w:t>intereses colectivos.</w:t>
      </w:r>
    </w:p>
    <w:p w14:paraId="417690B2" w14:textId="77777777" w:rsidR="004A5080" w:rsidRDefault="004A5080" w:rsidP="004A5080"/>
    <w:p w14:paraId="67D71933" w14:textId="18A4E3A5" w:rsidR="004A5080" w:rsidRDefault="004A5080" w:rsidP="004A5080">
      <w:pPr>
        <w:pStyle w:val="Ttulo3"/>
      </w:pPr>
      <w:bookmarkStart w:id="37" w:name="_Toc221286141"/>
      <w:r>
        <w:t>Capítulo II – Solución extrajudicial de conflictos</w:t>
      </w:r>
      <w:bookmarkEnd w:id="37"/>
    </w:p>
    <w:p w14:paraId="779A726B" w14:textId="07913344" w:rsidR="004A5080" w:rsidRDefault="004A5080" w:rsidP="004A5080">
      <w:pPr>
        <w:pStyle w:val="Ttulo4"/>
      </w:pPr>
      <w:bookmarkStart w:id="38" w:name="_Toc221286142"/>
      <w:r>
        <w:t>Articulo 32. Solución extrajudicial de conflictos.</w:t>
      </w:r>
      <w:bookmarkEnd w:id="38"/>
    </w:p>
    <w:p w14:paraId="1DB1A0E4" w14:textId="3C8AFA02" w:rsidR="004A5080" w:rsidRDefault="00AA732A" w:rsidP="00AA732A">
      <w:pPr>
        <w:pStyle w:val="Prrafodelista"/>
        <w:numPr>
          <w:ilvl w:val="0"/>
          <w:numId w:val="28"/>
        </w:numPr>
      </w:pPr>
      <w:r>
        <w:t>El prestador y el destinatario de servicios de la sociedad de la información podrán someter sus conflictos a los arbitrajes previstos en la legislación de arbitraje y de defensa de los consumidores y usuarios, y a los procedimientos de resolución extrajudicial de conflictos que se instauren por medio de códigos de conducta u otros instrumentos de autorregulación.</w:t>
      </w:r>
    </w:p>
    <w:p w14:paraId="5135B446" w14:textId="4F105DD9" w:rsidR="00AA732A" w:rsidRDefault="00AA732A" w:rsidP="00AA732A">
      <w:pPr>
        <w:pStyle w:val="Prrafodelista"/>
        <w:numPr>
          <w:ilvl w:val="0"/>
          <w:numId w:val="28"/>
        </w:numPr>
      </w:pPr>
      <w:r>
        <w:t>En los procedimientos de resolución extrajudicial de conflictos a que hace referencia el apartado anterior, podrá hacerse uso de medios electrónicos, en los términos que establezca su normativa específica.</w:t>
      </w:r>
    </w:p>
    <w:p w14:paraId="414E8C36" w14:textId="77777777" w:rsidR="00AA732A" w:rsidRDefault="00AA732A" w:rsidP="00AA732A"/>
    <w:p w14:paraId="1E3A4D2F" w14:textId="2B62D060" w:rsidR="00AA732A" w:rsidRDefault="001F67EC" w:rsidP="001F67EC">
      <w:pPr>
        <w:pStyle w:val="Ttulo2"/>
      </w:pPr>
      <w:bookmarkStart w:id="39" w:name="_Toc221286143"/>
      <w:r>
        <w:t>Título VI – Información y control</w:t>
      </w:r>
      <w:bookmarkEnd w:id="39"/>
    </w:p>
    <w:p w14:paraId="31B30A52" w14:textId="7EBB7A98" w:rsidR="001F67EC" w:rsidRDefault="00EC64EC" w:rsidP="00EC64EC">
      <w:pPr>
        <w:pStyle w:val="Ttulo3"/>
      </w:pPr>
      <w:bookmarkStart w:id="40" w:name="_Toc221286144"/>
      <w:r>
        <w:t>Articulo 35. Supervisión y control.</w:t>
      </w:r>
      <w:bookmarkEnd w:id="40"/>
    </w:p>
    <w:p w14:paraId="34FCAC3A" w14:textId="21940DFF" w:rsidR="00EC64EC" w:rsidRDefault="00EC64EC" w:rsidP="00EC64EC">
      <w:pPr>
        <w:pStyle w:val="Prrafodelista"/>
        <w:numPr>
          <w:ilvl w:val="0"/>
          <w:numId w:val="29"/>
        </w:numPr>
      </w:pPr>
      <w:r>
        <w:t>El Ministerio de Asuntos Económicos y Transformación Digital controlará:</w:t>
      </w:r>
    </w:p>
    <w:p w14:paraId="697F5D11" w14:textId="48945097" w:rsidR="00EC64EC" w:rsidRDefault="00EC64EC" w:rsidP="00EC64EC">
      <w:pPr>
        <w:pStyle w:val="Prrafodelista"/>
        <w:numPr>
          <w:ilvl w:val="1"/>
          <w:numId w:val="29"/>
        </w:numPr>
      </w:pPr>
      <w:r>
        <w:t>El cumplimiento por los prestadores de servicios de la sociedad de la información de las obligaciones establecidas en esta Ley.</w:t>
      </w:r>
    </w:p>
    <w:p w14:paraId="661706EE" w14:textId="79B426BB" w:rsidR="00EC64EC" w:rsidRDefault="00EC64EC" w:rsidP="00EC64EC">
      <w:pPr>
        <w:pStyle w:val="Prrafodelista"/>
        <w:numPr>
          <w:ilvl w:val="1"/>
          <w:numId w:val="29"/>
        </w:numPr>
      </w:pPr>
      <w:r>
        <w:t>El cumplimiento de las obligaciones establecidas en el Reglamento (UE) 2019/1150</w:t>
      </w:r>
      <w:r w:rsidR="00B40D8D">
        <w:t>.</w:t>
      </w:r>
    </w:p>
    <w:p w14:paraId="76CD865C" w14:textId="3606A3B5" w:rsidR="00B40D8D" w:rsidRDefault="00B40D8D" w:rsidP="00EC64EC">
      <w:pPr>
        <w:pStyle w:val="Prrafodelista"/>
        <w:numPr>
          <w:ilvl w:val="1"/>
          <w:numId w:val="29"/>
        </w:numPr>
      </w:pPr>
      <w:r>
        <w:t>El cumplimiento de las obligaciones establecidas en el Reglamento (UE) 2022/868.</w:t>
      </w:r>
    </w:p>
    <w:p w14:paraId="53B3A557" w14:textId="77777777" w:rsidR="00B40D8D" w:rsidRDefault="00B40D8D" w:rsidP="00B40D8D"/>
    <w:p w14:paraId="3685338C" w14:textId="3DF4C71A" w:rsidR="00B40D8D" w:rsidRDefault="00B40D8D" w:rsidP="00B40D8D">
      <w:pPr>
        <w:pStyle w:val="Ttulo3"/>
      </w:pPr>
      <w:bookmarkStart w:id="41" w:name="_Toc221286145"/>
      <w:r>
        <w:t>Articulo 35 bis. Registro nacional de organizaciones reconocidas de gestión de datos con fines altruistas.</w:t>
      </w:r>
      <w:bookmarkEnd w:id="41"/>
    </w:p>
    <w:p w14:paraId="41E49838" w14:textId="03880DF5" w:rsidR="00B40D8D" w:rsidRDefault="00537C34" w:rsidP="00537C34">
      <w:pPr>
        <w:pStyle w:val="Prrafodelista"/>
        <w:numPr>
          <w:ilvl w:val="0"/>
          <w:numId w:val="30"/>
        </w:numPr>
      </w:pPr>
      <w:r>
        <w:t>El Ministerio de Asuntos Económicos y Transformación Digital establecerá, mantendrá y publicará el registro nacional de organizaciones reconocidas de gestión de datos con fines altruistas.</w:t>
      </w:r>
    </w:p>
    <w:p w14:paraId="3934BA25" w14:textId="77777777" w:rsidR="00537C34" w:rsidRDefault="00537C34" w:rsidP="00537C34"/>
    <w:p w14:paraId="3CA22C69" w14:textId="414E9427" w:rsidR="00537C34" w:rsidRDefault="00537C34" w:rsidP="00537C34">
      <w:pPr>
        <w:pStyle w:val="Ttulo3"/>
      </w:pPr>
      <w:bookmarkStart w:id="42" w:name="_Toc221286146"/>
      <w:r>
        <w:t>Articulo 36. Deber de colaboración.</w:t>
      </w:r>
      <w:bookmarkEnd w:id="42"/>
    </w:p>
    <w:p w14:paraId="6CFD9F1D" w14:textId="40C156D7" w:rsidR="00537C34" w:rsidRDefault="00537C34" w:rsidP="00537C34">
      <w:pPr>
        <w:pStyle w:val="Prrafodelista"/>
        <w:numPr>
          <w:ilvl w:val="0"/>
          <w:numId w:val="31"/>
        </w:numPr>
      </w:pPr>
      <w:r>
        <w:t>Los prestadores de servicios de la sociedad de la información tienen la obligación de facilitar al Ministerio de Ciencia y Tecnología y a los demás órganos a que se refiere el art. anterior toda la información y colaboración precisas para el ejercicio de sus funciones.</w:t>
      </w:r>
    </w:p>
    <w:p w14:paraId="6A85FB64" w14:textId="533762E3" w:rsidR="00537C34" w:rsidRDefault="00F614EB" w:rsidP="00537C34">
      <w:pPr>
        <w:pStyle w:val="Prrafodelista"/>
      </w:pPr>
      <w:r>
        <w:t>Deberán permitir a sus agentes o al personal inspector el acceso a sus instalaciones y la consulta de cualquier documentación relevante.</w:t>
      </w:r>
    </w:p>
    <w:p w14:paraId="48B250F4" w14:textId="77777777" w:rsidR="00F614EB" w:rsidRDefault="00F614EB" w:rsidP="00537C34">
      <w:pPr>
        <w:pStyle w:val="Prrafodelista"/>
      </w:pPr>
    </w:p>
    <w:p w14:paraId="3D917351" w14:textId="443DB170" w:rsidR="00F614EB" w:rsidRDefault="006914FB" w:rsidP="006914FB">
      <w:pPr>
        <w:pStyle w:val="Ttulo2"/>
      </w:pPr>
      <w:bookmarkStart w:id="43" w:name="_Toc221286147"/>
      <w:r w:rsidRPr="001D4AE9">
        <w:rPr>
          <w:highlight w:val="yellow"/>
        </w:rPr>
        <w:t>Título VII – Infracciones y sanciones</w:t>
      </w:r>
      <w:bookmarkEnd w:id="43"/>
    </w:p>
    <w:p w14:paraId="07985C0A" w14:textId="4385929B" w:rsidR="006914FB" w:rsidRDefault="006914FB" w:rsidP="006914FB">
      <w:pPr>
        <w:pStyle w:val="Ttulo3"/>
      </w:pPr>
      <w:bookmarkStart w:id="44" w:name="_Toc221286148"/>
      <w:r>
        <w:t>Articulo 37. Responsables.</w:t>
      </w:r>
      <w:bookmarkEnd w:id="44"/>
    </w:p>
    <w:p w14:paraId="5F511AAD" w14:textId="72FBA765" w:rsidR="006914FB" w:rsidRDefault="006914FB" w:rsidP="006914FB">
      <w:r>
        <w:t>Cuando las infracciones previstas en el art. 38.3 i y 38.4 g se deban a la instalación de dispositivos de almacenamiento y recuperación de la información</w:t>
      </w:r>
      <w:r w:rsidR="003929A5">
        <w:t xml:space="preserve"> como consecuencia de la cesión por parte del prestador del servicio de la sociedad de la información de espacios propios para mostrar publicidad, será responsable de la infracción, además del prestador del servicio de la sociedad de la información, la red publicitaria o agente que gestione directamente con aquel la colocación de anuncios en dichos espacios en caso de no haber adoptado medidas para exigirle el cumplimiento de los deberes de información y la obtención del consentimiento del usuario.</w:t>
      </w:r>
    </w:p>
    <w:p w14:paraId="4A915051" w14:textId="77777777" w:rsidR="003929A5" w:rsidRDefault="003929A5" w:rsidP="006914FB"/>
    <w:p w14:paraId="2E1FCD05" w14:textId="696FC666" w:rsidR="003929A5" w:rsidRDefault="00891893" w:rsidP="00891893">
      <w:pPr>
        <w:pStyle w:val="Ttulo3"/>
      </w:pPr>
      <w:bookmarkStart w:id="45" w:name="_Toc221286149"/>
      <w:r>
        <w:t>Articulo 38. Infracciones.</w:t>
      </w:r>
      <w:bookmarkEnd w:id="45"/>
    </w:p>
    <w:p w14:paraId="2D0FE893" w14:textId="75F308C4" w:rsidR="00891893" w:rsidRDefault="00891893" w:rsidP="00891893">
      <w:pPr>
        <w:pStyle w:val="Prrafodelista"/>
        <w:numPr>
          <w:ilvl w:val="0"/>
          <w:numId w:val="32"/>
        </w:numPr>
      </w:pPr>
      <w:r>
        <w:t>Se calificarán como muy graves, graves y leves.</w:t>
      </w:r>
    </w:p>
    <w:p w14:paraId="43C478FF" w14:textId="02DC6CEB" w:rsidR="00891893" w:rsidRDefault="00891893" w:rsidP="00891893">
      <w:pPr>
        <w:pStyle w:val="Prrafodelista"/>
        <w:numPr>
          <w:ilvl w:val="0"/>
          <w:numId w:val="32"/>
        </w:numPr>
      </w:pPr>
      <w:r>
        <w:t>Muy graves:</w:t>
      </w:r>
    </w:p>
    <w:p w14:paraId="288E13F4" w14:textId="1A2BC2DB" w:rsidR="00891893" w:rsidRDefault="00891893" w:rsidP="00891893">
      <w:pPr>
        <w:pStyle w:val="Prrafodelista"/>
        <w:numPr>
          <w:ilvl w:val="0"/>
          <w:numId w:val="33"/>
        </w:numPr>
      </w:pPr>
      <w:r>
        <w:t>El incumplimiento de la obligación de suspender la transmisión, el alojamiento de datos, el acceso a la red o la prestación de cualquier otro servicio equivalente de intermediación, cuando un órgano administrativo competente lo ordene.</w:t>
      </w:r>
    </w:p>
    <w:p w14:paraId="596E59F3" w14:textId="2B220997" w:rsidR="00891893" w:rsidRDefault="00891893" w:rsidP="00891893">
      <w:pPr>
        <w:pStyle w:val="Prrafodelista"/>
        <w:numPr>
          <w:ilvl w:val="0"/>
          <w:numId w:val="32"/>
        </w:numPr>
      </w:pPr>
      <w:r>
        <w:t>Graves:</w:t>
      </w:r>
    </w:p>
    <w:p w14:paraId="6F798D5C" w14:textId="5AFA0EF3" w:rsidR="00891893" w:rsidRDefault="00EA306A" w:rsidP="00891893">
      <w:pPr>
        <w:pStyle w:val="Prrafodelista"/>
        <w:numPr>
          <w:ilvl w:val="0"/>
          <w:numId w:val="34"/>
        </w:numPr>
      </w:pPr>
      <w:r>
        <w:t>El incumplimiento significativo de lo establecido en los párrafos a y f del art. 10.1</w:t>
      </w:r>
    </w:p>
    <w:p w14:paraId="4BAE008F" w14:textId="7B4535B6" w:rsidR="00EA306A" w:rsidRDefault="00EA306A" w:rsidP="00891893">
      <w:pPr>
        <w:pStyle w:val="Prrafodelista"/>
        <w:numPr>
          <w:ilvl w:val="0"/>
          <w:numId w:val="34"/>
        </w:numPr>
      </w:pPr>
      <w:r>
        <w:t>El envío masivo de comunicaciones comerciales por correo electrónico u otro medio de comunicación electrónica equivalente.</w:t>
      </w:r>
    </w:p>
    <w:p w14:paraId="5BD8F1AD" w14:textId="78521752" w:rsidR="00EA306A" w:rsidRDefault="00EA306A" w:rsidP="00891893">
      <w:pPr>
        <w:pStyle w:val="Prrafodelista"/>
        <w:numPr>
          <w:ilvl w:val="0"/>
          <w:numId w:val="34"/>
        </w:numPr>
      </w:pPr>
      <w:r>
        <w:t>El incumplimiento significativo de la obligación del prestador de servicios establecida en el apartado 1 del art. 22.</w:t>
      </w:r>
    </w:p>
    <w:p w14:paraId="6E2C32AC" w14:textId="4BBB9833" w:rsidR="00EA306A" w:rsidRDefault="00EA306A" w:rsidP="00891893">
      <w:pPr>
        <w:pStyle w:val="Prrafodelista"/>
        <w:numPr>
          <w:ilvl w:val="0"/>
          <w:numId w:val="34"/>
        </w:numPr>
      </w:pPr>
      <w:r>
        <w:t>No poner a disposición del destinatario del servicio las condiciones generales.</w:t>
      </w:r>
    </w:p>
    <w:p w14:paraId="5A80BD49" w14:textId="7A512A18" w:rsidR="00EA306A" w:rsidRDefault="00EA306A" w:rsidP="00891893">
      <w:pPr>
        <w:pStyle w:val="Prrafodelista"/>
        <w:numPr>
          <w:ilvl w:val="0"/>
          <w:numId w:val="34"/>
        </w:numPr>
      </w:pPr>
      <w:r>
        <w:t>El incumplimiento habitual de la obligación de confirmar la recepción de una aceptación.</w:t>
      </w:r>
    </w:p>
    <w:p w14:paraId="30869873" w14:textId="46E806FA" w:rsidR="00EA306A" w:rsidRDefault="008C0320" w:rsidP="00891893">
      <w:pPr>
        <w:pStyle w:val="Prrafodelista"/>
        <w:numPr>
          <w:ilvl w:val="0"/>
          <w:numId w:val="34"/>
        </w:numPr>
      </w:pPr>
      <w:r>
        <w:t>La resistencia</w:t>
      </w:r>
      <w:r w:rsidR="00D21840">
        <w:t>, excusa o negativa a la actuación inspectora.</w:t>
      </w:r>
    </w:p>
    <w:p w14:paraId="0FEC7B3F" w14:textId="0437FCED" w:rsidR="00D21840" w:rsidRDefault="00D21840" w:rsidP="00D21840">
      <w:pPr>
        <w:pStyle w:val="Prrafodelista"/>
        <w:numPr>
          <w:ilvl w:val="0"/>
          <w:numId w:val="34"/>
        </w:numPr>
      </w:pPr>
      <w:r>
        <w:t>El incumplimiento significativo de lo establecido en el apartado 3 del art.10.</w:t>
      </w:r>
    </w:p>
    <w:p w14:paraId="4B30E2D3" w14:textId="40FBD384" w:rsidR="00D21840" w:rsidRDefault="00D21840" w:rsidP="00D21840">
      <w:pPr>
        <w:pStyle w:val="Prrafodelista"/>
        <w:numPr>
          <w:ilvl w:val="0"/>
          <w:numId w:val="34"/>
        </w:numPr>
      </w:pPr>
      <w:r>
        <w:t>La reincidencia en la comisión de la infracción leve prevista en el apartado 4 g) cuando así se hubiera declarado por resolución firme dictada en los tres años inmediatamente anteriores a la apertura del procedimiento sancionador.</w:t>
      </w:r>
    </w:p>
    <w:p w14:paraId="2DAA4B8E" w14:textId="1D7CBD54" w:rsidR="00D21840" w:rsidRDefault="00D21840" w:rsidP="00D21840">
      <w:pPr>
        <w:pStyle w:val="Prrafodelista"/>
        <w:numPr>
          <w:ilvl w:val="0"/>
          <w:numId w:val="34"/>
        </w:numPr>
      </w:pPr>
      <w:r>
        <w:t>La exigencia del pago de un canon</w:t>
      </w:r>
      <w:r w:rsidR="009C2AA8">
        <w:t>.</w:t>
      </w:r>
    </w:p>
    <w:p w14:paraId="7A3DF791" w14:textId="6668581B" w:rsidR="009C2AA8" w:rsidRDefault="009C2AA8" w:rsidP="00D21840">
      <w:pPr>
        <w:pStyle w:val="Prrafodelista"/>
        <w:numPr>
          <w:ilvl w:val="0"/>
          <w:numId w:val="34"/>
        </w:numPr>
      </w:pPr>
      <w:r>
        <w:t>El incumplimiento habitual de la obligación prevista en el art. 12 ter.</w:t>
      </w:r>
    </w:p>
    <w:p w14:paraId="0CEF46AD" w14:textId="5830DF66" w:rsidR="009C2AA8" w:rsidRDefault="009C2AA8" w:rsidP="00D21840">
      <w:pPr>
        <w:pStyle w:val="Prrafodelista"/>
        <w:numPr>
          <w:ilvl w:val="0"/>
          <w:numId w:val="34"/>
        </w:numPr>
      </w:pPr>
      <w:r>
        <w:t>El incumplimiento significativo o reiterado por parte de los proveedores de servicios de intermediación en línea de cualquier de las obligaciones establecidas en los arts. 3 a 12 del Reglamento (UE) 2019/1150.</w:t>
      </w:r>
    </w:p>
    <w:p w14:paraId="5658A9A5" w14:textId="6E4090A5" w:rsidR="009C2AA8" w:rsidRDefault="00525BEA" w:rsidP="00D21840">
      <w:pPr>
        <w:pStyle w:val="Prrafodelista"/>
        <w:numPr>
          <w:ilvl w:val="0"/>
          <w:numId w:val="34"/>
        </w:numPr>
      </w:pPr>
      <w:r>
        <w:t>El incumplimiento significativo o reiterado por parte de los proveedores de motores de búsqueda en línea de las obligaciones de los arts. 5 y 7 del Reglamento (UE) 2019/1150.</w:t>
      </w:r>
    </w:p>
    <w:p w14:paraId="39FCDADD" w14:textId="7AF962F1" w:rsidR="00525BEA" w:rsidRDefault="00525BEA" w:rsidP="00D21840">
      <w:pPr>
        <w:pStyle w:val="Prrafodelista"/>
        <w:numPr>
          <w:ilvl w:val="0"/>
          <w:numId w:val="34"/>
        </w:numPr>
      </w:pPr>
      <w:r>
        <w:t>El incumplimiento significativo o reiterado por parte de los proveedores de servicios de intermediación de datos de las obligaciones del art. 11 del Reglamento (UE) 2022/868.</w:t>
      </w:r>
    </w:p>
    <w:p w14:paraId="6F5F7B5A" w14:textId="0CAEE9FD" w:rsidR="00525BEA" w:rsidRDefault="00525BEA" w:rsidP="00525BEA">
      <w:pPr>
        <w:ind w:left="1080"/>
      </w:pPr>
      <w:r>
        <w:t xml:space="preserve">Ñ. </w:t>
      </w:r>
      <w:r w:rsidR="003A5525">
        <w:t>El incumplimiento significativo o reiterado por parte de los proveedores de servicios de intermediación de datos de cualquiera de las condiciones establecidas en el art. 12 del Reglamento (UE) 2022/868.</w:t>
      </w:r>
    </w:p>
    <w:p w14:paraId="6F5FF38A" w14:textId="39689FEB" w:rsidR="003A5525" w:rsidRDefault="003A5525" w:rsidP="00E31A2F">
      <w:pPr>
        <w:ind w:left="1080"/>
      </w:pPr>
      <w:r>
        <w:t xml:space="preserve">o. </w:t>
      </w:r>
      <w:r w:rsidR="00E31A2F">
        <w:t>Actuar en el mercado como proveedor de servicios de intermediación de datos utilizando el logotipo común y la denominación «proveedor de servicios de intermediación de datos reconocido en la Unión» sin que la autoridad competente haya confirmado que cumple los requisitos necesarios según lo previsto en el artículo 11.9 del Reglamento (UE) 2022/868.</w:t>
      </w:r>
    </w:p>
    <w:p w14:paraId="0F4E30A8" w14:textId="4A856AB8" w:rsidR="00E31A2F" w:rsidRDefault="00E31A2F" w:rsidP="00E31A2F">
      <w:pPr>
        <w:ind w:left="1080"/>
      </w:pPr>
      <w:r>
        <w:t xml:space="preserve">p. El incumplimiento significativo o reiterado por parte de las organizaciones reconocidas de gestión de datos con fines altruistas </w:t>
      </w:r>
      <w:r w:rsidR="007378B9">
        <w:t>de los requisitos de los arts. 18,19,20,21 y 22 del Reglamento (UE) 2022/868.</w:t>
      </w:r>
    </w:p>
    <w:p w14:paraId="0E9EBB3E" w14:textId="26B0969C" w:rsidR="007378B9" w:rsidRDefault="007378B9" w:rsidP="00E76B04">
      <w:pPr>
        <w:ind w:left="1080"/>
      </w:pPr>
      <w:r>
        <w:t xml:space="preserve">q. Actuar en el mercado como organización reconocida de gestión de datos con fines altruistas utilizando el logotipo común y la </w:t>
      </w:r>
      <w:r w:rsidR="00E76B04">
        <w:t>denominación «organización de gestión de datos con fines altruistas reconocida en la Unión» sin que la autoridad competente haya confirmado que cumple los requisitos necesarios previstos en el artículo 18 del Reglamento (UE) 2022/868.</w:t>
      </w:r>
    </w:p>
    <w:p w14:paraId="00FBAEC2" w14:textId="3CFC02B9" w:rsidR="00E76B04" w:rsidRDefault="00E76B04" w:rsidP="00E76B04">
      <w:pPr>
        <w:ind w:left="1080"/>
      </w:pPr>
      <w:r>
        <w:t>r. El incumplimiento significativo o reiterado por parte de proveedores de servicios de intermediación de datos y de organizaciones reconocidas de gestión de datos con fines altruistas de las obligaciones del art. 31 del Reglamento (UE) 2022/868.</w:t>
      </w:r>
    </w:p>
    <w:p w14:paraId="69DEEF15" w14:textId="77777777" w:rsidR="00E76B04" w:rsidRDefault="00E76B04" w:rsidP="00E76B04">
      <w:pPr>
        <w:ind w:left="1080"/>
      </w:pPr>
    </w:p>
    <w:p w14:paraId="4F0D37C5" w14:textId="42E237F9" w:rsidR="00E76B04" w:rsidRDefault="00E76B04" w:rsidP="00A360C0">
      <w:pPr>
        <w:pStyle w:val="Prrafodelista"/>
        <w:numPr>
          <w:ilvl w:val="0"/>
          <w:numId w:val="32"/>
        </w:numPr>
      </w:pPr>
      <w:r>
        <w:t>Leves:</w:t>
      </w:r>
    </w:p>
    <w:p w14:paraId="7B923FA0" w14:textId="6802E94F" w:rsidR="00A360C0" w:rsidRDefault="00A360C0" w:rsidP="00A360C0">
      <w:pPr>
        <w:pStyle w:val="Prrafodelista"/>
        <w:numPr>
          <w:ilvl w:val="1"/>
          <w:numId w:val="32"/>
        </w:numPr>
      </w:pPr>
      <w:r>
        <w:t>El incumplimiento de lo previsto en el art. 12 bis.</w:t>
      </w:r>
    </w:p>
    <w:p w14:paraId="47FCB8F9" w14:textId="2D692AD1" w:rsidR="00A360C0" w:rsidRDefault="00A360C0" w:rsidP="00A360C0">
      <w:pPr>
        <w:pStyle w:val="Prrafodelista"/>
        <w:numPr>
          <w:ilvl w:val="1"/>
          <w:numId w:val="32"/>
        </w:numPr>
      </w:pPr>
      <w:r>
        <w:t>No informar en la forma prescrita por el artículo 10.1 sobre los aspectos señalados en los párrafos b), c), d), e) y g) del mismo, o en los párrafos a) y f) cuando no constituya infracción grave.</w:t>
      </w:r>
    </w:p>
    <w:p w14:paraId="28853CE3" w14:textId="381ABFBE" w:rsidR="00A360C0" w:rsidRDefault="00A360C0" w:rsidP="00A360C0">
      <w:pPr>
        <w:pStyle w:val="Prrafodelista"/>
        <w:numPr>
          <w:ilvl w:val="1"/>
          <w:numId w:val="32"/>
        </w:numPr>
      </w:pPr>
      <w:r w:rsidRPr="00A360C0">
        <w:t>El incumplimiento de lo previsto en el artículo 20 para las comunicaciones</w:t>
      </w:r>
      <w:r>
        <w:t xml:space="preserve"> </w:t>
      </w:r>
      <w:r w:rsidRPr="00A360C0">
        <w:t>comerciales, ofertas promocionales y concursos.</w:t>
      </w:r>
    </w:p>
    <w:p w14:paraId="69FDB556" w14:textId="40005C2D" w:rsidR="00A360C0" w:rsidRDefault="00D013A4" w:rsidP="00D013A4">
      <w:pPr>
        <w:pStyle w:val="Prrafodelista"/>
        <w:numPr>
          <w:ilvl w:val="1"/>
          <w:numId w:val="32"/>
        </w:numPr>
      </w:pPr>
      <w:r w:rsidRPr="00D013A4">
        <w:t>El envío de comunicaciones comerciales por correo electrónico u otro medio de</w:t>
      </w:r>
      <w:r>
        <w:t xml:space="preserve"> </w:t>
      </w:r>
      <w:r w:rsidRPr="00D013A4">
        <w:t>comunicación electrónica equivalente cuando en dichos envíos no se cumplan los requisitos</w:t>
      </w:r>
      <w:r>
        <w:t xml:space="preserve"> </w:t>
      </w:r>
      <w:r w:rsidRPr="00D013A4">
        <w:t>establecidos en el artículo 21 y no constituya infracción grave.</w:t>
      </w:r>
    </w:p>
    <w:p w14:paraId="024F931B" w14:textId="110E7DEC" w:rsidR="00D013A4" w:rsidRDefault="00D013A4" w:rsidP="00D013A4">
      <w:pPr>
        <w:pStyle w:val="Prrafodelista"/>
        <w:numPr>
          <w:ilvl w:val="1"/>
          <w:numId w:val="32"/>
        </w:numPr>
      </w:pPr>
      <w:r>
        <w:t>No facilitar la información a que se refiere el artículo 27.1, cuando las partes no hayan pactado su exclusión o el destinatario sea un consumidor.</w:t>
      </w:r>
    </w:p>
    <w:p w14:paraId="7A74BBDC" w14:textId="046C05A2" w:rsidR="00D013A4" w:rsidRDefault="00D013A4" w:rsidP="00D013A4">
      <w:pPr>
        <w:pStyle w:val="Prrafodelista"/>
        <w:numPr>
          <w:ilvl w:val="1"/>
          <w:numId w:val="32"/>
        </w:numPr>
      </w:pPr>
      <w:r w:rsidRPr="00D013A4">
        <w:t>El incumplimiento de la obligación de confirmar la recepción de una petición en los</w:t>
      </w:r>
      <w:r>
        <w:t xml:space="preserve"> </w:t>
      </w:r>
      <w:r w:rsidRPr="00D013A4">
        <w:t>términos establecidos en el artículo 28, cuando no se haya pactado su exclusión o el</w:t>
      </w:r>
      <w:r>
        <w:t xml:space="preserve"> </w:t>
      </w:r>
      <w:r w:rsidRPr="00D013A4">
        <w:t>contrato se haya celebrado con un consumidor, salvo que constituya infracción grave.</w:t>
      </w:r>
    </w:p>
    <w:p w14:paraId="65C98258" w14:textId="50BB3D75" w:rsidR="00D013A4" w:rsidRDefault="00D013A4" w:rsidP="00D013A4">
      <w:pPr>
        <w:pStyle w:val="Prrafodelista"/>
        <w:numPr>
          <w:ilvl w:val="1"/>
          <w:numId w:val="32"/>
        </w:numPr>
      </w:pPr>
      <w:r w:rsidRPr="00D013A4">
        <w:t>Utilizar dispositivos de almacenamiento y recuperación de datos cuando no se hubiera</w:t>
      </w:r>
      <w:r>
        <w:t xml:space="preserve"> </w:t>
      </w:r>
      <w:r w:rsidRPr="00D013A4">
        <w:t>facilitado la información u obtenido el consentimiento del destinatario del servicio en los</w:t>
      </w:r>
      <w:r>
        <w:t xml:space="preserve"> </w:t>
      </w:r>
      <w:r w:rsidRPr="00D013A4">
        <w:t>términos exigidos por el artículo 22.2.</w:t>
      </w:r>
    </w:p>
    <w:p w14:paraId="18D58AFD" w14:textId="7F966C74" w:rsidR="00D013A4" w:rsidRDefault="00D013A4" w:rsidP="00D013A4">
      <w:pPr>
        <w:pStyle w:val="Prrafodelista"/>
        <w:numPr>
          <w:ilvl w:val="1"/>
          <w:numId w:val="32"/>
        </w:numPr>
      </w:pPr>
      <w:r w:rsidRPr="00D013A4">
        <w:t>El incumplimiento de la obligación del prestador de servicios establecida en el</w:t>
      </w:r>
      <w:r>
        <w:t xml:space="preserve"> </w:t>
      </w:r>
      <w:r w:rsidRPr="00D013A4">
        <w:t>apartado 1 del artículo 22, en relación con los procedimientos para revocar el consentimiento</w:t>
      </w:r>
      <w:r>
        <w:t xml:space="preserve"> </w:t>
      </w:r>
      <w:r w:rsidRPr="00D013A4">
        <w:t>prestado por los destinatarios cuando no constituya infracción grave.</w:t>
      </w:r>
    </w:p>
    <w:p w14:paraId="482FD493" w14:textId="4E8DBC1A" w:rsidR="00D013A4" w:rsidRDefault="00D013A4" w:rsidP="00D013A4">
      <w:pPr>
        <w:pStyle w:val="Prrafodelista"/>
        <w:numPr>
          <w:ilvl w:val="1"/>
          <w:numId w:val="32"/>
        </w:numPr>
      </w:pPr>
      <w:r w:rsidRPr="00D013A4">
        <w:t>El incumplimiento de lo establecido en el apartado 3 del artículo 10, cuando no</w:t>
      </w:r>
      <w:r>
        <w:t xml:space="preserve"> </w:t>
      </w:r>
      <w:r w:rsidRPr="00D013A4">
        <w:t>constituya infracción grave.</w:t>
      </w:r>
    </w:p>
    <w:p w14:paraId="002EB19F" w14:textId="0C65BAFE" w:rsidR="00D013A4" w:rsidRDefault="00D013A4" w:rsidP="00D013A4">
      <w:pPr>
        <w:pStyle w:val="Prrafodelista"/>
        <w:numPr>
          <w:ilvl w:val="1"/>
          <w:numId w:val="32"/>
        </w:numPr>
      </w:pPr>
      <w:r w:rsidRPr="00D013A4">
        <w:t>La exigencia del pago de un canon por atender la obligación prevista en el artículo 12</w:t>
      </w:r>
      <w:r>
        <w:t xml:space="preserve"> </w:t>
      </w:r>
      <w:r w:rsidRPr="00D013A4">
        <w:t>ter, cuando así lo permita el artículo 12.5 del Reglamento (UE) 2016/679, si su cuantía</w:t>
      </w:r>
      <w:r>
        <w:t xml:space="preserve"> </w:t>
      </w:r>
      <w:r w:rsidRPr="00D013A4">
        <w:t>excediese el importe de los costes afrontados.</w:t>
      </w:r>
    </w:p>
    <w:p w14:paraId="2435DBF9" w14:textId="5DA06540" w:rsidR="00D013A4" w:rsidRDefault="00D013A4" w:rsidP="00D013A4">
      <w:pPr>
        <w:pStyle w:val="Prrafodelista"/>
        <w:numPr>
          <w:ilvl w:val="1"/>
          <w:numId w:val="32"/>
        </w:numPr>
      </w:pPr>
      <w:r w:rsidRPr="00D013A4">
        <w:t>El incumplimiento de la obligación prevista en el artículo 12 ter, cuando no constituya</w:t>
      </w:r>
      <w:r>
        <w:t xml:space="preserve"> </w:t>
      </w:r>
      <w:r w:rsidRPr="00D013A4">
        <w:t>infracción grave.</w:t>
      </w:r>
    </w:p>
    <w:p w14:paraId="1368D0E5" w14:textId="73C36DE1" w:rsidR="00D013A4" w:rsidRDefault="00D013A4" w:rsidP="00D013A4">
      <w:pPr>
        <w:pStyle w:val="Prrafodelista"/>
        <w:numPr>
          <w:ilvl w:val="1"/>
          <w:numId w:val="32"/>
        </w:numPr>
      </w:pPr>
      <w:r w:rsidRPr="00D013A4">
        <w:t>El incumplimiento por parte de los proveedores de servicios de intermediación en línea</w:t>
      </w:r>
      <w:r>
        <w:t xml:space="preserve"> </w:t>
      </w:r>
      <w:r w:rsidRPr="00D013A4">
        <w:t>de cualquiera de las obligaciones establecidas en los artículos 3 a 12 del Reglamento (UE)</w:t>
      </w:r>
      <w:r>
        <w:t xml:space="preserve"> </w:t>
      </w:r>
      <w:r w:rsidRPr="00D013A4">
        <w:t>2019/1150, cuando no constituya infracción grave.</w:t>
      </w:r>
    </w:p>
    <w:p w14:paraId="6A1A5543" w14:textId="0AD75CEE" w:rsidR="00D013A4" w:rsidRDefault="00D013A4" w:rsidP="00D013A4">
      <w:pPr>
        <w:pStyle w:val="Prrafodelista"/>
        <w:numPr>
          <w:ilvl w:val="1"/>
          <w:numId w:val="32"/>
        </w:numPr>
      </w:pPr>
      <w:r>
        <w:t>El incumplimiento por parte de los proveedores de motores de búsqueda en línea de cualquiera de las obligaciones establecidas en los artículos 5 y 7 del Reglamento (UE) 2019/1150, cuando no constituya infracción grave.</w:t>
      </w:r>
    </w:p>
    <w:p w14:paraId="50ECBE57" w14:textId="1F922DBA" w:rsidR="00D013A4" w:rsidRDefault="00BB3D31" w:rsidP="00BB3D31">
      <w:pPr>
        <w:pStyle w:val="Prrafodelista"/>
        <w:numPr>
          <w:ilvl w:val="1"/>
          <w:numId w:val="32"/>
        </w:numPr>
      </w:pPr>
      <w:r w:rsidRPr="00BB3D31">
        <w:t>El incumplimiento por parte de los proveedores de servicios de intermediación de</w:t>
      </w:r>
      <w:r>
        <w:t xml:space="preserve"> </w:t>
      </w:r>
      <w:r w:rsidRPr="00BB3D31">
        <w:t>datos de cualquiera de las obligaciones previstas en el artículo 11 del Reglamento (UE)</w:t>
      </w:r>
      <w:r>
        <w:t xml:space="preserve"> </w:t>
      </w:r>
      <w:r w:rsidRPr="00BB3D31">
        <w:t>2022/868, cuando no constituya infracción grave.</w:t>
      </w:r>
    </w:p>
    <w:p w14:paraId="48908387" w14:textId="3DD9A0FE" w:rsidR="00BB3D31" w:rsidRDefault="00BB3D31" w:rsidP="00BB3D31">
      <w:pPr>
        <w:ind w:left="1080"/>
      </w:pPr>
      <w:r>
        <w:t>Ñ. El incumplimiento por parte de los proveedores de servicios de intermediación de datos de cualquiera de las condiciones establecidas en el artículo 12 del Reglamento (UE) 2022/868, cuando no constituya infracción grave.</w:t>
      </w:r>
    </w:p>
    <w:p w14:paraId="258D14BF" w14:textId="575A212D" w:rsidR="00BB3D31" w:rsidRDefault="00BB3D31" w:rsidP="00BB3D31">
      <w:pPr>
        <w:ind w:left="1080"/>
      </w:pPr>
      <w:r>
        <w:t>o. El incumplimiento por parte de las organizaciones reconocidas de gestión de datos con fines altruistas de cualquiera de los requisitos exigidos en virtud de los artículos 18, 19, 20, 21 y 22 del Reglamento (UE) 2022/868, cuando no constituya infracción grave.</w:t>
      </w:r>
    </w:p>
    <w:p w14:paraId="185C0A31" w14:textId="233A1356" w:rsidR="00BB3D31" w:rsidRDefault="00BB3D31" w:rsidP="00BB3D31">
      <w:pPr>
        <w:ind w:left="1080"/>
      </w:pPr>
      <w:r>
        <w:t>p. El incumplimiento por parte de proveedores de servicios de intermediación de datos y de organizaciones reconocidas de gestión de datos con fines altruistas de las obligaciones establecidas en el artículo 31 del Reglamento (UE) 2022/868 en materia de transferencias de datos no personales a terceros países, cuando no constituya infracción grave.</w:t>
      </w:r>
    </w:p>
    <w:p w14:paraId="7668E13A" w14:textId="77777777" w:rsidR="00BB3D31" w:rsidRDefault="00BB3D31" w:rsidP="00BB3D31">
      <w:pPr>
        <w:ind w:left="1080"/>
      </w:pPr>
    </w:p>
    <w:p w14:paraId="6E753374" w14:textId="721009E9" w:rsidR="00BB3D31" w:rsidRDefault="00BB3D31" w:rsidP="00BB3D31">
      <w:pPr>
        <w:pStyle w:val="Ttulo3"/>
      </w:pPr>
      <w:bookmarkStart w:id="46" w:name="_Toc221286150"/>
      <w:r>
        <w:t>Articulo 39. Sanciones.</w:t>
      </w:r>
      <w:bookmarkEnd w:id="46"/>
    </w:p>
    <w:p w14:paraId="35AA13C8" w14:textId="6F7CECE5" w:rsidR="00BB3D31" w:rsidRDefault="00521FD6" w:rsidP="00521FD6">
      <w:pPr>
        <w:pStyle w:val="Prrafodelista"/>
        <w:numPr>
          <w:ilvl w:val="0"/>
          <w:numId w:val="35"/>
        </w:numPr>
      </w:pPr>
      <w:r>
        <w:t>Por la comisión de las infracciones del art. anterior, se impondrán las siguientes sanciones:</w:t>
      </w:r>
    </w:p>
    <w:p w14:paraId="54C11A2F" w14:textId="4E131EC1" w:rsidR="00521FD6" w:rsidRDefault="00521FD6" w:rsidP="00521FD6">
      <w:pPr>
        <w:pStyle w:val="Prrafodelista"/>
        <w:numPr>
          <w:ilvl w:val="1"/>
          <w:numId w:val="35"/>
        </w:numPr>
      </w:pPr>
      <w:r w:rsidRPr="00990872">
        <w:rPr>
          <w:b/>
          <w:bCs/>
        </w:rPr>
        <w:t>Muy graves</w:t>
      </w:r>
      <w:r>
        <w:t>, multa de 150.001 hasta 600.000 euros. La reiteración en el plazo de 3 años de 2 o más infracciones muy graves, sancionadas con carácter firme, podrán dar lugar, a la sanción de prohibición de actuación en España, durante un plazo máximo de 2 años.</w:t>
      </w:r>
    </w:p>
    <w:p w14:paraId="7A0392F4" w14:textId="3611A783" w:rsidR="00521FD6" w:rsidRDefault="00990872" w:rsidP="00521FD6">
      <w:pPr>
        <w:pStyle w:val="Prrafodelista"/>
        <w:numPr>
          <w:ilvl w:val="1"/>
          <w:numId w:val="35"/>
        </w:numPr>
      </w:pPr>
      <w:r w:rsidRPr="00990872">
        <w:rPr>
          <w:b/>
          <w:bCs/>
        </w:rPr>
        <w:t>Graves</w:t>
      </w:r>
      <w:r>
        <w:t>, multa de 30.001 hasta 150.000 euros.</w:t>
      </w:r>
    </w:p>
    <w:p w14:paraId="5C3C482D" w14:textId="40FE7969" w:rsidR="00990872" w:rsidRDefault="00990872" w:rsidP="00521FD6">
      <w:pPr>
        <w:pStyle w:val="Prrafodelista"/>
        <w:numPr>
          <w:ilvl w:val="1"/>
          <w:numId w:val="35"/>
        </w:numPr>
      </w:pPr>
      <w:r w:rsidRPr="00990872">
        <w:rPr>
          <w:b/>
          <w:bCs/>
        </w:rPr>
        <w:t>Leves</w:t>
      </w:r>
      <w:r>
        <w:t>, multa de hasta 30.000 euros.</w:t>
      </w:r>
    </w:p>
    <w:p w14:paraId="610B54C3" w14:textId="17A01E86" w:rsidR="00990872" w:rsidRDefault="00887F22" w:rsidP="00990872">
      <w:pPr>
        <w:pStyle w:val="Prrafodelista"/>
        <w:numPr>
          <w:ilvl w:val="0"/>
          <w:numId w:val="35"/>
        </w:numPr>
      </w:pPr>
      <w:r>
        <w:t>Cuando las infracciones sancionables hubieran sido cometidas por prestadores de servicios establecidos en Estados que no sean miembros de la Unión Europea o del Espacio Económico Europeo, el órgano sancionatorio podrá ordenar a los prestadores de servicios de intermediación que tomen las medidas necesarias para impedir el acceso desde España a los servicios ofrecidos por aquéllos por un período máximo de 2 años en el caso de infracciones muy graves, un año en graves y 6 meses en leves.</w:t>
      </w:r>
    </w:p>
    <w:p w14:paraId="7C34FBE9" w14:textId="55BB92F4" w:rsidR="00887F22" w:rsidRDefault="00EB6658" w:rsidP="000F33CA">
      <w:pPr>
        <w:pStyle w:val="Prrafodelista"/>
        <w:numPr>
          <w:ilvl w:val="0"/>
          <w:numId w:val="36"/>
        </w:numPr>
      </w:pPr>
      <w:r>
        <w:t xml:space="preserve">Las infracciones podrán llevar </w:t>
      </w:r>
      <w:r w:rsidR="00442123">
        <w:t>aparejadas sanciones accesorias</w:t>
      </w:r>
      <w:r>
        <w:t>:</w:t>
      </w:r>
    </w:p>
    <w:p w14:paraId="707A1658" w14:textId="19046A39" w:rsidR="00EB6658" w:rsidRDefault="00980099" w:rsidP="00EB6658">
      <w:pPr>
        <w:pStyle w:val="Prrafodelista"/>
        <w:numPr>
          <w:ilvl w:val="1"/>
          <w:numId w:val="36"/>
        </w:numPr>
      </w:pPr>
      <w:r w:rsidRPr="00980099">
        <w:t>Las infracciones graves y muy graves pueden castigarse con la publicación de la resolución sancionadora (a cargo del infractor) en boletines oficiales, periódicos o en la propia página de inicio del prestador. Para decidir esta medida, se evaluará la gravedad del delito y su repercusión social, basándose en el volumen de usuarios o contratos afectados por la falta.</w:t>
      </w:r>
    </w:p>
    <w:p w14:paraId="17312BCF" w14:textId="77777777" w:rsidR="00980099" w:rsidRDefault="00980099" w:rsidP="00980099"/>
    <w:p w14:paraId="182B24F0" w14:textId="6D7DBFC5" w:rsidR="00980099" w:rsidRDefault="00980099" w:rsidP="00980099">
      <w:pPr>
        <w:pStyle w:val="Ttulo3"/>
      </w:pPr>
      <w:bookmarkStart w:id="47" w:name="_Toc221286151"/>
      <w:r>
        <w:t>Articulo 40. Graduación de la cuantía de las sanciones.</w:t>
      </w:r>
      <w:bookmarkEnd w:id="47"/>
    </w:p>
    <w:p w14:paraId="142A8C95" w14:textId="7F2B9616" w:rsidR="00980099" w:rsidRDefault="00980099" w:rsidP="00980099">
      <w:r>
        <w:t>La cuantía de las multas que se impongan se graduará atendiendo a los siguientes criterios:</w:t>
      </w:r>
    </w:p>
    <w:p w14:paraId="6A3746B5" w14:textId="692DC6A5" w:rsidR="00980099" w:rsidRDefault="00980099" w:rsidP="00980099">
      <w:pPr>
        <w:ind w:firstLine="708"/>
      </w:pPr>
      <w:r>
        <w:t>a) La existencia de intencionalidad.</w:t>
      </w:r>
    </w:p>
    <w:p w14:paraId="65A07ED2" w14:textId="77777777" w:rsidR="00980099" w:rsidRDefault="00980099" w:rsidP="00980099">
      <w:pPr>
        <w:ind w:left="708"/>
      </w:pPr>
      <w:r>
        <w:t>b) Plazo de tiempo durante el que se haya venido cometiendo la infracción.</w:t>
      </w:r>
    </w:p>
    <w:p w14:paraId="58ED5552" w14:textId="2A761124" w:rsidR="00980099" w:rsidRDefault="00980099" w:rsidP="00980099">
      <w:pPr>
        <w:ind w:left="708"/>
      </w:pPr>
      <w:r>
        <w:t>c) La reincidencia por comisión de infracciones de la misma naturaleza, cuando así haya sido declarado por resolución firme.</w:t>
      </w:r>
    </w:p>
    <w:p w14:paraId="23EF206E" w14:textId="77777777" w:rsidR="00980099" w:rsidRDefault="00980099" w:rsidP="00980099">
      <w:pPr>
        <w:ind w:firstLine="708"/>
      </w:pPr>
      <w:r>
        <w:t>d) La naturaleza y cuantía de los perjuicios causados.</w:t>
      </w:r>
    </w:p>
    <w:p w14:paraId="27BBD62F" w14:textId="77777777" w:rsidR="00980099" w:rsidRDefault="00980099" w:rsidP="00980099">
      <w:pPr>
        <w:ind w:firstLine="708"/>
      </w:pPr>
      <w:r>
        <w:t>e) Los beneficios obtenidos por la infracción.</w:t>
      </w:r>
    </w:p>
    <w:p w14:paraId="6C1481B8" w14:textId="77777777" w:rsidR="00980099" w:rsidRDefault="00980099" w:rsidP="00980099">
      <w:pPr>
        <w:ind w:firstLine="708"/>
      </w:pPr>
      <w:r>
        <w:t>f) Volumen de facturación a que afecte la infracción cometida.</w:t>
      </w:r>
    </w:p>
    <w:p w14:paraId="62EB2F29" w14:textId="0E247177" w:rsidR="00980099" w:rsidRDefault="00980099" w:rsidP="00980099">
      <w:pPr>
        <w:ind w:left="708"/>
      </w:pPr>
      <w:r>
        <w:t>g) La adhesión a un código de conducta o a un sistema de autorregulación publicitaria aplicable respecto a la infracción cometida, que cumpla con lo dispuesto en el artículo 18 o en la disposición final octava y que haya sido informado favorablemente por el órgano u órganos competentes.</w:t>
      </w:r>
    </w:p>
    <w:p w14:paraId="4BCE96E1" w14:textId="737D2849" w:rsidR="00980099" w:rsidRDefault="00980099" w:rsidP="00980099">
      <w:pPr>
        <w:ind w:left="708"/>
      </w:pPr>
      <w:r>
        <w:t>h) La adopción de medidas para mitigar o reparar el daño causado por la infracción.</w:t>
      </w:r>
    </w:p>
    <w:p w14:paraId="51926EBB" w14:textId="77777777" w:rsidR="00980099" w:rsidRDefault="00980099" w:rsidP="00980099">
      <w:pPr>
        <w:ind w:left="708"/>
      </w:pPr>
    </w:p>
    <w:p w14:paraId="45400819" w14:textId="0A11A2F4" w:rsidR="00980099" w:rsidRDefault="00980099" w:rsidP="00980099">
      <w:pPr>
        <w:pStyle w:val="Ttulo3"/>
      </w:pPr>
      <w:bookmarkStart w:id="48" w:name="_Toc221286152"/>
      <w:r>
        <w:t>Articulo 41. Medidas de carácter provisional.</w:t>
      </w:r>
      <w:bookmarkEnd w:id="48"/>
    </w:p>
    <w:p w14:paraId="140E92C4" w14:textId="38F255AA" w:rsidR="00980099" w:rsidRDefault="00447CE3" w:rsidP="00447CE3">
      <w:pPr>
        <w:pStyle w:val="Prrafodelista"/>
        <w:numPr>
          <w:ilvl w:val="0"/>
          <w:numId w:val="37"/>
        </w:numPr>
      </w:pPr>
      <w:r>
        <w:t>En los procedimientos sancionadores por infracciones graves o muy graves se podrán adoptar medidas de carácter provisional.</w:t>
      </w:r>
    </w:p>
    <w:p w14:paraId="316AAEA3" w14:textId="42A4BB63" w:rsidR="00447CE3" w:rsidRDefault="00447CE3" w:rsidP="00447CE3">
      <w:pPr>
        <w:pStyle w:val="Prrafodelista"/>
      </w:pPr>
      <w:r>
        <w:t>En particular, podrán acordarse las siguientes:</w:t>
      </w:r>
    </w:p>
    <w:p w14:paraId="0799EB00" w14:textId="757A1DAF" w:rsidR="00447CE3" w:rsidRDefault="00447CE3" w:rsidP="00447CE3">
      <w:pPr>
        <w:pStyle w:val="Prrafodelista"/>
        <w:numPr>
          <w:ilvl w:val="1"/>
          <w:numId w:val="35"/>
        </w:numPr>
      </w:pPr>
      <w:r>
        <w:t>Suspensión temporal de la actividad del prestador de servicios y, en su caso, cierre provisional de sus establecimientos.</w:t>
      </w:r>
    </w:p>
    <w:p w14:paraId="4FD438F0" w14:textId="235B9B18" w:rsidR="00447CE3" w:rsidRDefault="00447CE3" w:rsidP="00447CE3">
      <w:pPr>
        <w:pStyle w:val="Prrafodelista"/>
        <w:numPr>
          <w:ilvl w:val="1"/>
          <w:numId w:val="35"/>
        </w:numPr>
      </w:pPr>
      <w:r>
        <w:t>Precinto, depósito o incautación de registros, soportes y archivos informáticos y de documentos en general, así como de aparatos y equipos informáticos de todo tipo.</w:t>
      </w:r>
    </w:p>
    <w:p w14:paraId="64C8FD27" w14:textId="362F367D" w:rsidR="00447CE3" w:rsidRDefault="00447CE3" w:rsidP="00447CE3">
      <w:pPr>
        <w:pStyle w:val="Prrafodelista"/>
        <w:numPr>
          <w:ilvl w:val="1"/>
          <w:numId w:val="35"/>
        </w:numPr>
      </w:pPr>
      <w:r>
        <w:t>Advertir al público de la existencia de posibles conductas infractores y de la incoación</w:t>
      </w:r>
      <w:r w:rsidR="00865EEA">
        <w:t xml:space="preserve"> del expediente sancionador de que se trate, así como de las medidas adoptadas para el cese de dichas conductas.</w:t>
      </w:r>
    </w:p>
    <w:p w14:paraId="54B9E59A" w14:textId="359A1834" w:rsidR="00865EEA" w:rsidRDefault="00C02A28" w:rsidP="00865EEA">
      <w:pPr>
        <w:pStyle w:val="Prrafodelista"/>
        <w:numPr>
          <w:ilvl w:val="0"/>
          <w:numId w:val="38"/>
        </w:numPr>
      </w:pPr>
      <w:r>
        <w:t>Se respetarán las garantías, normas y procedimientos previstos en el ordenamiento jurídico para proteger los derechos a la intimidad</w:t>
      </w:r>
      <w:r w:rsidR="00104C54">
        <w:t xml:space="preserve"> personal y familiar, a la protección de los datos personales, a la libertad de expresión o a la libertad de información, cuando éstos pudieran resultar afectados.</w:t>
      </w:r>
    </w:p>
    <w:p w14:paraId="4056EA67" w14:textId="2C24FC35" w:rsidR="00104C54" w:rsidRDefault="000E5991" w:rsidP="00865EEA">
      <w:pPr>
        <w:pStyle w:val="Prrafodelista"/>
        <w:numPr>
          <w:ilvl w:val="0"/>
          <w:numId w:val="38"/>
        </w:numPr>
      </w:pPr>
      <w:r>
        <w:t>En todo caso, se respetará el principio de proporcionalidad</w:t>
      </w:r>
      <w:r w:rsidR="00544D48">
        <w:t xml:space="preserve"> de la medida a adoptar con los objetivos que se pretendan alcanzar en cada supuesto.</w:t>
      </w:r>
    </w:p>
    <w:p w14:paraId="00374104" w14:textId="3125017A" w:rsidR="00544D48" w:rsidRDefault="00544D48" w:rsidP="00865EEA">
      <w:pPr>
        <w:pStyle w:val="Prrafodelista"/>
        <w:numPr>
          <w:ilvl w:val="0"/>
          <w:numId w:val="38"/>
        </w:numPr>
      </w:pPr>
      <w:r>
        <w:t>En casos de urgencia y para la inmediata protección de los intereses implicados, las medidas provisionales podrán ser acordadas antes de la iniciación del expediente sancionador.</w:t>
      </w:r>
    </w:p>
    <w:p w14:paraId="3725A883" w14:textId="77777777" w:rsidR="00544D48" w:rsidRDefault="00544D48" w:rsidP="00544D48"/>
    <w:p w14:paraId="4A826383" w14:textId="68C2F3E1" w:rsidR="00544D48" w:rsidRDefault="00544D48" w:rsidP="00544D48">
      <w:pPr>
        <w:pStyle w:val="Ttulo3"/>
      </w:pPr>
      <w:bookmarkStart w:id="49" w:name="_Toc221286153"/>
      <w:r>
        <w:t>Articulo 42. Multa coercitiva.</w:t>
      </w:r>
      <w:bookmarkEnd w:id="49"/>
    </w:p>
    <w:p w14:paraId="620280CE" w14:textId="4F4AEC55" w:rsidR="00544D48" w:rsidRDefault="00E82853" w:rsidP="00544D48">
      <w:r>
        <w:t>El órgano administrativo competente para resolver el procedimiento sancionador podrá imponer multas coercitivas por importe que no exceda de 6.000 euros por cada día que transcurra sin cumplir las medidas provisionales que hubieran sido acordadas.</w:t>
      </w:r>
    </w:p>
    <w:p w14:paraId="6651284E" w14:textId="77777777" w:rsidR="00E82853" w:rsidRDefault="00E82853" w:rsidP="00544D48"/>
    <w:p w14:paraId="3482A2ED" w14:textId="77962B37" w:rsidR="00E82853" w:rsidRDefault="00E82853" w:rsidP="00E82853">
      <w:pPr>
        <w:pStyle w:val="Ttulo3"/>
      </w:pPr>
      <w:bookmarkStart w:id="50" w:name="_Toc221286154"/>
      <w:r>
        <w:t>Articulo 43. Competencia sancionadora.</w:t>
      </w:r>
      <w:bookmarkEnd w:id="50"/>
    </w:p>
    <w:p w14:paraId="6FA37175" w14:textId="5BA6DDDA" w:rsidR="00E82853" w:rsidRDefault="000E7135" w:rsidP="000E7135">
      <w:pPr>
        <w:pStyle w:val="Prrafodelista"/>
        <w:numPr>
          <w:ilvl w:val="0"/>
          <w:numId w:val="39"/>
        </w:numPr>
      </w:pPr>
      <w:r>
        <w:t>La imposición de sanciones</w:t>
      </w:r>
      <w:r w:rsidR="00961028">
        <w:t xml:space="preserve"> corresponderá, en el caso de infracciones muy graves, a la persona titular del Ministerio de Asuntos Económicos y Transformación Digital, y en el de infracciones graves y leves, a la persona titular de la Secretaría de Estado de Digitalización e Inteligencia Artificial.</w:t>
      </w:r>
    </w:p>
    <w:p w14:paraId="46A75F43" w14:textId="77777777" w:rsidR="00961028" w:rsidRDefault="00961028" w:rsidP="00961028"/>
    <w:p w14:paraId="4A565C3C" w14:textId="73C9CBDE" w:rsidR="00961028" w:rsidRDefault="00961028" w:rsidP="00961028">
      <w:pPr>
        <w:pStyle w:val="Ttulo3"/>
      </w:pPr>
      <w:bookmarkStart w:id="51" w:name="_Toc221286155"/>
      <w:r>
        <w:t>Articulo 44. Concurrencia de infracciones y sanciones.</w:t>
      </w:r>
      <w:bookmarkEnd w:id="51"/>
    </w:p>
    <w:p w14:paraId="31528028" w14:textId="36572E36" w:rsidR="00961028" w:rsidRDefault="0005193C" w:rsidP="0005193C">
      <w:pPr>
        <w:pStyle w:val="Prrafodelista"/>
        <w:numPr>
          <w:ilvl w:val="0"/>
          <w:numId w:val="40"/>
        </w:numPr>
      </w:pPr>
      <w:r>
        <w:t>No podrá ejercerse la potestad sancionadora a que se refiere la presente Ley cuando haya recaído sanción penal, en los casos en que se aprecie identidad de sujeto, hecho y fundamento.</w:t>
      </w:r>
    </w:p>
    <w:p w14:paraId="67C65B37" w14:textId="77777777" w:rsidR="0005193C" w:rsidRDefault="0005193C" w:rsidP="0005193C"/>
    <w:p w14:paraId="1CBBAC0A" w14:textId="018DCFDF" w:rsidR="0005193C" w:rsidRDefault="0005193C" w:rsidP="0005193C">
      <w:pPr>
        <w:pStyle w:val="Ttulo3"/>
      </w:pPr>
      <w:bookmarkStart w:id="52" w:name="_Toc221286156"/>
      <w:r w:rsidRPr="005F5DC7">
        <w:rPr>
          <w:highlight w:val="yellow"/>
        </w:rPr>
        <w:t>Articulo 45. Prescripción.</w:t>
      </w:r>
      <w:bookmarkEnd w:id="52"/>
    </w:p>
    <w:p w14:paraId="2F6AAF7B" w14:textId="354B94A0" w:rsidR="0005193C" w:rsidRPr="0005193C" w:rsidRDefault="0005193C" w:rsidP="0005193C">
      <w:r>
        <w:t xml:space="preserve">Las </w:t>
      </w:r>
      <w:r w:rsidRPr="004801B1">
        <w:rPr>
          <w:highlight w:val="yellow"/>
        </w:rPr>
        <w:t>infracciones muy graves prescribirán a los tres años</w:t>
      </w:r>
      <w:r>
        <w:t xml:space="preserve">, </w:t>
      </w:r>
      <w:r w:rsidRPr="004801B1">
        <w:rPr>
          <w:highlight w:val="yellow"/>
        </w:rPr>
        <w:t>las graves a los dos años</w:t>
      </w:r>
      <w:r>
        <w:t xml:space="preserve"> y </w:t>
      </w:r>
      <w:r w:rsidRPr="004801B1">
        <w:rPr>
          <w:highlight w:val="yellow"/>
        </w:rPr>
        <w:t>las leves a los seis meses</w:t>
      </w:r>
      <w:r>
        <w:t xml:space="preserve">; las </w:t>
      </w:r>
      <w:r w:rsidRPr="004801B1">
        <w:rPr>
          <w:highlight w:val="yellow"/>
        </w:rPr>
        <w:t>sanciones impuestas por faltas muy graves prescribirán a los tres años</w:t>
      </w:r>
      <w:r>
        <w:t xml:space="preserve">, las </w:t>
      </w:r>
      <w:r w:rsidRPr="004801B1">
        <w:rPr>
          <w:highlight w:val="yellow"/>
        </w:rPr>
        <w:t>impuestas por faltas graves a los dos años</w:t>
      </w:r>
      <w:r>
        <w:t xml:space="preserve"> y </w:t>
      </w:r>
      <w:r w:rsidRPr="004801B1">
        <w:rPr>
          <w:highlight w:val="yellow"/>
        </w:rPr>
        <w:t>las impuestas por faltas leves al año</w:t>
      </w:r>
      <w:r>
        <w:t>.</w:t>
      </w:r>
    </w:p>
    <w:sectPr w:rsidR="0005193C" w:rsidRPr="0005193C">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1BC0" w14:textId="77777777" w:rsidR="009029C4" w:rsidRDefault="009029C4" w:rsidP="004C182F">
      <w:pPr>
        <w:spacing w:after="0" w:line="240" w:lineRule="auto"/>
      </w:pPr>
      <w:r>
        <w:separator/>
      </w:r>
    </w:p>
  </w:endnote>
  <w:endnote w:type="continuationSeparator" w:id="0">
    <w:p w14:paraId="1A0A2931" w14:textId="77777777" w:rsidR="009029C4" w:rsidRDefault="009029C4" w:rsidP="004C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9151"/>
      <w:docPartObj>
        <w:docPartGallery w:val="Page Numbers (Bottom of Page)"/>
        <w:docPartUnique/>
      </w:docPartObj>
    </w:sdtPr>
    <w:sdtContent>
      <w:p w14:paraId="3464E65E" w14:textId="6F96994B" w:rsidR="004C182F" w:rsidRDefault="004C182F">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63B33CE4" w14:textId="77777777" w:rsidR="004C182F" w:rsidRDefault="004C1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53A3" w14:textId="77777777" w:rsidR="009029C4" w:rsidRDefault="009029C4" w:rsidP="004C182F">
      <w:pPr>
        <w:spacing w:after="0" w:line="240" w:lineRule="auto"/>
      </w:pPr>
      <w:r>
        <w:separator/>
      </w:r>
    </w:p>
  </w:footnote>
  <w:footnote w:type="continuationSeparator" w:id="0">
    <w:p w14:paraId="06FA6389" w14:textId="77777777" w:rsidR="009029C4" w:rsidRDefault="009029C4" w:rsidP="004C1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14F8"/>
    <w:multiLevelType w:val="hybridMultilevel"/>
    <w:tmpl w:val="39FE4E7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BA1B8C"/>
    <w:multiLevelType w:val="hybridMultilevel"/>
    <w:tmpl w:val="CB8075D6"/>
    <w:lvl w:ilvl="0" w:tplc="CCD45C0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7F042E"/>
    <w:multiLevelType w:val="hybridMultilevel"/>
    <w:tmpl w:val="C8969F7A"/>
    <w:lvl w:ilvl="0" w:tplc="023032D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CF7126"/>
    <w:multiLevelType w:val="hybridMultilevel"/>
    <w:tmpl w:val="272C1EF6"/>
    <w:lvl w:ilvl="0" w:tplc="5B1EE7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86F0EF9"/>
    <w:multiLevelType w:val="hybridMultilevel"/>
    <w:tmpl w:val="4B6CDF48"/>
    <w:lvl w:ilvl="0" w:tplc="3932B9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C9B105A"/>
    <w:multiLevelType w:val="hybridMultilevel"/>
    <w:tmpl w:val="E06ADB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092982"/>
    <w:multiLevelType w:val="hybridMultilevel"/>
    <w:tmpl w:val="18B8B1AC"/>
    <w:lvl w:ilvl="0" w:tplc="9630438A">
      <w:start w:val="2"/>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BE6593"/>
    <w:multiLevelType w:val="hybridMultilevel"/>
    <w:tmpl w:val="4BF8B762"/>
    <w:lvl w:ilvl="0" w:tplc="BE8486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E841C9"/>
    <w:multiLevelType w:val="hybridMultilevel"/>
    <w:tmpl w:val="1A9C1DC6"/>
    <w:lvl w:ilvl="0" w:tplc="D4DC79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F7B36BC"/>
    <w:multiLevelType w:val="hybridMultilevel"/>
    <w:tmpl w:val="0E7CEC14"/>
    <w:lvl w:ilvl="0" w:tplc="EFD0B6E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69403C6"/>
    <w:multiLevelType w:val="hybridMultilevel"/>
    <w:tmpl w:val="EB12BD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7AA2A85"/>
    <w:multiLevelType w:val="hybridMultilevel"/>
    <w:tmpl w:val="427ABC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B0737A1"/>
    <w:multiLevelType w:val="hybridMultilevel"/>
    <w:tmpl w:val="C060A56E"/>
    <w:lvl w:ilvl="0" w:tplc="B3404576">
      <w:start w:val="2"/>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F3E70D8"/>
    <w:multiLevelType w:val="hybridMultilevel"/>
    <w:tmpl w:val="E0C47A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0A95F40"/>
    <w:multiLevelType w:val="hybridMultilevel"/>
    <w:tmpl w:val="826C0BCC"/>
    <w:lvl w:ilvl="0" w:tplc="0ED0A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24A4CA9"/>
    <w:multiLevelType w:val="hybridMultilevel"/>
    <w:tmpl w:val="654EC1F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AB3BAA"/>
    <w:multiLevelType w:val="hybridMultilevel"/>
    <w:tmpl w:val="A7E81D48"/>
    <w:lvl w:ilvl="0" w:tplc="0ED0A6A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9494AE0"/>
    <w:multiLevelType w:val="hybridMultilevel"/>
    <w:tmpl w:val="81B8EA0A"/>
    <w:lvl w:ilvl="0" w:tplc="B0369E66">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B030752"/>
    <w:multiLevelType w:val="hybridMultilevel"/>
    <w:tmpl w:val="21BA1E6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BB64A78"/>
    <w:multiLevelType w:val="hybridMultilevel"/>
    <w:tmpl w:val="548E3780"/>
    <w:lvl w:ilvl="0" w:tplc="3932B9AC">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C023319"/>
    <w:multiLevelType w:val="hybridMultilevel"/>
    <w:tmpl w:val="BF5E033C"/>
    <w:lvl w:ilvl="0" w:tplc="0ED0A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F0F478D"/>
    <w:multiLevelType w:val="hybridMultilevel"/>
    <w:tmpl w:val="B4A4730E"/>
    <w:lvl w:ilvl="0" w:tplc="52BA1DC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34133A"/>
    <w:multiLevelType w:val="hybridMultilevel"/>
    <w:tmpl w:val="AEB037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043610F"/>
    <w:multiLevelType w:val="hybridMultilevel"/>
    <w:tmpl w:val="97B8E592"/>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4" w15:restartNumberingAfterBreak="0">
    <w:nsid w:val="52072D64"/>
    <w:multiLevelType w:val="hybridMultilevel"/>
    <w:tmpl w:val="006A6426"/>
    <w:lvl w:ilvl="0" w:tplc="0ED0A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514369F"/>
    <w:multiLevelType w:val="hybridMultilevel"/>
    <w:tmpl w:val="D988AF28"/>
    <w:lvl w:ilvl="0" w:tplc="79EA935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5D065E4"/>
    <w:multiLevelType w:val="hybridMultilevel"/>
    <w:tmpl w:val="8BB4148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B2A16D9"/>
    <w:multiLevelType w:val="hybridMultilevel"/>
    <w:tmpl w:val="D65C40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C807682"/>
    <w:multiLevelType w:val="hybridMultilevel"/>
    <w:tmpl w:val="F628F7C4"/>
    <w:lvl w:ilvl="0" w:tplc="B0369E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E036A75"/>
    <w:multiLevelType w:val="hybridMultilevel"/>
    <w:tmpl w:val="0E7E58BC"/>
    <w:lvl w:ilvl="0" w:tplc="E1064DA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4FE2B6D"/>
    <w:multiLevelType w:val="hybridMultilevel"/>
    <w:tmpl w:val="99B68274"/>
    <w:lvl w:ilvl="0" w:tplc="C9DC98D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91B0DA4"/>
    <w:multiLevelType w:val="hybridMultilevel"/>
    <w:tmpl w:val="32F66312"/>
    <w:lvl w:ilvl="0" w:tplc="0ED0A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A5C1B9A"/>
    <w:multiLevelType w:val="hybridMultilevel"/>
    <w:tmpl w:val="0F94FFE6"/>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3" w15:restartNumberingAfterBreak="0">
    <w:nsid w:val="6CC92C31"/>
    <w:multiLevelType w:val="hybridMultilevel"/>
    <w:tmpl w:val="BC58F454"/>
    <w:lvl w:ilvl="0" w:tplc="A392BDD2">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DD37704"/>
    <w:multiLevelType w:val="hybridMultilevel"/>
    <w:tmpl w:val="EC6C87C8"/>
    <w:lvl w:ilvl="0" w:tplc="0ED0A6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EAA3927"/>
    <w:multiLevelType w:val="hybridMultilevel"/>
    <w:tmpl w:val="BF247DDC"/>
    <w:lvl w:ilvl="0" w:tplc="0ED0A6AC">
      <w:start w:val="3"/>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016591F"/>
    <w:multiLevelType w:val="hybridMultilevel"/>
    <w:tmpl w:val="A2C61324"/>
    <w:lvl w:ilvl="0" w:tplc="B0369E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718145A"/>
    <w:multiLevelType w:val="hybridMultilevel"/>
    <w:tmpl w:val="0B3AFE78"/>
    <w:lvl w:ilvl="0" w:tplc="0ED0A6A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77F05B5"/>
    <w:multiLevelType w:val="hybridMultilevel"/>
    <w:tmpl w:val="53E616CE"/>
    <w:lvl w:ilvl="0" w:tplc="52BA1DC2">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DDC3788"/>
    <w:multiLevelType w:val="hybridMultilevel"/>
    <w:tmpl w:val="8D185B16"/>
    <w:lvl w:ilvl="0" w:tplc="AAA87A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25483074">
    <w:abstractNumId w:val="5"/>
  </w:num>
  <w:num w:numId="2" w16cid:durableId="947663527">
    <w:abstractNumId w:val="27"/>
  </w:num>
  <w:num w:numId="3" w16cid:durableId="1528712815">
    <w:abstractNumId w:val="15"/>
  </w:num>
  <w:num w:numId="4" w16cid:durableId="1925452409">
    <w:abstractNumId w:val="22"/>
  </w:num>
  <w:num w:numId="5" w16cid:durableId="1207446072">
    <w:abstractNumId w:val="13"/>
  </w:num>
  <w:num w:numId="6" w16cid:durableId="220606070">
    <w:abstractNumId w:val="0"/>
  </w:num>
  <w:num w:numId="7" w16cid:durableId="627466579">
    <w:abstractNumId w:val="10"/>
  </w:num>
  <w:num w:numId="8" w16cid:durableId="1782801551">
    <w:abstractNumId w:val="26"/>
  </w:num>
  <w:num w:numId="9" w16cid:durableId="974262727">
    <w:abstractNumId w:val="3"/>
  </w:num>
  <w:num w:numId="10" w16cid:durableId="1376925581">
    <w:abstractNumId w:val="1"/>
  </w:num>
  <w:num w:numId="11" w16cid:durableId="1939025648">
    <w:abstractNumId w:val="7"/>
  </w:num>
  <w:num w:numId="12" w16cid:durableId="1378625254">
    <w:abstractNumId w:val="9"/>
  </w:num>
  <w:num w:numId="13" w16cid:durableId="2903460">
    <w:abstractNumId w:val="18"/>
  </w:num>
  <w:num w:numId="14" w16cid:durableId="122771607">
    <w:abstractNumId w:val="39"/>
  </w:num>
  <w:num w:numId="15" w16cid:durableId="407268641">
    <w:abstractNumId w:val="23"/>
  </w:num>
  <w:num w:numId="16" w16cid:durableId="278341653">
    <w:abstractNumId w:val="30"/>
  </w:num>
  <w:num w:numId="17" w16cid:durableId="1646273257">
    <w:abstractNumId w:val="32"/>
  </w:num>
  <w:num w:numId="18" w16cid:durableId="1224367390">
    <w:abstractNumId w:val="2"/>
  </w:num>
  <w:num w:numId="19" w16cid:durableId="1124806738">
    <w:abstractNumId w:val="8"/>
  </w:num>
  <w:num w:numId="20" w16cid:durableId="1971278045">
    <w:abstractNumId w:val="29"/>
  </w:num>
  <w:num w:numId="21" w16cid:durableId="1554383800">
    <w:abstractNumId w:val="33"/>
  </w:num>
  <w:num w:numId="22" w16cid:durableId="80688517">
    <w:abstractNumId w:val="38"/>
  </w:num>
  <w:num w:numId="23" w16cid:durableId="509760185">
    <w:abstractNumId w:val="21"/>
  </w:num>
  <w:num w:numId="24" w16cid:durableId="1206483845">
    <w:abstractNumId w:val="35"/>
  </w:num>
  <w:num w:numId="25" w16cid:durableId="113136647">
    <w:abstractNumId w:val="20"/>
  </w:num>
  <w:num w:numId="26" w16cid:durableId="193540613">
    <w:abstractNumId w:val="11"/>
  </w:num>
  <w:num w:numId="27" w16cid:durableId="1588222597">
    <w:abstractNumId w:val="34"/>
  </w:num>
  <w:num w:numId="28" w16cid:durableId="1838425917">
    <w:abstractNumId w:val="24"/>
  </w:num>
  <w:num w:numId="29" w16cid:durableId="559900737">
    <w:abstractNumId w:val="16"/>
  </w:num>
  <w:num w:numId="30" w16cid:durableId="1442845744">
    <w:abstractNumId w:val="31"/>
  </w:num>
  <w:num w:numId="31" w16cid:durableId="587084774">
    <w:abstractNumId w:val="14"/>
  </w:num>
  <w:num w:numId="32" w16cid:durableId="1113670877">
    <w:abstractNumId w:val="37"/>
  </w:num>
  <w:num w:numId="33" w16cid:durableId="827869662">
    <w:abstractNumId w:val="6"/>
  </w:num>
  <w:num w:numId="34" w16cid:durableId="452868264">
    <w:abstractNumId w:val="12"/>
  </w:num>
  <w:num w:numId="35" w16cid:durableId="1949461419">
    <w:abstractNumId w:val="25"/>
  </w:num>
  <w:num w:numId="36" w16cid:durableId="942419168">
    <w:abstractNumId w:val="19"/>
  </w:num>
  <w:num w:numId="37" w16cid:durableId="346978522">
    <w:abstractNumId w:val="4"/>
  </w:num>
  <w:num w:numId="38" w16cid:durableId="560599085">
    <w:abstractNumId w:val="17"/>
  </w:num>
  <w:num w:numId="39" w16cid:durableId="1126041972">
    <w:abstractNumId w:val="36"/>
  </w:num>
  <w:num w:numId="40" w16cid:durableId="802201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883"/>
    <w:rsid w:val="0005193C"/>
    <w:rsid w:val="00051E72"/>
    <w:rsid w:val="00063883"/>
    <w:rsid w:val="000861C0"/>
    <w:rsid w:val="000E5991"/>
    <w:rsid w:val="000E7135"/>
    <w:rsid w:val="000F33CA"/>
    <w:rsid w:val="00103A47"/>
    <w:rsid w:val="00104C54"/>
    <w:rsid w:val="00107001"/>
    <w:rsid w:val="0013323F"/>
    <w:rsid w:val="00136583"/>
    <w:rsid w:val="001918A6"/>
    <w:rsid w:val="0019635F"/>
    <w:rsid w:val="001A6E63"/>
    <w:rsid w:val="001D4AE9"/>
    <w:rsid w:val="001F1276"/>
    <w:rsid w:val="001F67EC"/>
    <w:rsid w:val="00226F97"/>
    <w:rsid w:val="002864DC"/>
    <w:rsid w:val="00292784"/>
    <w:rsid w:val="002C29B0"/>
    <w:rsid w:val="00312B6D"/>
    <w:rsid w:val="00323944"/>
    <w:rsid w:val="003929A5"/>
    <w:rsid w:val="003962DD"/>
    <w:rsid w:val="003A5525"/>
    <w:rsid w:val="003B260F"/>
    <w:rsid w:val="003D03AD"/>
    <w:rsid w:val="003F2C70"/>
    <w:rsid w:val="0041170C"/>
    <w:rsid w:val="00412F07"/>
    <w:rsid w:val="00430AB9"/>
    <w:rsid w:val="00433B86"/>
    <w:rsid w:val="00442123"/>
    <w:rsid w:val="00447CE3"/>
    <w:rsid w:val="00465251"/>
    <w:rsid w:val="004801B1"/>
    <w:rsid w:val="004875FF"/>
    <w:rsid w:val="004A5080"/>
    <w:rsid w:val="004B6653"/>
    <w:rsid w:val="004C182F"/>
    <w:rsid w:val="004C3252"/>
    <w:rsid w:val="004E15A5"/>
    <w:rsid w:val="004F4707"/>
    <w:rsid w:val="00521FD6"/>
    <w:rsid w:val="00525BEA"/>
    <w:rsid w:val="00530900"/>
    <w:rsid w:val="00537C34"/>
    <w:rsid w:val="00544D48"/>
    <w:rsid w:val="00546B1F"/>
    <w:rsid w:val="0056416E"/>
    <w:rsid w:val="005F5DC7"/>
    <w:rsid w:val="0061315D"/>
    <w:rsid w:val="00630D9C"/>
    <w:rsid w:val="00634A86"/>
    <w:rsid w:val="00661988"/>
    <w:rsid w:val="00684EA0"/>
    <w:rsid w:val="006914FB"/>
    <w:rsid w:val="00694292"/>
    <w:rsid w:val="006C0461"/>
    <w:rsid w:val="007378B9"/>
    <w:rsid w:val="00745F3A"/>
    <w:rsid w:val="00750BB2"/>
    <w:rsid w:val="00766BE9"/>
    <w:rsid w:val="007B2DCB"/>
    <w:rsid w:val="007C6FFF"/>
    <w:rsid w:val="007D74F0"/>
    <w:rsid w:val="007E2EBA"/>
    <w:rsid w:val="007F2764"/>
    <w:rsid w:val="0082487B"/>
    <w:rsid w:val="008509E0"/>
    <w:rsid w:val="00857610"/>
    <w:rsid w:val="00865EEA"/>
    <w:rsid w:val="00887F22"/>
    <w:rsid w:val="00891893"/>
    <w:rsid w:val="008C0320"/>
    <w:rsid w:val="009029C4"/>
    <w:rsid w:val="0091736B"/>
    <w:rsid w:val="00921C78"/>
    <w:rsid w:val="009301C4"/>
    <w:rsid w:val="00954EA8"/>
    <w:rsid w:val="00961028"/>
    <w:rsid w:val="00970C22"/>
    <w:rsid w:val="00980099"/>
    <w:rsid w:val="00990872"/>
    <w:rsid w:val="009970E4"/>
    <w:rsid w:val="009A235B"/>
    <w:rsid w:val="009C2AA8"/>
    <w:rsid w:val="00A13BA7"/>
    <w:rsid w:val="00A24092"/>
    <w:rsid w:val="00A360C0"/>
    <w:rsid w:val="00A37FA3"/>
    <w:rsid w:val="00A4515E"/>
    <w:rsid w:val="00A53ABB"/>
    <w:rsid w:val="00A727B4"/>
    <w:rsid w:val="00AA732A"/>
    <w:rsid w:val="00AD6DE4"/>
    <w:rsid w:val="00AF0478"/>
    <w:rsid w:val="00B17EB0"/>
    <w:rsid w:val="00B40D8D"/>
    <w:rsid w:val="00B52C46"/>
    <w:rsid w:val="00B54558"/>
    <w:rsid w:val="00BB3D31"/>
    <w:rsid w:val="00BD15ED"/>
    <w:rsid w:val="00BE1710"/>
    <w:rsid w:val="00BF21E1"/>
    <w:rsid w:val="00C02A28"/>
    <w:rsid w:val="00C36A1E"/>
    <w:rsid w:val="00C40691"/>
    <w:rsid w:val="00C55425"/>
    <w:rsid w:val="00C84671"/>
    <w:rsid w:val="00CB197E"/>
    <w:rsid w:val="00D013A4"/>
    <w:rsid w:val="00D07B15"/>
    <w:rsid w:val="00D21840"/>
    <w:rsid w:val="00D239FA"/>
    <w:rsid w:val="00D25931"/>
    <w:rsid w:val="00DB3E2C"/>
    <w:rsid w:val="00DB5A58"/>
    <w:rsid w:val="00DD077E"/>
    <w:rsid w:val="00DD15EB"/>
    <w:rsid w:val="00DF3915"/>
    <w:rsid w:val="00E31A2F"/>
    <w:rsid w:val="00E7121F"/>
    <w:rsid w:val="00E76B04"/>
    <w:rsid w:val="00E82853"/>
    <w:rsid w:val="00E91454"/>
    <w:rsid w:val="00EA306A"/>
    <w:rsid w:val="00EB6658"/>
    <w:rsid w:val="00EC105C"/>
    <w:rsid w:val="00EC49F7"/>
    <w:rsid w:val="00EC64EC"/>
    <w:rsid w:val="00F228BC"/>
    <w:rsid w:val="00F3084A"/>
    <w:rsid w:val="00F36806"/>
    <w:rsid w:val="00F614EB"/>
    <w:rsid w:val="00F70C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C19CA"/>
  <w14:defaultImageDpi w14:val="32767"/>
  <w15:chartTrackingRefBased/>
  <w15:docId w15:val="{72FA7860-A454-4937-99AA-F8EFA914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0638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06388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638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6388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6388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6388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06388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06388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06388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6388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6388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6388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63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38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3883"/>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063883"/>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063883"/>
    <w:pPr>
      <w:spacing w:before="160"/>
      <w:jc w:val="center"/>
    </w:pPr>
    <w:rPr>
      <w:i/>
      <w:iCs/>
      <w:color w:val="404040" w:themeColor="text1" w:themeTint="BF"/>
    </w:rPr>
  </w:style>
  <w:style w:type="character" w:customStyle="1" w:styleId="CitaCar">
    <w:name w:val="Cita Car"/>
    <w:basedOn w:val="Fuentedeprrafopredeter"/>
    <w:link w:val="Cita"/>
    <w:uiPriority w:val="29"/>
    <w:rsid w:val="00063883"/>
    <w:rPr>
      <w:i/>
      <w:iCs/>
      <w:color w:val="404040" w:themeColor="text1" w:themeTint="BF"/>
    </w:rPr>
  </w:style>
  <w:style w:type="paragraph" w:styleId="Prrafodelista">
    <w:name w:val="List Paragraph"/>
    <w:basedOn w:val="Normal"/>
    <w:uiPriority w:val="34"/>
    <w:qFormat/>
    <w:rsid w:val="00063883"/>
    <w:pPr>
      <w:ind w:left="720"/>
      <w:contextualSpacing/>
    </w:pPr>
  </w:style>
  <w:style w:type="character" w:styleId="nfasisintenso">
    <w:name w:val="Intense Emphasis"/>
    <w:basedOn w:val="Fuentedeprrafopredeter"/>
    <w:uiPriority w:val="21"/>
    <w:qFormat/>
    <w:rsid w:val="00063883"/>
    <w:rPr>
      <w:i/>
      <w:iCs/>
      <w:color w:val="2F5496" w:themeColor="accent1" w:themeShade="BF"/>
    </w:rPr>
  </w:style>
  <w:style w:type="paragraph" w:styleId="Citadestacada">
    <w:name w:val="Intense Quote"/>
    <w:basedOn w:val="Normal"/>
    <w:next w:val="Normal"/>
    <w:link w:val="CitadestacadaCar"/>
    <w:uiPriority w:val="30"/>
    <w:qFormat/>
    <w:rsid w:val="00063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3883"/>
    <w:rPr>
      <w:i/>
      <w:iCs/>
      <w:color w:val="2F5496" w:themeColor="accent1" w:themeShade="BF"/>
    </w:rPr>
  </w:style>
  <w:style w:type="character" w:styleId="Referenciaintensa">
    <w:name w:val="Intense Reference"/>
    <w:basedOn w:val="Fuentedeprrafopredeter"/>
    <w:uiPriority w:val="32"/>
    <w:qFormat/>
    <w:rsid w:val="00063883"/>
    <w:rPr>
      <w:b/>
      <w:bCs/>
      <w:smallCaps/>
      <w:color w:val="2F5496" w:themeColor="accent1" w:themeShade="BF"/>
      <w:spacing w:val="5"/>
    </w:rPr>
  </w:style>
  <w:style w:type="paragraph" w:styleId="TDC2">
    <w:name w:val="toc 2"/>
    <w:basedOn w:val="Normal"/>
    <w:next w:val="Normal"/>
    <w:autoRedefine/>
    <w:uiPriority w:val="39"/>
    <w:unhideWhenUsed/>
    <w:rsid w:val="00B17EB0"/>
    <w:pPr>
      <w:spacing w:after="100"/>
      <w:ind w:left="280"/>
    </w:pPr>
  </w:style>
  <w:style w:type="paragraph" w:styleId="TDC3">
    <w:name w:val="toc 3"/>
    <w:basedOn w:val="Normal"/>
    <w:next w:val="Normal"/>
    <w:autoRedefine/>
    <w:uiPriority w:val="39"/>
    <w:unhideWhenUsed/>
    <w:rsid w:val="00B17EB0"/>
    <w:pPr>
      <w:spacing w:after="100"/>
      <w:ind w:left="560"/>
    </w:pPr>
  </w:style>
  <w:style w:type="paragraph" w:styleId="TDC4">
    <w:name w:val="toc 4"/>
    <w:basedOn w:val="Normal"/>
    <w:next w:val="Normal"/>
    <w:autoRedefine/>
    <w:uiPriority w:val="39"/>
    <w:unhideWhenUsed/>
    <w:rsid w:val="00B17EB0"/>
    <w:pPr>
      <w:spacing w:after="100"/>
      <w:ind w:left="840"/>
    </w:pPr>
  </w:style>
  <w:style w:type="paragraph" w:styleId="TDC5">
    <w:name w:val="toc 5"/>
    <w:basedOn w:val="Normal"/>
    <w:next w:val="Normal"/>
    <w:autoRedefine/>
    <w:uiPriority w:val="39"/>
    <w:unhideWhenUsed/>
    <w:rsid w:val="00B17EB0"/>
    <w:pPr>
      <w:spacing w:after="100"/>
      <w:ind w:left="1120"/>
    </w:pPr>
  </w:style>
  <w:style w:type="character" w:styleId="Hipervnculo">
    <w:name w:val="Hyperlink"/>
    <w:basedOn w:val="Fuentedeprrafopredeter"/>
    <w:uiPriority w:val="99"/>
    <w:unhideWhenUsed/>
    <w:rsid w:val="00B17EB0"/>
    <w:rPr>
      <w:color w:val="0563C1" w:themeColor="hyperlink"/>
      <w:u w:val="single"/>
    </w:rPr>
  </w:style>
  <w:style w:type="paragraph" w:styleId="Encabezado">
    <w:name w:val="header"/>
    <w:basedOn w:val="Normal"/>
    <w:link w:val="EncabezadoCar"/>
    <w:uiPriority w:val="99"/>
    <w:unhideWhenUsed/>
    <w:rsid w:val="004C18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182F"/>
  </w:style>
  <w:style w:type="paragraph" w:styleId="Piedepgina">
    <w:name w:val="footer"/>
    <w:basedOn w:val="Normal"/>
    <w:link w:val="PiedepginaCar"/>
    <w:uiPriority w:val="99"/>
    <w:unhideWhenUsed/>
    <w:rsid w:val="004C18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1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7C625-F08A-44AE-84B0-DE761576E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23</Pages>
  <Words>6807</Words>
  <Characters>35874</Characters>
  <Application>Microsoft Office Word</Application>
  <DocSecurity>0</DocSecurity>
  <Lines>969</Lines>
  <Paragraphs>458</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    Título I – Disposiciones generales</vt:lpstr>
      <vt:lpstr>        Capítulo I – Objeto</vt:lpstr>
      <vt:lpstr>        Capítulo II – Ámbito de aplicación</vt:lpstr>
      <vt:lpstr>    Título II – Prestación de servicios de la sociedad de la información</vt:lpstr>
      <vt:lpstr>        Capítulo I – Principio de libre prestación de servicios</vt:lpstr>
      <vt:lpstr>        Capítulo II – Obligaciones y régimen de responsabilidad de los prestadores de se</vt:lpstr>
      <vt:lpstr>    Título III – Comunicaciones comerciales por vía electrónica</vt:lpstr>
      <vt:lpstr>        Articulo 20. Información exigida sobre las comunicaciones comerciales, ofertas p</vt:lpstr>
      <vt:lpstr>        Articulo 21. Prohibición de comunicaciones comerciales realizadas a través de co</vt:lpstr>
      <vt:lpstr>        Articulo 22. Derechos de los destinatarios de servicios.</vt:lpstr>
      <vt:lpstr>    Título IV – Contratación por vía electrónica</vt:lpstr>
      <vt:lpstr>        Articulo 27. Obligaciones previas a la contratación.</vt:lpstr>
      <vt:lpstr>        Articulo 28. Información posterior a la celebración del contrato.</vt:lpstr>
      <vt:lpstr>        Articulo 29. Lugar de celebración del contrato.</vt:lpstr>
    </vt:vector>
  </TitlesOfParts>
  <Company/>
  <LinksUpToDate>false</LinksUpToDate>
  <CharactersWithSpaces>42223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52</cp:revision>
  <cp:lastPrinted>2026-02-06T14:46:00Z</cp:lastPrinted>
  <dcterms:created xsi:type="dcterms:W3CDTF">2026-02-06T09:38:00Z</dcterms:created>
  <dcterms:modified xsi:type="dcterms:W3CDTF">2026-02-07T19:30:00Z</dcterms:modified>
</cp:coreProperties>
</file>