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27E5" w14:textId="39D22977" w:rsidR="00F3084A" w:rsidRDefault="002C35F5" w:rsidP="002C35F5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ESQUEMA NACIONAL DE SEGURIDAD</w:t>
      </w:r>
      <w:r w:rsidR="00A30787">
        <w:rPr>
          <w:rFonts w:ascii="Arial Black" w:hAnsi="Arial Black"/>
          <w:sz w:val="36"/>
          <w:szCs w:val="28"/>
        </w:rPr>
        <w:t xml:space="preserve"> Y SEGURIDAD 5G</w:t>
      </w:r>
    </w:p>
    <w:p w14:paraId="27EC4E6C" w14:textId="77777777" w:rsidR="00A30787" w:rsidRDefault="00A30787" w:rsidP="00545F75">
      <w:pPr>
        <w:rPr>
          <w:rFonts w:ascii="Arial Black" w:hAnsi="Arial Black"/>
          <w:sz w:val="36"/>
          <w:szCs w:val="28"/>
        </w:rPr>
      </w:pPr>
    </w:p>
    <w:p w14:paraId="71BE3B07" w14:textId="732DD51D" w:rsidR="008B05FC" w:rsidRDefault="00545F7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1545465" w:history="1">
        <w:r w:rsidR="008B05FC" w:rsidRPr="00CC1593">
          <w:rPr>
            <w:rStyle w:val="Hipervnculo"/>
            <w:noProof/>
            <w:highlight w:val="yellow"/>
          </w:rPr>
          <w:t>Marco Normativo y Fundamentos del ENS (RD 311/2022)</w:t>
        </w:r>
        <w:r w:rsidR="008B05FC">
          <w:rPr>
            <w:noProof/>
            <w:webHidden/>
          </w:rPr>
          <w:tab/>
        </w:r>
        <w:r w:rsidR="008B05FC">
          <w:rPr>
            <w:noProof/>
            <w:webHidden/>
          </w:rPr>
          <w:fldChar w:fldCharType="begin"/>
        </w:r>
        <w:r w:rsidR="008B05FC">
          <w:rPr>
            <w:noProof/>
            <w:webHidden/>
          </w:rPr>
          <w:instrText xml:space="preserve"> PAGEREF _Toc221545465 \h </w:instrText>
        </w:r>
        <w:r w:rsidR="008B05FC">
          <w:rPr>
            <w:noProof/>
            <w:webHidden/>
          </w:rPr>
        </w:r>
        <w:r w:rsidR="008B05FC">
          <w:rPr>
            <w:noProof/>
            <w:webHidden/>
          </w:rPr>
          <w:fldChar w:fldCharType="separate"/>
        </w:r>
        <w:r w:rsidR="008B05FC">
          <w:rPr>
            <w:noProof/>
            <w:webHidden/>
          </w:rPr>
          <w:t>1</w:t>
        </w:r>
        <w:r w:rsidR="008B05FC">
          <w:rPr>
            <w:noProof/>
            <w:webHidden/>
          </w:rPr>
          <w:fldChar w:fldCharType="end"/>
        </w:r>
      </w:hyperlink>
    </w:p>
    <w:p w14:paraId="29EB7F6B" w14:textId="336FFD3C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66" w:history="1">
        <w:r w:rsidRPr="00CC1593">
          <w:rPr>
            <w:rStyle w:val="Hipervnculo"/>
            <w:noProof/>
            <w:highlight w:val="yellow"/>
          </w:rPr>
          <w:t>Los Siete Principios Básicos del 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83F9B9" w14:textId="00A44232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67" w:history="1">
        <w:r w:rsidRPr="00CC1593">
          <w:rPr>
            <w:rStyle w:val="Hipervnculo"/>
            <w:noProof/>
          </w:rPr>
          <w:t>Los 15 Requisitos Mínimos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0FFD7B" w14:textId="7641CF6D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68" w:history="1">
        <w:r w:rsidRPr="00CC1593">
          <w:rPr>
            <w:rStyle w:val="Hipervnculo"/>
            <w:noProof/>
            <w:highlight w:val="yellow"/>
          </w:rPr>
          <w:t>Categorización de Sistemas y Dimensiones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7C3844" w14:textId="2FE472BD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69" w:history="1">
        <w:r w:rsidRPr="00CC1593">
          <w:rPr>
            <w:rStyle w:val="Hipervnculo"/>
            <w:noProof/>
            <w:highlight w:val="yellow"/>
          </w:rPr>
          <w:t>Estructura de Medidas de Seguridad (Anexo II)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8767B7" w14:textId="63D738AF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70" w:history="1">
        <w:r w:rsidRPr="00CC1593">
          <w:rPr>
            <w:rStyle w:val="Hipervnculo"/>
            <w:noProof/>
          </w:rPr>
          <w:t>El Esquema Nacional de Seguridad 5G (ENS5G) – RD 443/2024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A2973F" w14:textId="5581F288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71" w:history="1">
        <w:r w:rsidRPr="00CC1593">
          <w:rPr>
            <w:rStyle w:val="Hipervnculo"/>
            <w:noProof/>
          </w:rPr>
          <w:t>Elementos Críticos y Gestión de Riesgos en Redes 5G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911578" w14:textId="0833B5B0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72" w:history="1">
        <w:r w:rsidRPr="00CC1593">
          <w:rPr>
            <w:rStyle w:val="Hipervnculo"/>
            <w:noProof/>
            <w:highlight w:val="yellow"/>
          </w:rPr>
          <w:t>Suministradores de Alto Riesgo y Estrategia de Diversificación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F15E4E" w14:textId="6E5D6C8A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73" w:history="1">
        <w:r w:rsidRPr="00CC1593">
          <w:rPr>
            <w:rStyle w:val="Hipervnculo"/>
            <w:noProof/>
          </w:rPr>
          <w:t>Gobernanza y Respuesta a Incidentes 5G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BBBBA3" w14:textId="265763FF" w:rsidR="008B05FC" w:rsidRDefault="008B05F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545474" w:history="1">
        <w:r w:rsidRPr="00CC1593">
          <w:rPr>
            <w:rStyle w:val="Hipervnculo"/>
            <w:noProof/>
          </w:rPr>
          <w:t>Glosario de Términos Imprescindibles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_Toc221545474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1F7B5F" w14:textId="7C1A4C3B" w:rsidR="00545F75" w:rsidRDefault="00545F75" w:rsidP="00545F75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3F262638" w14:textId="38AD3B59" w:rsidR="00A30787" w:rsidRDefault="005039A5" w:rsidP="005039A5">
      <w:pPr>
        <w:pStyle w:val="Ttulo2"/>
      </w:pPr>
      <w:bookmarkStart w:id="0" w:name="_Toc221545465"/>
      <w:r w:rsidRPr="00AB128D">
        <w:rPr>
          <w:highlight w:val="yellow"/>
        </w:rPr>
        <w:t>Marco Normativo y Fundamentos del ENS (RD 311/2022)</w:t>
      </w:r>
      <w:bookmarkEnd w:id="0"/>
    </w:p>
    <w:p w14:paraId="3E3E0432" w14:textId="288974C8" w:rsidR="005039A5" w:rsidRDefault="005039A5" w:rsidP="005039A5">
      <w:r w:rsidRPr="005039A5">
        <w:rPr>
          <w:b/>
          <w:bCs/>
        </w:rPr>
        <w:t>Concepto Clave</w:t>
      </w:r>
      <w:r w:rsidRPr="005039A5">
        <w:t>: El Esquema Nacional de Seguridad (ENS) no es una recomendación; es el marco obligatorio que garantiza la seguridad de la información en la Administración. Su objeto es establecer principios básicos, requisitos mínimos y medidas de seguridad proporcionales.</w:t>
      </w:r>
    </w:p>
    <w:p w14:paraId="53E6DA27" w14:textId="6F307531" w:rsidR="00FE6550" w:rsidRDefault="00FE6550" w:rsidP="005039A5">
      <w:r w:rsidRPr="00AB128D">
        <w:rPr>
          <w:b/>
          <w:bCs/>
          <w:highlight w:val="yellow"/>
        </w:rPr>
        <w:t>Ámbito de aplicación</w:t>
      </w:r>
      <w:r w:rsidRPr="00AB128D">
        <w:rPr>
          <w:highlight w:val="yellow"/>
        </w:rPr>
        <w:t>: Obligatorio para todo el Sector Público y entidades privadas que presten servicios a las Administraciones.</w:t>
      </w:r>
    </w:p>
    <w:p w14:paraId="503F2E81" w14:textId="7E1F38CD" w:rsidR="00FE6550" w:rsidRDefault="00FE6550" w:rsidP="005039A5">
      <w:r w:rsidRPr="00AB128D">
        <w:rPr>
          <w:b/>
          <w:bCs/>
          <w:highlight w:val="yellow"/>
        </w:rPr>
        <w:t>¡OJO! EXCEPCIÓN</w:t>
      </w:r>
      <w:r w:rsidRPr="00AB128D">
        <w:rPr>
          <w:highlight w:val="yellow"/>
        </w:rPr>
        <w:t>: El ENS5G (RD 443/2024), en su Art. 4.2, excluye explícitamente las actividades de Defensa Nacional, Seguridad Nacional, Seguridad Pública y cumplimiento de la ley (investigación penal).</w:t>
      </w:r>
    </w:p>
    <w:p w14:paraId="504524D6" w14:textId="79127B1B" w:rsidR="00FE6550" w:rsidRDefault="00FE6550" w:rsidP="005039A5">
      <w:r w:rsidRPr="00FE6550">
        <w:t>Objetivos principales:</w:t>
      </w:r>
    </w:p>
    <w:p w14:paraId="7094BCA1" w14:textId="4132CA8F" w:rsidR="00FE6550" w:rsidRDefault="00FE6550" w:rsidP="00FE6550">
      <w:pPr>
        <w:pStyle w:val="Prrafodelista"/>
        <w:numPr>
          <w:ilvl w:val="0"/>
          <w:numId w:val="1"/>
        </w:numPr>
      </w:pPr>
      <w:r w:rsidRPr="00273687">
        <w:rPr>
          <w:b/>
          <w:bCs/>
        </w:rPr>
        <w:t>Confianza en medios electrónicos</w:t>
      </w:r>
      <w:r w:rsidRPr="00FE6550">
        <w:t>: Crear un entorno seguro para ciudadanos y Administración.</w:t>
      </w:r>
    </w:p>
    <w:p w14:paraId="72C120D6" w14:textId="07522F68" w:rsidR="00FE6550" w:rsidRDefault="00FE6550" w:rsidP="00FE6550">
      <w:pPr>
        <w:pStyle w:val="Prrafodelista"/>
        <w:numPr>
          <w:ilvl w:val="0"/>
          <w:numId w:val="1"/>
        </w:numPr>
      </w:pPr>
      <w:r w:rsidRPr="00273687">
        <w:rPr>
          <w:b/>
          <w:bCs/>
        </w:rPr>
        <w:t>Seguridad común</w:t>
      </w:r>
      <w:r w:rsidRPr="00FE6550">
        <w:t>: Establecer niveles de protección uniformes.</w:t>
      </w:r>
    </w:p>
    <w:p w14:paraId="25B1F309" w14:textId="0B44D0BE" w:rsidR="00FE6550" w:rsidRDefault="00FE6550" w:rsidP="00FE6550">
      <w:pPr>
        <w:pStyle w:val="Prrafodelista"/>
        <w:numPr>
          <w:ilvl w:val="0"/>
          <w:numId w:val="1"/>
        </w:numPr>
      </w:pPr>
      <w:r w:rsidRPr="00273687">
        <w:rPr>
          <w:b/>
          <w:bCs/>
        </w:rPr>
        <w:lastRenderedPageBreak/>
        <w:t>Resiliencia</w:t>
      </w:r>
      <w:r w:rsidRPr="00FE6550">
        <w:t>: Capacidad de prevención, detección, respuesta y recuperación.</w:t>
      </w:r>
    </w:p>
    <w:p w14:paraId="6C53EABF" w14:textId="5B9FC419" w:rsidR="00FE6550" w:rsidRDefault="00FE6550" w:rsidP="00FE6550">
      <w:pPr>
        <w:pStyle w:val="Prrafodelista"/>
        <w:numPr>
          <w:ilvl w:val="0"/>
          <w:numId w:val="1"/>
        </w:numPr>
      </w:pPr>
      <w:r w:rsidRPr="00273687">
        <w:rPr>
          <w:b/>
          <w:bCs/>
        </w:rPr>
        <w:t>Interoperabilidad</w:t>
      </w:r>
      <w:r w:rsidRPr="00FE6550">
        <w:t>: Garantizar el intercambio seguro de datos.</w:t>
      </w:r>
    </w:p>
    <w:p w14:paraId="0AE01DE3" w14:textId="77777777" w:rsidR="00FE6550" w:rsidRDefault="00FE6550" w:rsidP="00FE6550"/>
    <w:p w14:paraId="7FF3116D" w14:textId="01014CC5" w:rsidR="00423DE4" w:rsidRDefault="00423DE4" w:rsidP="00FE6550">
      <w:r w:rsidRPr="00423DE4">
        <w:rPr>
          <w:b/>
          <w:bCs/>
        </w:rPr>
        <w:t>Plazo de adecuación</w:t>
      </w:r>
      <w:r w:rsidRPr="00423DE4">
        <w:t>: Las Administraciones tienen un periodo de 24 meses para adecuarse al nuevo ENS tras su publicación</w:t>
      </w:r>
      <w:r>
        <w:t>.</w:t>
      </w:r>
    </w:p>
    <w:p w14:paraId="3171B35E" w14:textId="61DBF4CA" w:rsidR="00423DE4" w:rsidRPr="00716E00" w:rsidRDefault="00423DE4" w:rsidP="00FE6550">
      <w:r w:rsidRPr="00716E00">
        <w:rPr>
          <w:b/>
          <w:bCs/>
          <w:highlight w:val="yellow"/>
        </w:rPr>
        <w:t>Autoevaluación (Categoría Básica):</w:t>
      </w:r>
      <w:r w:rsidRPr="00716E00">
        <w:rPr>
          <w:highlight w:val="yellow"/>
        </w:rPr>
        <w:t xml:space="preserve"> Los sistemas de categoría básica deben realizar una autoevaluación al menos cada dos años (24 meses) o cuando haya cambios sustanciales.</w:t>
      </w:r>
    </w:p>
    <w:p w14:paraId="0E08C1D9" w14:textId="77777777" w:rsidR="00423DE4" w:rsidRDefault="00423DE4" w:rsidP="00FE6550"/>
    <w:p w14:paraId="371D0232" w14:textId="77777777" w:rsidR="00423DE4" w:rsidRDefault="00423DE4" w:rsidP="00FE6550"/>
    <w:p w14:paraId="7E49DB1B" w14:textId="30FAF237" w:rsidR="00FE6550" w:rsidRDefault="00FE6550" w:rsidP="00FE6550">
      <w:pPr>
        <w:pStyle w:val="Ttulo2"/>
      </w:pPr>
      <w:bookmarkStart w:id="1" w:name="_Toc221545466"/>
      <w:r w:rsidRPr="00AB128D">
        <w:rPr>
          <w:highlight w:val="yellow"/>
        </w:rPr>
        <w:t>Los Siete Principios Básicos del ENS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4"/>
        <w:gridCol w:w="5290"/>
      </w:tblGrid>
      <w:tr w:rsidR="00515E46" w:rsidRPr="00E92E35" w14:paraId="3AC3949E" w14:textId="77777777" w:rsidTr="00DD5CE8">
        <w:tc>
          <w:tcPr>
            <w:tcW w:w="0" w:type="auto"/>
          </w:tcPr>
          <w:p w14:paraId="4DDFD7F8" w14:textId="58276BC6" w:rsidR="00515E46" w:rsidRPr="00E92E35" w:rsidRDefault="00E92E35" w:rsidP="00E92E35">
            <w:pPr>
              <w:jc w:val="center"/>
              <w:rPr>
                <w:b/>
                <w:bCs/>
              </w:rPr>
            </w:pPr>
            <w:r w:rsidRPr="00E92E35">
              <w:rPr>
                <w:b/>
                <w:bCs/>
              </w:rPr>
              <w:t>Principio</w:t>
            </w:r>
          </w:p>
        </w:tc>
        <w:tc>
          <w:tcPr>
            <w:tcW w:w="0" w:type="auto"/>
          </w:tcPr>
          <w:p w14:paraId="1F6D2F7D" w14:textId="39D9BC38" w:rsidR="00515E46" w:rsidRPr="00E92E35" w:rsidRDefault="00E92E35" w:rsidP="00E92E35">
            <w:pPr>
              <w:jc w:val="center"/>
              <w:rPr>
                <w:b/>
                <w:bCs/>
              </w:rPr>
            </w:pPr>
            <w:r w:rsidRPr="00E92E35">
              <w:rPr>
                <w:b/>
                <w:bCs/>
              </w:rPr>
              <w:t>Descripción Clave para Examen</w:t>
            </w:r>
          </w:p>
        </w:tc>
      </w:tr>
      <w:tr w:rsidR="00515E46" w14:paraId="24176FCD" w14:textId="77777777" w:rsidTr="004435F7">
        <w:tc>
          <w:tcPr>
            <w:tcW w:w="0" w:type="auto"/>
            <w:shd w:val="clear" w:color="auto" w:fill="FFFF00"/>
          </w:tcPr>
          <w:p w14:paraId="7C2952CD" w14:textId="7EA43404" w:rsidR="00515E46" w:rsidRPr="00541DE3" w:rsidRDefault="006E39EA" w:rsidP="00FE6550">
            <w:pPr>
              <w:rPr>
                <w:b/>
                <w:bCs/>
              </w:rPr>
            </w:pPr>
            <w:r w:rsidRPr="00541DE3">
              <w:rPr>
                <w:b/>
                <w:bCs/>
              </w:rPr>
              <w:t>Seguridad integral</w:t>
            </w:r>
          </w:p>
        </w:tc>
        <w:tc>
          <w:tcPr>
            <w:tcW w:w="0" w:type="auto"/>
            <w:shd w:val="clear" w:color="auto" w:fill="FFFF00"/>
          </w:tcPr>
          <w:p w14:paraId="585A87C5" w14:textId="162A3CDB" w:rsidR="00515E46" w:rsidRDefault="00DD5CE8" w:rsidP="00FE6550">
            <w:r w:rsidRPr="00DD5CE8">
              <w:t>Proceso constituido por elementos humanos, técnicos, materiales y organizativos.</w:t>
            </w:r>
          </w:p>
        </w:tc>
      </w:tr>
      <w:tr w:rsidR="00515E46" w14:paraId="56F21E3B" w14:textId="77777777" w:rsidTr="00DD5CE8">
        <w:tc>
          <w:tcPr>
            <w:tcW w:w="0" w:type="auto"/>
          </w:tcPr>
          <w:p w14:paraId="3228E025" w14:textId="411EB10C" w:rsidR="00515E46" w:rsidRPr="00541DE3" w:rsidRDefault="006E39EA" w:rsidP="00FE6550">
            <w:pPr>
              <w:rPr>
                <w:b/>
                <w:bCs/>
              </w:rPr>
            </w:pPr>
            <w:r w:rsidRPr="00541DE3">
              <w:rPr>
                <w:b/>
                <w:bCs/>
              </w:rPr>
              <w:t>Gestión de riesgos</w:t>
            </w:r>
          </w:p>
        </w:tc>
        <w:tc>
          <w:tcPr>
            <w:tcW w:w="0" w:type="auto"/>
          </w:tcPr>
          <w:p w14:paraId="652BA8A8" w14:textId="3643D9EC" w:rsidR="00515E46" w:rsidRDefault="00DD5CE8" w:rsidP="00FE6550">
            <w:r w:rsidRPr="00DD5CE8">
              <w:t>Análisis permanente para mantener riesgos en niveles aceptables. Actividad continua.</w:t>
            </w:r>
          </w:p>
        </w:tc>
      </w:tr>
      <w:tr w:rsidR="00515E46" w14:paraId="7E6EF785" w14:textId="77777777" w:rsidTr="00716E00">
        <w:tc>
          <w:tcPr>
            <w:tcW w:w="0" w:type="auto"/>
            <w:shd w:val="clear" w:color="auto" w:fill="FFFF00"/>
          </w:tcPr>
          <w:p w14:paraId="217E982D" w14:textId="7604CC76" w:rsidR="00515E46" w:rsidRPr="00541DE3" w:rsidRDefault="006E39EA" w:rsidP="00FE6550">
            <w:pPr>
              <w:rPr>
                <w:b/>
                <w:bCs/>
              </w:rPr>
            </w:pPr>
            <w:r w:rsidRPr="00541DE3">
              <w:rPr>
                <w:b/>
                <w:bCs/>
              </w:rPr>
              <w:t>Prevención, detección, respuesta y recuperación</w:t>
            </w:r>
          </w:p>
        </w:tc>
        <w:tc>
          <w:tcPr>
            <w:tcW w:w="0" w:type="auto"/>
            <w:shd w:val="clear" w:color="auto" w:fill="FFFF00"/>
          </w:tcPr>
          <w:p w14:paraId="425AFF75" w14:textId="77777777" w:rsidR="00515E46" w:rsidRDefault="00DD5CE8" w:rsidP="00FE6550">
            <w:r w:rsidRPr="00DD5CE8">
              <w:t>Minimizar vulnerabilidades para que las amenazas no afecten a la operatividad.</w:t>
            </w:r>
          </w:p>
          <w:p w14:paraId="4287C591" w14:textId="77777777" w:rsidR="00AE786C" w:rsidRDefault="00AE786C" w:rsidP="00FE6550">
            <w:r w:rsidRPr="00AE786C">
              <w:rPr>
                <w:b/>
                <w:bCs/>
              </w:rPr>
              <w:t>TLS (</w:t>
            </w:r>
            <w:proofErr w:type="spellStart"/>
            <w:r w:rsidRPr="00AE786C">
              <w:rPr>
                <w:b/>
                <w:bCs/>
              </w:rPr>
              <w:t>Transport</w:t>
            </w:r>
            <w:proofErr w:type="spellEnd"/>
            <w:r w:rsidRPr="00AE786C">
              <w:rPr>
                <w:b/>
                <w:bCs/>
              </w:rPr>
              <w:t xml:space="preserve"> Layer Security</w:t>
            </w:r>
            <w:r w:rsidRPr="00AE786C">
              <w:t>): La versión mínima aceptable es la 1.2 y la recomendada es la 1.3</w:t>
            </w:r>
          </w:p>
          <w:p w14:paraId="10A0A88E" w14:textId="6EE2341A" w:rsidR="00AE786C" w:rsidRDefault="00AE786C" w:rsidP="00FE6550">
            <w:r w:rsidRPr="00AE786C">
              <w:rPr>
                <w:b/>
                <w:bCs/>
              </w:rPr>
              <w:t>Puerto 80 (HTTP):</w:t>
            </w:r>
            <w:r w:rsidRPr="00AE786C">
              <w:t xml:space="preserve"> El CCN recomienda no cerrarlo, sino configurar el servidor para que realice una "redirección automática de HTTP (80) a HTTPS (443)"</w:t>
            </w:r>
          </w:p>
        </w:tc>
      </w:tr>
      <w:tr w:rsidR="00515E46" w14:paraId="53048BB0" w14:textId="77777777" w:rsidTr="00DD5CE8">
        <w:tc>
          <w:tcPr>
            <w:tcW w:w="0" w:type="auto"/>
          </w:tcPr>
          <w:p w14:paraId="021AA268" w14:textId="759E39C8" w:rsidR="00515E46" w:rsidRPr="00541DE3" w:rsidRDefault="006E39EA" w:rsidP="00FE6550">
            <w:pPr>
              <w:rPr>
                <w:b/>
                <w:bCs/>
              </w:rPr>
            </w:pPr>
            <w:r w:rsidRPr="00541DE3">
              <w:rPr>
                <w:b/>
                <w:bCs/>
              </w:rPr>
              <w:t>Líneas de defensa</w:t>
            </w:r>
          </w:p>
        </w:tc>
        <w:tc>
          <w:tcPr>
            <w:tcW w:w="0" w:type="auto"/>
          </w:tcPr>
          <w:p w14:paraId="52D51146" w14:textId="61C0DE0B" w:rsidR="00515E46" w:rsidRDefault="00DD5CE8" w:rsidP="00FE6550">
            <w:r w:rsidRPr="00DD5CE8">
              <w:t>Defensa en profundidad con capas organizativas, físicas y lógicas.</w:t>
            </w:r>
          </w:p>
        </w:tc>
      </w:tr>
      <w:tr w:rsidR="00515E46" w14:paraId="426CB988" w14:textId="77777777" w:rsidTr="00DD5CE8">
        <w:tc>
          <w:tcPr>
            <w:tcW w:w="0" w:type="auto"/>
          </w:tcPr>
          <w:p w14:paraId="706FC6EF" w14:textId="1B833E28" w:rsidR="00515E46" w:rsidRPr="00541DE3" w:rsidRDefault="006E39EA" w:rsidP="00FE6550">
            <w:pPr>
              <w:rPr>
                <w:b/>
                <w:bCs/>
              </w:rPr>
            </w:pPr>
            <w:r w:rsidRPr="00541DE3">
              <w:rPr>
                <w:b/>
                <w:bCs/>
              </w:rPr>
              <w:t>Vigilancia continua</w:t>
            </w:r>
          </w:p>
        </w:tc>
        <w:tc>
          <w:tcPr>
            <w:tcW w:w="0" w:type="auto"/>
          </w:tcPr>
          <w:p w14:paraId="0B2FC387" w14:textId="68C7CDA8" w:rsidR="00515E46" w:rsidRDefault="00DD5CE8" w:rsidP="00FE6550">
            <w:r w:rsidRPr="00DD5CE8">
              <w:t>Monitorización para detectar actividades anómalas en tiempo real.</w:t>
            </w:r>
          </w:p>
        </w:tc>
      </w:tr>
      <w:tr w:rsidR="00515E46" w14:paraId="1589DEC2" w14:textId="77777777" w:rsidTr="00DD5CE8">
        <w:tc>
          <w:tcPr>
            <w:tcW w:w="0" w:type="auto"/>
          </w:tcPr>
          <w:p w14:paraId="601665AE" w14:textId="560D3ED8" w:rsidR="00515E46" w:rsidRPr="00541DE3" w:rsidRDefault="006E39EA" w:rsidP="00FE6550">
            <w:pPr>
              <w:rPr>
                <w:b/>
                <w:bCs/>
              </w:rPr>
            </w:pPr>
            <w:r w:rsidRPr="00541DE3">
              <w:rPr>
                <w:b/>
                <w:bCs/>
              </w:rPr>
              <w:t>Reevaluación periódica</w:t>
            </w:r>
          </w:p>
        </w:tc>
        <w:tc>
          <w:tcPr>
            <w:tcW w:w="0" w:type="auto"/>
          </w:tcPr>
          <w:p w14:paraId="5647A4CB" w14:textId="79BB8A4A" w:rsidR="00515E46" w:rsidRDefault="00DD5CE8" w:rsidP="00FE6550">
            <w:r w:rsidRPr="00DD5CE8">
              <w:t>Actualización según la evolución de amenazas. Obligatoria para no perder eficacia.</w:t>
            </w:r>
          </w:p>
        </w:tc>
      </w:tr>
      <w:tr w:rsidR="00515E46" w14:paraId="360F4986" w14:textId="77777777" w:rsidTr="00AB128D">
        <w:tc>
          <w:tcPr>
            <w:tcW w:w="0" w:type="auto"/>
            <w:shd w:val="clear" w:color="auto" w:fill="FFFF00"/>
          </w:tcPr>
          <w:p w14:paraId="6533783D" w14:textId="0BDAEAB8" w:rsidR="00515E46" w:rsidRPr="00541DE3" w:rsidRDefault="006E39EA" w:rsidP="00FE6550">
            <w:pPr>
              <w:rPr>
                <w:b/>
                <w:bCs/>
              </w:rPr>
            </w:pPr>
            <w:r w:rsidRPr="00541DE3">
              <w:rPr>
                <w:b/>
                <w:bCs/>
              </w:rPr>
              <w:t>Diferenciación de responsabilidades</w:t>
            </w:r>
          </w:p>
        </w:tc>
        <w:tc>
          <w:tcPr>
            <w:tcW w:w="0" w:type="auto"/>
            <w:shd w:val="clear" w:color="auto" w:fill="FFFF00"/>
          </w:tcPr>
          <w:p w14:paraId="0298AC1B" w14:textId="712F10DF" w:rsidR="00515E46" w:rsidRDefault="00DD5CE8" w:rsidP="00FE6550">
            <w:r w:rsidRPr="00DD5CE8">
              <w:t xml:space="preserve">Pregunta de Examen: Debe haber separación clara entre el </w:t>
            </w:r>
            <w:proofErr w:type="gramStart"/>
            <w:r w:rsidRPr="00DD5CE8">
              <w:t>Responsable</w:t>
            </w:r>
            <w:proofErr w:type="gramEnd"/>
            <w:r w:rsidRPr="00DD5CE8">
              <w:t xml:space="preserve"> de la Información (determina requisitos), el del Servicio (determina requisitos de servicio) y el de Seguridad (implanta las medidas).</w:t>
            </w:r>
          </w:p>
        </w:tc>
      </w:tr>
    </w:tbl>
    <w:p w14:paraId="5B7BA0C0" w14:textId="77777777" w:rsidR="00FE6550" w:rsidRDefault="00FE6550" w:rsidP="00FE6550"/>
    <w:p w14:paraId="7070E850" w14:textId="721EE1BC" w:rsidR="008A4682" w:rsidRDefault="008A4682" w:rsidP="008A4682">
      <w:pPr>
        <w:pStyle w:val="Ttulo2"/>
      </w:pPr>
      <w:bookmarkStart w:id="2" w:name="_Toc221545467"/>
      <w:r>
        <w:t>Los 15 Requisitos Mínimos de Seguridad</w:t>
      </w:r>
      <w:bookmarkEnd w:id="2"/>
    </w:p>
    <w:p w14:paraId="58EA9CD6" w14:textId="623E3A5A" w:rsidR="008A4682" w:rsidRDefault="0033267A" w:rsidP="008A4682">
      <w:r w:rsidRPr="0033267A">
        <w:t>Para un sistema ENS, estos 15 puntos son el "mínimo común denominador" exigible:</w:t>
      </w:r>
    </w:p>
    <w:p w14:paraId="367A5D90" w14:textId="7C623A15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Organización de la seguridad</w:t>
      </w:r>
    </w:p>
    <w:p w14:paraId="4985379C" w14:textId="685750BC" w:rsidR="0033267A" w:rsidRDefault="0033267A" w:rsidP="0033267A">
      <w:pPr>
        <w:pStyle w:val="Prrafodelista"/>
      </w:pPr>
      <w:r w:rsidRPr="0033267A">
        <w:t>Estructura clara de funciones y responsabilidades (Gobernanza).</w:t>
      </w:r>
    </w:p>
    <w:p w14:paraId="27F73F2D" w14:textId="21A26F26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Gestión de la seguridad basada en los riesgos</w:t>
      </w:r>
    </w:p>
    <w:p w14:paraId="53C176FD" w14:textId="0E82E745" w:rsidR="0033267A" w:rsidRDefault="0033267A" w:rsidP="0033267A">
      <w:pPr>
        <w:pStyle w:val="Prrafodelista"/>
      </w:pPr>
      <w:r w:rsidRPr="0033267A">
        <w:t>Obligación de análisis de riesgos continuo y documentado.</w:t>
      </w:r>
    </w:p>
    <w:p w14:paraId="433CE56A" w14:textId="0718ABAA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Gestión del personal</w:t>
      </w:r>
    </w:p>
    <w:p w14:paraId="7D8D8A81" w14:textId="7D650054" w:rsidR="0033267A" w:rsidRDefault="0033267A" w:rsidP="0033267A">
      <w:pPr>
        <w:pStyle w:val="Prrafodelista"/>
      </w:pPr>
      <w:r w:rsidRPr="0033267A">
        <w:t>Formación y concienciación. El personal debe conocer sus deberes y obligaciones.</w:t>
      </w:r>
    </w:p>
    <w:p w14:paraId="43B1B1DA" w14:textId="32B84F50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Profesionalidad</w:t>
      </w:r>
    </w:p>
    <w:p w14:paraId="7A276765" w14:textId="1FF13AF8" w:rsidR="0033267A" w:rsidRDefault="0033267A" w:rsidP="0033267A">
      <w:pPr>
        <w:pStyle w:val="Prrafodelista"/>
      </w:pPr>
      <w:r w:rsidRPr="0033267A">
        <w:t>La seguridad debe ser gestionada por personal con cualificación técnica acreditada.</w:t>
      </w:r>
    </w:p>
    <w:p w14:paraId="5803E627" w14:textId="3EC01531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Autorización y control de accesos</w:t>
      </w:r>
    </w:p>
    <w:p w14:paraId="2FFE9028" w14:textId="5E78B787" w:rsidR="0033267A" w:rsidRDefault="0033267A" w:rsidP="0033267A">
      <w:pPr>
        <w:pStyle w:val="Prrafodelista"/>
      </w:pPr>
      <w:r w:rsidRPr="0033267A">
        <w:t>Limitación estricta basada en el concepto de "necesidad de conocer".</w:t>
      </w:r>
    </w:p>
    <w:p w14:paraId="376BFBFA" w14:textId="25F0BD42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Protección de las instalaciones</w:t>
      </w:r>
    </w:p>
    <w:p w14:paraId="55AC2F6A" w14:textId="7E55E3E5" w:rsidR="0033267A" w:rsidRDefault="0033267A" w:rsidP="0033267A">
      <w:pPr>
        <w:pStyle w:val="Prrafodelista"/>
      </w:pPr>
      <w:r w:rsidRPr="0033267A">
        <w:t>Seguridad física de los perímetros y centros de proceso de datos.</w:t>
      </w:r>
    </w:p>
    <w:p w14:paraId="753F4021" w14:textId="6B91EA7B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Adquisición de productos y contratación de servicios</w:t>
      </w:r>
    </w:p>
    <w:p w14:paraId="64774F43" w14:textId="116C3B0B" w:rsidR="0033267A" w:rsidRDefault="0033267A" w:rsidP="0033267A">
      <w:pPr>
        <w:pStyle w:val="Prrafodelista"/>
      </w:pPr>
      <w:r w:rsidRPr="0033267A">
        <w:t>Asegurar que los terceros cumplen los mismos niveles de seguridad.</w:t>
      </w:r>
    </w:p>
    <w:p w14:paraId="2E535641" w14:textId="75F43E49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Mínimo privilegio</w:t>
      </w:r>
    </w:p>
    <w:p w14:paraId="3269D8EB" w14:textId="2C4B8B6A" w:rsidR="0033267A" w:rsidRDefault="0033267A" w:rsidP="0033267A">
      <w:pPr>
        <w:pStyle w:val="Prrafodelista"/>
      </w:pPr>
      <w:r w:rsidRPr="0033267A">
        <w:t>El usuario solo tiene acceso a lo estrictamente necesario para su función.</w:t>
      </w:r>
    </w:p>
    <w:p w14:paraId="76CF8020" w14:textId="4A624F64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Gestión de la configuración</w:t>
      </w:r>
    </w:p>
    <w:p w14:paraId="016314B6" w14:textId="4ABBA673" w:rsidR="0033267A" w:rsidRDefault="0033267A" w:rsidP="0033267A">
      <w:pPr>
        <w:pStyle w:val="Prrafodelista"/>
      </w:pPr>
      <w:r w:rsidRPr="0033267A">
        <w:t>Control total sobre los cambios en hardware y software.</w:t>
      </w:r>
    </w:p>
    <w:p w14:paraId="7ECE2227" w14:textId="5B58879A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Seguridad por defecto</w:t>
      </w:r>
    </w:p>
    <w:p w14:paraId="1D2ADF4F" w14:textId="080CAB7A" w:rsidR="0033267A" w:rsidRDefault="0033267A" w:rsidP="0033267A">
      <w:pPr>
        <w:pStyle w:val="Prrafodelista"/>
      </w:pPr>
      <w:r w:rsidRPr="0033267A">
        <w:t>Los sistemas deben venir configurados con el máximo nivel de protección de fábrica.</w:t>
      </w:r>
    </w:p>
    <w:p w14:paraId="4E75A613" w14:textId="51DB60C6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Integridad y actualización del software</w:t>
      </w:r>
    </w:p>
    <w:p w14:paraId="273F084C" w14:textId="45593853" w:rsidR="0033267A" w:rsidRDefault="0033267A" w:rsidP="0033267A">
      <w:pPr>
        <w:pStyle w:val="Prrafodelista"/>
      </w:pPr>
      <w:r w:rsidRPr="0033267A">
        <w:t>Garantía de software legítimo y siempre parcheado.</w:t>
      </w:r>
    </w:p>
    <w:p w14:paraId="4C52CDD1" w14:textId="27D41312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Gestión de incidentes</w:t>
      </w:r>
    </w:p>
    <w:p w14:paraId="41DCAFE1" w14:textId="55A96A5B" w:rsidR="0033267A" w:rsidRDefault="0033267A" w:rsidP="0033267A">
      <w:pPr>
        <w:pStyle w:val="Prrafodelista"/>
      </w:pPr>
      <w:r w:rsidRPr="0033267A">
        <w:t>Procedimientos de notificación y respuesta ante brechas de seguridad.</w:t>
      </w:r>
    </w:p>
    <w:p w14:paraId="50792CD3" w14:textId="029318A2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Registro de actividad (log)</w:t>
      </w:r>
    </w:p>
    <w:p w14:paraId="78870CF5" w14:textId="39BCEEE0" w:rsidR="0033267A" w:rsidRDefault="0033267A" w:rsidP="0033267A">
      <w:pPr>
        <w:pStyle w:val="Prrafodelista"/>
      </w:pPr>
      <w:r w:rsidRPr="0033267A">
        <w:t>Trazabilidad de todas las acciones relevantes en el sistema.</w:t>
      </w:r>
    </w:p>
    <w:p w14:paraId="3FC744D6" w14:textId="246911F4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Continuidad de la actividad</w:t>
      </w:r>
    </w:p>
    <w:p w14:paraId="25EEBCFB" w14:textId="6B7CF740" w:rsidR="0033267A" w:rsidRDefault="0033267A" w:rsidP="0033267A">
      <w:pPr>
        <w:pStyle w:val="Prrafodelista"/>
      </w:pPr>
      <w:r w:rsidRPr="0033267A">
        <w:t>Planes de respaldo (</w:t>
      </w:r>
      <w:proofErr w:type="spellStart"/>
      <w:r w:rsidRPr="0033267A">
        <w:t>backup</w:t>
      </w:r>
      <w:proofErr w:type="spellEnd"/>
      <w:r w:rsidRPr="0033267A">
        <w:t>) y recuperación ante desastres.</w:t>
      </w:r>
    </w:p>
    <w:p w14:paraId="3947EB27" w14:textId="0044E0E1" w:rsidR="0033267A" w:rsidRPr="00541DE3" w:rsidRDefault="0033267A" w:rsidP="0033267A">
      <w:pPr>
        <w:pStyle w:val="Prrafodelista"/>
        <w:numPr>
          <w:ilvl w:val="0"/>
          <w:numId w:val="2"/>
        </w:numPr>
        <w:rPr>
          <w:b/>
          <w:bCs/>
        </w:rPr>
      </w:pPr>
      <w:r w:rsidRPr="00541DE3">
        <w:rPr>
          <w:b/>
          <w:bCs/>
        </w:rPr>
        <w:t>Mejora continua del proceso de seguridad</w:t>
      </w:r>
    </w:p>
    <w:p w14:paraId="0E61AD7E" w14:textId="122AB1AD" w:rsidR="0033267A" w:rsidRDefault="0033267A" w:rsidP="0033267A">
      <w:pPr>
        <w:pStyle w:val="Prrafodelista"/>
      </w:pPr>
      <w:r w:rsidRPr="0033267A">
        <w:t>Ciclo PDCA aplicado a la seguridad de la información.</w:t>
      </w:r>
    </w:p>
    <w:p w14:paraId="0F016D90" w14:textId="77777777" w:rsidR="0033267A" w:rsidRDefault="0033267A" w:rsidP="0033267A">
      <w:pPr>
        <w:pStyle w:val="Prrafodelista"/>
      </w:pPr>
    </w:p>
    <w:p w14:paraId="37FF5D31" w14:textId="0F0472BA" w:rsidR="0033267A" w:rsidRDefault="0033267A" w:rsidP="0033267A">
      <w:pPr>
        <w:pStyle w:val="Ttulo2"/>
      </w:pPr>
      <w:bookmarkStart w:id="3" w:name="_Toc221545468"/>
      <w:r w:rsidRPr="004435F7">
        <w:rPr>
          <w:highlight w:val="yellow"/>
        </w:rPr>
        <w:t>Categorización de Sistemas y Dimensiones de Seguridad</w:t>
      </w:r>
      <w:bookmarkEnd w:id="3"/>
    </w:p>
    <w:p w14:paraId="1E4E5228" w14:textId="6F4D873B" w:rsidR="0033267A" w:rsidRDefault="00FC2A46" w:rsidP="0033267A">
      <w:r w:rsidRPr="00FC2A46">
        <w:t>La categoría de un sistema (Básico, Medio, Alto) determina la exigencia de las medidas.</w:t>
      </w:r>
    </w:p>
    <w:p w14:paraId="39F73136" w14:textId="578B1F0F" w:rsidR="0084741B" w:rsidRPr="009C3D3D" w:rsidRDefault="0084741B" w:rsidP="0084741B">
      <w:pPr>
        <w:ind w:left="708"/>
        <w:rPr>
          <w:highlight w:val="yellow"/>
        </w:rPr>
      </w:pPr>
      <w:r w:rsidRPr="009C3D3D">
        <w:rPr>
          <w:b/>
          <w:bCs/>
          <w:highlight w:val="yellow"/>
        </w:rPr>
        <w:t>Confidencialidad</w:t>
      </w:r>
      <w:r w:rsidRPr="009C3D3D">
        <w:rPr>
          <w:highlight w:val="yellow"/>
        </w:rPr>
        <w:t xml:space="preserve">: La información solo es accesible por personas autorizadas. </w:t>
      </w:r>
      <w:r w:rsidR="00423DE4" w:rsidRPr="009C3D3D">
        <w:rPr>
          <w:highlight w:val="yellow"/>
        </w:rPr>
        <w:t>Se garantiza principalmente mediante técnicas de "Cifrado" (Criptografía).</w:t>
      </w:r>
    </w:p>
    <w:p w14:paraId="0F89C34B" w14:textId="3AAB22E2" w:rsidR="004435F7" w:rsidRPr="009C3D3D" w:rsidRDefault="0084741B" w:rsidP="0084741B">
      <w:pPr>
        <w:ind w:left="708"/>
        <w:rPr>
          <w:highlight w:val="yellow"/>
        </w:rPr>
      </w:pPr>
      <w:r w:rsidRPr="009C3D3D">
        <w:rPr>
          <w:b/>
          <w:bCs/>
          <w:highlight w:val="yellow"/>
        </w:rPr>
        <w:t>Integridad</w:t>
      </w:r>
      <w:r w:rsidRPr="009C3D3D">
        <w:rPr>
          <w:highlight w:val="yellow"/>
        </w:rPr>
        <w:t>: La información se mantiene exacta y sin alteraciones no autorizadas.</w:t>
      </w:r>
      <w:r w:rsidR="00CA0F76">
        <w:rPr>
          <w:highlight w:val="yellow"/>
        </w:rPr>
        <w:t xml:space="preserve"> Se asegura mediante el cálculo del “Hash</w:t>
      </w:r>
      <w:proofErr w:type="gramStart"/>
      <w:r w:rsidR="00CA0F76">
        <w:rPr>
          <w:highlight w:val="yellow"/>
        </w:rPr>
        <w:t>”</w:t>
      </w:r>
      <w:r w:rsidRPr="009C3D3D">
        <w:rPr>
          <w:highlight w:val="yellow"/>
        </w:rPr>
        <w:t xml:space="preserve"> </w:t>
      </w:r>
      <w:r w:rsidR="00CA0F76">
        <w:rPr>
          <w:highlight w:val="yellow"/>
        </w:rPr>
        <w:t>.</w:t>
      </w:r>
      <w:proofErr w:type="gramEnd"/>
    </w:p>
    <w:p w14:paraId="1F0D1CD1" w14:textId="7D931B43" w:rsidR="0084741B" w:rsidRPr="009C3D3D" w:rsidRDefault="0084741B" w:rsidP="0084741B">
      <w:pPr>
        <w:ind w:left="708"/>
        <w:rPr>
          <w:highlight w:val="yellow"/>
        </w:rPr>
      </w:pPr>
      <w:r w:rsidRPr="009C3D3D">
        <w:rPr>
          <w:b/>
          <w:bCs/>
          <w:highlight w:val="yellow"/>
        </w:rPr>
        <w:t>Disponibilidad</w:t>
      </w:r>
      <w:r w:rsidRPr="009C3D3D">
        <w:rPr>
          <w:highlight w:val="yellow"/>
        </w:rPr>
        <w:t xml:space="preserve">: Los sistemas y datos están accesibles cuando se necesitan. </w:t>
      </w:r>
    </w:p>
    <w:p w14:paraId="64B5E039" w14:textId="77777777" w:rsidR="004435F7" w:rsidRPr="009C3D3D" w:rsidRDefault="0084741B" w:rsidP="0084741B">
      <w:pPr>
        <w:ind w:left="708"/>
        <w:rPr>
          <w:highlight w:val="yellow"/>
        </w:rPr>
      </w:pPr>
      <w:r w:rsidRPr="009C3D3D">
        <w:rPr>
          <w:b/>
          <w:bCs/>
          <w:highlight w:val="yellow"/>
        </w:rPr>
        <w:t>Autenticidad</w:t>
      </w:r>
      <w:r w:rsidRPr="009C3D3D">
        <w:rPr>
          <w:highlight w:val="yellow"/>
        </w:rPr>
        <w:t xml:space="preserve">: Garantía de que la identidad del usuario o proceso es real. </w:t>
      </w:r>
    </w:p>
    <w:p w14:paraId="09F2B41B" w14:textId="4E3D01BC" w:rsidR="00FC2A46" w:rsidRDefault="0084741B" w:rsidP="0084741B">
      <w:pPr>
        <w:ind w:left="708"/>
      </w:pPr>
      <w:r w:rsidRPr="009C3D3D">
        <w:rPr>
          <w:b/>
          <w:bCs/>
          <w:highlight w:val="yellow"/>
        </w:rPr>
        <w:t>Trazabilidad</w:t>
      </w:r>
      <w:r w:rsidRPr="009C3D3D">
        <w:rPr>
          <w:highlight w:val="yellow"/>
        </w:rPr>
        <w:t>: Capacidad de rastrear quién hizo qué y cuándo sobre la información.</w:t>
      </w:r>
      <w:r w:rsidR="00423DE4" w:rsidRPr="009C3D3D">
        <w:rPr>
          <w:highlight w:val="yellow"/>
        </w:rPr>
        <w:t xml:space="preserve"> Se garantiza específicamente mediante el uso de "Sellos de tiempo" (Time </w:t>
      </w:r>
      <w:proofErr w:type="spellStart"/>
      <w:r w:rsidR="00423DE4" w:rsidRPr="009C3D3D">
        <w:rPr>
          <w:highlight w:val="yellow"/>
        </w:rPr>
        <w:t>stamps</w:t>
      </w:r>
      <w:proofErr w:type="spellEnd"/>
      <w:r w:rsidR="00423DE4" w:rsidRPr="009C3D3D">
        <w:rPr>
          <w:highlight w:val="yellow"/>
        </w:rPr>
        <w:t>).</w:t>
      </w:r>
    </w:p>
    <w:p w14:paraId="76EE8127" w14:textId="35AD5D83" w:rsidR="0084741B" w:rsidRDefault="0084741B" w:rsidP="0084741B">
      <w:r w:rsidRPr="004435F7">
        <w:rPr>
          <w:b/>
          <w:bCs/>
          <w:highlight w:val="yellow"/>
        </w:rPr>
        <w:t>Regla de Categorización Global</w:t>
      </w:r>
      <w:r w:rsidRPr="004435F7">
        <w:rPr>
          <w:highlight w:val="yellow"/>
        </w:rPr>
        <w:t>: Un sistema se valora en cada dimensión (Bajo/Medio/Alto). La Categoría Global del sistema será el nivel máximo alcanzado en cualquiera de sus dimensiones individuales.</w:t>
      </w:r>
    </w:p>
    <w:p w14:paraId="4E0160FC" w14:textId="77777777" w:rsidR="0084741B" w:rsidRDefault="0084741B" w:rsidP="0084741B"/>
    <w:p w14:paraId="655912C3" w14:textId="72F21D75" w:rsidR="0084741B" w:rsidRDefault="0084741B" w:rsidP="0084741B">
      <w:pPr>
        <w:pStyle w:val="Ttulo2"/>
      </w:pPr>
      <w:bookmarkStart w:id="4" w:name="_Toc221545469"/>
      <w:r w:rsidRPr="004435F7">
        <w:rPr>
          <w:highlight w:val="yellow"/>
        </w:rPr>
        <w:t>Estructura de Medidas de Seguridad (Anexo II)</w:t>
      </w:r>
      <w:bookmarkEnd w:id="4"/>
    </w:p>
    <w:p w14:paraId="7EBED767" w14:textId="1F058CFB" w:rsidR="0084741B" w:rsidRDefault="0084741B" w:rsidP="0084741B">
      <w:r w:rsidRPr="0084741B">
        <w:t>Las medidas se dividen en tres grandes marcos y se agrupan por familias.</w:t>
      </w:r>
    </w:p>
    <w:p w14:paraId="191CF75D" w14:textId="4BCFC0AC" w:rsidR="0084741B" w:rsidRPr="00512C99" w:rsidRDefault="0084741B" w:rsidP="0084741B">
      <w:pPr>
        <w:pStyle w:val="Prrafodelista"/>
        <w:numPr>
          <w:ilvl w:val="0"/>
          <w:numId w:val="3"/>
        </w:numPr>
        <w:rPr>
          <w:b/>
          <w:bCs/>
          <w:highlight w:val="yellow"/>
        </w:rPr>
      </w:pPr>
      <w:r w:rsidRPr="00512C99">
        <w:rPr>
          <w:b/>
          <w:bCs/>
          <w:highlight w:val="yellow"/>
        </w:rPr>
        <w:t>Marco Organizativo [G]: Estrategia y política (Gobernanza).</w:t>
      </w:r>
    </w:p>
    <w:p w14:paraId="5C8B0D21" w14:textId="2B23816B" w:rsidR="0084741B" w:rsidRDefault="00E126BF" w:rsidP="00E126BF">
      <w:pPr>
        <w:pStyle w:val="Prrafodelista"/>
        <w:numPr>
          <w:ilvl w:val="0"/>
          <w:numId w:val="4"/>
        </w:numPr>
      </w:pPr>
      <w:r w:rsidRPr="00E126BF">
        <w:t>Familias: Política de seguridad, Normativa, Organización de la seguridad.</w:t>
      </w:r>
    </w:p>
    <w:p w14:paraId="0F5B7CCE" w14:textId="1E34D8E7" w:rsidR="00E126BF" w:rsidRPr="00512C99" w:rsidRDefault="00E126BF" w:rsidP="00E126BF">
      <w:pPr>
        <w:pStyle w:val="Prrafodelista"/>
        <w:numPr>
          <w:ilvl w:val="0"/>
          <w:numId w:val="3"/>
        </w:numPr>
        <w:rPr>
          <w:b/>
          <w:bCs/>
          <w:highlight w:val="yellow"/>
        </w:rPr>
      </w:pPr>
      <w:r w:rsidRPr="00512C99">
        <w:rPr>
          <w:b/>
          <w:bCs/>
          <w:highlight w:val="yellow"/>
        </w:rPr>
        <w:t>Marco Operacional [</w:t>
      </w:r>
      <w:proofErr w:type="spellStart"/>
      <w:r w:rsidRPr="00512C99">
        <w:rPr>
          <w:b/>
          <w:bCs/>
          <w:highlight w:val="yellow"/>
        </w:rPr>
        <w:t>op</w:t>
      </w:r>
      <w:proofErr w:type="spellEnd"/>
      <w:r w:rsidRPr="00512C99">
        <w:rPr>
          <w:b/>
          <w:bCs/>
          <w:highlight w:val="yellow"/>
        </w:rPr>
        <w:t>]: Protección en la explotación diaria.</w:t>
      </w:r>
    </w:p>
    <w:p w14:paraId="6752F650" w14:textId="1380C3DD" w:rsidR="00E126BF" w:rsidRDefault="00E126BF" w:rsidP="00E126BF">
      <w:pPr>
        <w:pStyle w:val="Prrafodelista"/>
        <w:numPr>
          <w:ilvl w:val="0"/>
          <w:numId w:val="4"/>
        </w:numPr>
      </w:pPr>
      <w:r w:rsidRPr="00E126BF">
        <w:t>Familias: Planificación, Control de accesos, Explotación, Gestión de incidentes, Continuidad de la actividad.</w:t>
      </w:r>
    </w:p>
    <w:p w14:paraId="267D4026" w14:textId="5E5997D7" w:rsidR="00E126BF" w:rsidRPr="00512C99" w:rsidRDefault="00E126BF" w:rsidP="00E126BF">
      <w:pPr>
        <w:pStyle w:val="Prrafodelista"/>
        <w:numPr>
          <w:ilvl w:val="0"/>
          <w:numId w:val="3"/>
        </w:numPr>
        <w:rPr>
          <w:b/>
          <w:bCs/>
          <w:highlight w:val="yellow"/>
        </w:rPr>
      </w:pPr>
      <w:r w:rsidRPr="00512C99">
        <w:rPr>
          <w:b/>
          <w:bCs/>
          <w:highlight w:val="yellow"/>
        </w:rPr>
        <w:t>Marco de Protección [</w:t>
      </w:r>
      <w:proofErr w:type="spellStart"/>
      <w:r w:rsidRPr="00512C99">
        <w:rPr>
          <w:b/>
          <w:bCs/>
          <w:highlight w:val="yellow"/>
        </w:rPr>
        <w:t>mp</w:t>
      </w:r>
      <w:proofErr w:type="spellEnd"/>
      <w:r w:rsidRPr="00512C99">
        <w:rPr>
          <w:b/>
          <w:bCs/>
          <w:highlight w:val="yellow"/>
        </w:rPr>
        <w:t>]: Medidas técnicas y físicas concretas.</w:t>
      </w:r>
    </w:p>
    <w:p w14:paraId="0EB4BCE6" w14:textId="4A71E92B" w:rsidR="00E126BF" w:rsidRDefault="00E126BF" w:rsidP="00E126BF">
      <w:pPr>
        <w:pStyle w:val="Prrafodelista"/>
        <w:numPr>
          <w:ilvl w:val="0"/>
          <w:numId w:val="4"/>
        </w:numPr>
      </w:pPr>
      <w:r w:rsidRPr="00E126BF">
        <w:t>Familias: Protección de las comunicaciones, Soportes de información, Instalaciones.</w:t>
      </w:r>
    </w:p>
    <w:p w14:paraId="300E43AE" w14:textId="1081806C" w:rsidR="00E126BF" w:rsidRDefault="00E126BF" w:rsidP="00E126BF">
      <w:r w:rsidRPr="00D11F75">
        <w:rPr>
          <w:b/>
          <w:bCs/>
        </w:rPr>
        <w:t>Madurez y Cumplimiento</w:t>
      </w:r>
      <w:r w:rsidRPr="00E126BF">
        <w:t>: Se mide en niveles (L0 a L5). Además, se contempla el "Perfil de Cumplimiento Específico" para adecuar el ENS a sectores concretos (como el 5G).</w:t>
      </w:r>
    </w:p>
    <w:p w14:paraId="4F6B3145" w14:textId="77777777" w:rsidR="00E126BF" w:rsidRDefault="00E126BF" w:rsidP="00E126BF"/>
    <w:p w14:paraId="744899F7" w14:textId="32D98EDD" w:rsidR="00E126BF" w:rsidRDefault="00E126BF" w:rsidP="00E126BF">
      <w:pPr>
        <w:pStyle w:val="Ttulo2"/>
      </w:pPr>
      <w:bookmarkStart w:id="5" w:name="_Toc221545470"/>
      <w:r>
        <w:t>El Esquema Nacional de Seguridad 5G (ENS5G) – RD 443/2024</w:t>
      </w:r>
      <w:bookmarkEnd w:id="5"/>
    </w:p>
    <w:p w14:paraId="48EDC24C" w14:textId="467E51C4" w:rsidR="00E126BF" w:rsidRDefault="003F24C1" w:rsidP="00E126BF">
      <w:r w:rsidRPr="003F24C1">
        <w:t>El ENS5G nace del RD 443/2024 y el RDL 7/2022. Es vital conocer a los sujetos obligados y las exclusiones:</w:t>
      </w:r>
    </w:p>
    <w:p w14:paraId="49F50D3A" w14:textId="621FFF1F" w:rsidR="003F24C1" w:rsidRDefault="003F24C1" w:rsidP="003F24C1">
      <w:pPr>
        <w:pStyle w:val="Prrafodelista"/>
        <w:numPr>
          <w:ilvl w:val="0"/>
          <w:numId w:val="4"/>
        </w:numPr>
      </w:pPr>
      <w:r w:rsidRPr="0001662A">
        <w:rPr>
          <w:b/>
          <w:bCs/>
        </w:rPr>
        <w:t>Sujetos Obligados</w:t>
      </w:r>
      <w:r w:rsidRPr="003F24C1">
        <w:t xml:space="preserve">: Operadores 5G, Suministradores 5G y Usuarios Corporativos (aquellos con derechos de uso de espectro para redes privadas o </w:t>
      </w:r>
      <w:proofErr w:type="spellStart"/>
      <w:r w:rsidRPr="003F24C1">
        <w:t>autoprestación</w:t>
      </w:r>
      <w:proofErr w:type="spellEnd"/>
      <w:r w:rsidRPr="003F24C1">
        <w:t>).</w:t>
      </w:r>
    </w:p>
    <w:p w14:paraId="07BE9840" w14:textId="7C482DE9" w:rsidR="003F24C1" w:rsidRDefault="002E0A1C" w:rsidP="003F24C1">
      <w:pPr>
        <w:pStyle w:val="Prrafodelista"/>
        <w:numPr>
          <w:ilvl w:val="0"/>
          <w:numId w:val="4"/>
        </w:numPr>
      </w:pPr>
      <w:r w:rsidRPr="0001662A">
        <w:rPr>
          <w:b/>
          <w:bCs/>
        </w:rPr>
        <w:t>Exclusión Crítica</w:t>
      </w:r>
      <w:r w:rsidRPr="002E0A1C">
        <w:t>: No se aplica a Defensa Nacional, Seguridad Nacional ni actividades de las Fuerzas Armadas (Art. 4.2).</w:t>
      </w:r>
    </w:p>
    <w:p w14:paraId="05CBD4E6" w14:textId="77777777" w:rsidR="002E0A1C" w:rsidRDefault="002E0A1C" w:rsidP="002E0A1C"/>
    <w:p w14:paraId="5CC2E07B" w14:textId="473E0ED3" w:rsidR="002E0A1C" w:rsidRDefault="002E0A1C" w:rsidP="002E0A1C">
      <w:pPr>
        <w:pStyle w:val="Ttulo2"/>
      </w:pPr>
      <w:bookmarkStart w:id="6" w:name="_Toc221545471"/>
      <w:r>
        <w:t>Elementos Críticos y Gestión de Riesgos en Redes 5G</w:t>
      </w:r>
      <w:bookmarkEnd w:id="6"/>
    </w:p>
    <w:p w14:paraId="46B0433D" w14:textId="7BB80171" w:rsidR="002E0A1C" w:rsidRDefault="002E0A1C" w:rsidP="002E0A1C">
      <w:r w:rsidRPr="002E0A1C">
        <w:t>La ley impone el control soberano sobre partes vitales de la infraestructura.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0"/>
        <w:gridCol w:w="5624"/>
      </w:tblGrid>
      <w:tr w:rsidR="002E0A1C" w:rsidRPr="00E002A4" w14:paraId="487D7710" w14:textId="77777777" w:rsidTr="00E002A4">
        <w:tc>
          <w:tcPr>
            <w:tcW w:w="0" w:type="auto"/>
          </w:tcPr>
          <w:p w14:paraId="470C31F9" w14:textId="19BF576A" w:rsidR="002E0A1C" w:rsidRPr="00E002A4" w:rsidRDefault="00E002A4" w:rsidP="00E002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Parte de la Red</w:t>
            </w:r>
          </w:p>
        </w:tc>
        <w:tc>
          <w:tcPr>
            <w:tcW w:w="0" w:type="auto"/>
          </w:tcPr>
          <w:p w14:paraId="39E605E8" w14:textId="3093DBC0" w:rsidR="002E0A1C" w:rsidRPr="00E002A4" w:rsidRDefault="00E002A4" w:rsidP="00E002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Consideración de Criticidad / Ubicación</w:t>
            </w:r>
          </w:p>
        </w:tc>
      </w:tr>
      <w:tr w:rsidR="002E0A1C" w14:paraId="2796D4B3" w14:textId="77777777" w:rsidTr="00E002A4">
        <w:tc>
          <w:tcPr>
            <w:tcW w:w="0" w:type="auto"/>
          </w:tcPr>
          <w:p w14:paraId="104D7C3A" w14:textId="09A5262F" w:rsidR="002E0A1C" w:rsidRPr="0001662A" w:rsidRDefault="00E002A4" w:rsidP="002E0A1C">
            <w:pPr>
              <w:rPr>
                <w:b/>
                <w:bCs/>
              </w:rPr>
            </w:pPr>
            <w:r w:rsidRPr="0001662A">
              <w:rPr>
                <w:b/>
                <w:bCs/>
              </w:rPr>
              <w:t>Núcleo de la Red (Core)</w:t>
            </w:r>
          </w:p>
        </w:tc>
        <w:tc>
          <w:tcPr>
            <w:tcW w:w="0" w:type="auto"/>
          </w:tcPr>
          <w:p w14:paraId="07A387A1" w14:textId="4ECA718D" w:rsidR="002E0A1C" w:rsidRDefault="00E002A4" w:rsidP="002E0A1C">
            <w:r w:rsidRPr="00E002A4">
              <w:t>Elemento Crítico. Ubicación obligatoria en Territorio Nacional.</w:t>
            </w:r>
          </w:p>
        </w:tc>
      </w:tr>
      <w:tr w:rsidR="002E0A1C" w14:paraId="100EA2A6" w14:textId="77777777" w:rsidTr="00E002A4">
        <w:tc>
          <w:tcPr>
            <w:tcW w:w="0" w:type="auto"/>
          </w:tcPr>
          <w:p w14:paraId="606AAD1E" w14:textId="1B3E6393" w:rsidR="002E0A1C" w:rsidRPr="0001662A" w:rsidRDefault="00E002A4" w:rsidP="002E0A1C">
            <w:pPr>
              <w:rPr>
                <w:b/>
                <w:bCs/>
              </w:rPr>
            </w:pPr>
            <w:r w:rsidRPr="0001662A">
              <w:rPr>
                <w:b/>
                <w:bCs/>
              </w:rPr>
              <w:t>Sistemas de Control/Gestión</w:t>
            </w:r>
          </w:p>
        </w:tc>
        <w:tc>
          <w:tcPr>
            <w:tcW w:w="0" w:type="auto"/>
          </w:tcPr>
          <w:p w14:paraId="77804CC9" w14:textId="53EE915E" w:rsidR="002E0A1C" w:rsidRDefault="00E002A4" w:rsidP="002E0A1C">
            <w:r w:rsidRPr="00E002A4">
              <w:t>Elemento Crítico. Ubicación obligatoria en Territorio Nacional.</w:t>
            </w:r>
          </w:p>
        </w:tc>
      </w:tr>
      <w:tr w:rsidR="002E0A1C" w14:paraId="59361318" w14:textId="77777777" w:rsidTr="00E002A4">
        <w:tc>
          <w:tcPr>
            <w:tcW w:w="0" w:type="auto"/>
          </w:tcPr>
          <w:p w14:paraId="1C8275E0" w14:textId="295DDDC6" w:rsidR="002E0A1C" w:rsidRPr="0001662A" w:rsidRDefault="00E002A4" w:rsidP="002E0A1C">
            <w:pPr>
              <w:rPr>
                <w:b/>
                <w:bCs/>
              </w:rPr>
            </w:pPr>
            <w:r w:rsidRPr="0001662A">
              <w:rPr>
                <w:b/>
                <w:bCs/>
              </w:rPr>
              <w:t>Red de Acceso (RAN)</w:t>
            </w:r>
          </w:p>
        </w:tc>
        <w:tc>
          <w:tcPr>
            <w:tcW w:w="0" w:type="auto"/>
          </w:tcPr>
          <w:p w14:paraId="53F0D55C" w14:textId="3C2F4AEC" w:rsidR="002E0A1C" w:rsidRDefault="00E002A4" w:rsidP="002E0A1C">
            <w:r w:rsidRPr="00E002A4">
              <w:t>Elemento Crítico solo en zonas geográficas o centros específicos (Estructuras nucleares, Defensa, etc.).</w:t>
            </w:r>
          </w:p>
        </w:tc>
      </w:tr>
      <w:tr w:rsidR="002E0A1C" w14:paraId="7BCEB10E" w14:textId="77777777" w:rsidTr="00E002A4">
        <w:tc>
          <w:tcPr>
            <w:tcW w:w="0" w:type="auto"/>
          </w:tcPr>
          <w:p w14:paraId="0A877669" w14:textId="2F3F5D70" w:rsidR="002E0A1C" w:rsidRPr="0001662A" w:rsidRDefault="00E002A4" w:rsidP="002E0A1C">
            <w:pPr>
              <w:rPr>
                <w:b/>
                <w:bCs/>
              </w:rPr>
            </w:pPr>
            <w:r w:rsidRPr="0001662A">
              <w:rPr>
                <w:b/>
                <w:bCs/>
              </w:rPr>
              <w:t>Funciones de Transporte</w:t>
            </w:r>
          </w:p>
        </w:tc>
        <w:tc>
          <w:tcPr>
            <w:tcW w:w="0" w:type="auto"/>
          </w:tcPr>
          <w:p w14:paraId="09D642D6" w14:textId="1BFD6BA4" w:rsidR="002E0A1C" w:rsidRDefault="00E002A4" w:rsidP="002E0A1C">
            <w:r w:rsidRPr="00E002A4">
              <w:t>Parte de la red sujeta a análisis de riesgos, pero no definida de origen como crítica global.</w:t>
            </w:r>
          </w:p>
        </w:tc>
      </w:tr>
    </w:tbl>
    <w:p w14:paraId="206FB954" w14:textId="77777777" w:rsidR="002E0A1C" w:rsidRDefault="002E0A1C" w:rsidP="002E0A1C"/>
    <w:p w14:paraId="68B3E664" w14:textId="63EFE2B6" w:rsidR="00E002A4" w:rsidRDefault="00E002A4" w:rsidP="00E002A4">
      <w:pPr>
        <w:pStyle w:val="Ttulo2"/>
      </w:pPr>
      <w:bookmarkStart w:id="7" w:name="_Toc221545472"/>
      <w:r w:rsidRPr="00036F63">
        <w:rPr>
          <w:highlight w:val="yellow"/>
        </w:rPr>
        <w:t>Suministradores de Alto Riesgo y Estrategia de Diversificación</w:t>
      </w:r>
      <w:bookmarkEnd w:id="7"/>
    </w:p>
    <w:p w14:paraId="221A5DEC" w14:textId="278FD28F" w:rsidR="00E002A4" w:rsidRDefault="00E002A4" w:rsidP="00E002A4">
      <w:r w:rsidRPr="00E002A4">
        <w:t>El Gobierno puede calificar proveedores como de alto riesgo basándose en criterios técnicos y estratégicos (vínculos con gobiernos de terceros países, estructura de capital, etc.).</w:t>
      </w:r>
    </w:p>
    <w:p w14:paraId="79134492" w14:textId="2BFA7847" w:rsidR="00E002A4" w:rsidRDefault="00E002A4" w:rsidP="00E002A4">
      <w:r w:rsidRPr="00E002A4">
        <w:t>Procedimiento de Designación (Art. 15):</w:t>
      </w:r>
    </w:p>
    <w:p w14:paraId="645A14A0" w14:textId="172C4885" w:rsidR="00E002A4" w:rsidRDefault="002E04FA" w:rsidP="002E04FA">
      <w:pPr>
        <w:pStyle w:val="Prrafodelista"/>
        <w:numPr>
          <w:ilvl w:val="0"/>
          <w:numId w:val="5"/>
        </w:numPr>
      </w:pPr>
      <w:r w:rsidRPr="0001662A">
        <w:rPr>
          <w:b/>
          <w:bCs/>
        </w:rPr>
        <w:t>Inicio</w:t>
      </w:r>
      <w:r w:rsidRPr="002E04FA">
        <w:t>: De oficio por el Ministerio para la Transformación Digital.</w:t>
      </w:r>
    </w:p>
    <w:p w14:paraId="6A3CB261" w14:textId="6A068724" w:rsidR="002E04FA" w:rsidRDefault="002E04FA" w:rsidP="002E04FA">
      <w:pPr>
        <w:pStyle w:val="Prrafodelista"/>
        <w:numPr>
          <w:ilvl w:val="0"/>
          <w:numId w:val="5"/>
        </w:numPr>
      </w:pPr>
      <w:r w:rsidRPr="0001662A">
        <w:rPr>
          <w:b/>
          <w:bCs/>
        </w:rPr>
        <w:t>Informes preceptivos</w:t>
      </w:r>
      <w:r w:rsidRPr="002E04FA">
        <w:t>: CNMC, Interior, Defensa, CNI e INCIBE.</w:t>
      </w:r>
    </w:p>
    <w:p w14:paraId="711CFF0A" w14:textId="100A2202" w:rsidR="002E04FA" w:rsidRDefault="002E04FA" w:rsidP="002E04FA">
      <w:pPr>
        <w:pStyle w:val="Prrafodelista"/>
        <w:numPr>
          <w:ilvl w:val="0"/>
          <w:numId w:val="5"/>
        </w:numPr>
      </w:pPr>
      <w:r w:rsidRPr="0001662A">
        <w:rPr>
          <w:b/>
          <w:bCs/>
        </w:rPr>
        <w:t>Audiencia</w:t>
      </w:r>
      <w:r w:rsidRPr="002E04FA">
        <w:t>: 15 días hábiles para alegaciones de los afectados.</w:t>
      </w:r>
    </w:p>
    <w:p w14:paraId="4F747C33" w14:textId="05EA6FFD" w:rsidR="002E04FA" w:rsidRPr="00036F63" w:rsidRDefault="002E04FA" w:rsidP="002E04FA">
      <w:pPr>
        <w:pStyle w:val="Prrafodelista"/>
        <w:numPr>
          <w:ilvl w:val="0"/>
          <w:numId w:val="5"/>
        </w:numPr>
        <w:rPr>
          <w:highlight w:val="yellow"/>
        </w:rPr>
      </w:pPr>
      <w:r w:rsidRPr="00036F63">
        <w:rPr>
          <w:b/>
          <w:bCs/>
          <w:highlight w:val="yellow"/>
        </w:rPr>
        <w:t>Resolución</w:t>
      </w:r>
      <w:r w:rsidRPr="00036F63">
        <w:rPr>
          <w:highlight w:val="yellow"/>
        </w:rPr>
        <w:t xml:space="preserve">: Acuerdo del Consejo de </w:t>
      </w:r>
      <w:proofErr w:type="gramStart"/>
      <w:r w:rsidRPr="00036F63">
        <w:rPr>
          <w:highlight w:val="yellow"/>
        </w:rPr>
        <w:t>Ministros</w:t>
      </w:r>
      <w:proofErr w:type="gramEnd"/>
      <w:r w:rsidRPr="00036F63">
        <w:rPr>
          <w:highlight w:val="yellow"/>
        </w:rPr>
        <w:t xml:space="preserve"> (plazo máximo 6 meses).</w:t>
      </w:r>
    </w:p>
    <w:p w14:paraId="070237F9" w14:textId="61F05BB5" w:rsidR="002E04FA" w:rsidRPr="00036F63" w:rsidRDefault="002E04FA" w:rsidP="002E04FA">
      <w:pPr>
        <w:pStyle w:val="Prrafodelista"/>
        <w:numPr>
          <w:ilvl w:val="0"/>
          <w:numId w:val="5"/>
        </w:numPr>
        <w:rPr>
          <w:highlight w:val="yellow"/>
        </w:rPr>
      </w:pPr>
      <w:r w:rsidRPr="00036F63">
        <w:rPr>
          <w:b/>
          <w:bCs/>
          <w:highlight w:val="yellow"/>
        </w:rPr>
        <w:t>Plazos de sustitución</w:t>
      </w:r>
      <w:r w:rsidRPr="00036F63">
        <w:rPr>
          <w:highlight w:val="yellow"/>
        </w:rPr>
        <w:t xml:space="preserve">: El Consejo de </w:t>
      </w:r>
      <w:proofErr w:type="gramStart"/>
      <w:r w:rsidRPr="00036F63">
        <w:rPr>
          <w:highlight w:val="yellow"/>
        </w:rPr>
        <w:t>Ministros</w:t>
      </w:r>
      <w:proofErr w:type="gramEnd"/>
      <w:r w:rsidRPr="00036F63">
        <w:rPr>
          <w:highlight w:val="yellow"/>
        </w:rPr>
        <w:t xml:space="preserve"> fijará el plazo, que en ningún caso podrá ser inferior a 1 año para elementos críticos.</w:t>
      </w:r>
    </w:p>
    <w:p w14:paraId="3A6C1C49" w14:textId="77777777" w:rsidR="002E04FA" w:rsidRDefault="002E04FA" w:rsidP="002E04FA"/>
    <w:p w14:paraId="0C888D46" w14:textId="64763EC6" w:rsidR="002E04FA" w:rsidRDefault="002E04FA" w:rsidP="002E04FA">
      <w:r w:rsidRPr="002E04FA">
        <w:t>Estrategia de Diversificación (Art. 17):</w:t>
      </w:r>
    </w:p>
    <w:p w14:paraId="3A83D8E2" w14:textId="75ACF536" w:rsidR="002E04FA" w:rsidRDefault="00967DCD" w:rsidP="002E04FA">
      <w:pPr>
        <w:pStyle w:val="Prrafodelista"/>
        <w:numPr>
          <w:ilvl w:val="0"/>
          <w:numId w:val="6"/>
        </w:numPr>
      </w:pPr>
      <w:r w:rsidRPr="0001662A">
        <w:rPr>
          <w:b/>
          <w:bCs/>
        </w:rPr>
        <w:t>En la Red de Acceso</w:t>
      </w:r>
      <w:r w:rsidRPr="00967DCD">
        <w:t>: Obligación de usar al menos dos suministradores diferentes.</w:t>
      </w:r>
    </w:p>
    <w:p w14:paraId="7118A2A0" w14:textId="32FB8BC4" w:rsidR="00967DCD" w:rsidRDefault="00967DCD" w:rsidP="002E04FA">
      <w:pPr>
        <w:pStyle w:val="Prrafodelista"/>
        <w:numPr>
          <w:ilvl w:val="0"/>
          <w:numId w:val="6"/>
        </w:numPr>
      </w:pPr>
      <w:r w:rsidRPr="0001662A">
        <w:rPr>
          <w:b/>
          <w:bCs/>
        </w:rPr>
        <w:t>Definición de "Diferentes</w:t>
      </w:r>
      <w:r w:rsidRPr="00967DCD">
        <w:t>": No pueden pertenecer al mismo grupo de empresas según el Art. 42 del Código de Comercio.</w:t>
      </w:r>
    </w:p>
    <w:p w14:paraId="2BD70F53" w14:textId="147496F9" w:rsidR="00967DCD" w:rsidRDefault="00967DCD" w:rsidP="002E04FA">
      <w:pPr>
        <w:pStyle w:val="Prrafodelista"/>
        <w:numPr>
          <w:ilvl w:val="0"/>
          <w:numId w:val="6"/>
        </w:numPr>
      </w:pPr>
      <w:r w:rsidRPr="0001662A">
        <w:rPr>
          <w:b/>
          <w:bCs/>
        </w:rPr>
        <w:t>Núcleo de red</w:t>
      </w:r>
      <w:r w:rsidRPr="00967DCD">
        <w:t>: Se permite suministrador único (bajo supervisión).</w:t>
      </w:r>
    </w:p>
    <w:p w14:paraId="75EFF5AA" w14:textId="77777777" w:rsidR="00967DCD" w:rsidRDefault="00967DCD" w:rsidP="00967DCD"/>
    <w:p w14:paraId="5A9BBDA8" w14:textId="275A9C7F" w:rsidR="00967DCD" w:rsidRDefault="00967DCD" w:rsidP="00967DCD">
      <w:pPr>
        <w:pStyle w:val="Ttulo2"/>
      </w:pPr>
      <w:bookmarkStart w:id="8" w:name="_Toc221545473"/>
      <w:r>
        <w:t>Gobernanza y Respuesta a Incidentes 5G</w:t>
      </w:r>
      <w:bookmarkEnd w:id="8"/>
    </w:p>
    <w:p w14:paraId="5ED414A1" w14:textId="40F22701" w:rsidR="00967DCD" w:rsidRDefault="00147751" w:rsidP="00147751">
      <w:pPr>
        <w:pStyle w:val="Prrafodelista"/>
        <w:numPr>
          <w:ilvl w:val="0"/>
          <w:numId w:val="7"/>
        </w:numPr>
      </w:pPr>
      <w:r w:rsidRPr="0001662A">
        <w:rPr>
          <w:b/>
          <w:bCs/>
        </w:rPr>
        <w:t>SOC 5G de referencia</w:t>
      </w:r>
      <w:r w:rsidRPr="00147751">
        <w:t>: Depende del Ministerio para la Transformación Digital. Apoyo operativo y monitorización en tiempo real.</w:t>
      </w:r>
    </w:p>
    <w:p w14:paraId="3954CB99" w14:textId="38A6955D" w:rsidR="00147751" w:rsidRPr="00716E00" w:rsidRDefault="00147751" w:rsidP="00147751">
      <w:pPr>
        <w:pStyle w:val="Prrafodelista"/>
        <w:numPr>
          <w:ilvl w:val="0"/>
          <w:numId w:val="7"/>
        </w:numPr>
        <w:rPr>
          <w:highlight w:val="yellow"/>
        </w:rPr>
      </w:pPr>
      <w:r w:rsidRPr="00716E00">
        <w:rPr>
          <w:b/>
          <w:bCs/>
          <w:highlight w:val="yellow"/>
        </w:rPr>
        <w:t>Auditorías Bienales</w:t>
      </w:r>
      <w:r w:rsidRPr="00716E00">
        <w:rPr>
          <w:highlight w:val="yellow"/>
        </w:rPr>
        <w:t>: Los operadores deben someterse a auditorías ordinarias cada dos años. El informe se presenta al Ministerio.</w:t>
      </w:r>
    </w:p>
    <w:p w14:paraId="0E2B053E" w14:textId="746AEBF5" w:rsidR="00147751" w:rsidRDefault="00147751" w:rsidP="00147751">
      <w:pPr>
        <w:pStyle w:val="Prrafodelista"/>
        <w:numPr>
          <w:ilvl w:val="0"/>
          <w:numId w:val="7"/>
        </w:numPr>
      </w:pPr>
      <w:r w:rsidRPr="0001662A">
        <w:rPr>
          <w:b/>
          <w:bCs/>
        </w:rPr>
        <w:t>INCIBE-CERT</w:t>
      </w:r>
      <w:r w:rsidRPr="00147751">
        <w:t>: Entidad de referencia para respuesta a incidentes del sector privado y sujetos que no sean Sector Público (Art. 28).</w:t>
      </w:r>
    </w:p>
    <w:p w14:paraId="065E8802" w14:textId="445918EF" w:rsidR="00147751" w:rsidRPr="00FA2CF0" w:rsidRDefault="00147751" w:rsidP="00147751">
      <w:pPr>
        <w:pStyle w:val="Prrafodelista"/>
        <w:numPr>
          <w:ilvl w:val="0"/>
          <w:numId w:val="7"/>
        </w:numPr>
        <w:rPr>
          <w:highlight w:val="yellow"/>
        </w:rPr>
      </w:pPr>
      <w:r w:rsidRPr="00FA2CF0">
        <w:rPr>
          <w:b/>
          <w:bCs/>
          <w:highlight w:val="yellow"/>
        </w:rPr>
        <w:t>Jerarquía de Cumplimiento Técnico (Art. 23.2.g):</w:t>
      </w:r>
      <w:r w:rsidRPr="00FA2CF0">
        <w:rPr>
          <w:highlight w:val="yellow"/>
        </w:rPr>
        <w:t xml:space="preserve"> Los operadores 5G deben cumplir con:</w:t>
      </w:r>
    </w:p>
    <w:p w14:paraId="0CB65134" w14:textId="123A8469" w:rsidR="00147751" w:rsidRPr="00FA2CF0" w:rsidRDefault="00147751" w:rsidP="00147751">
      <w:pPr>
        <w:pStyle w:val="Prrafodelista"/>
        <w:numPr>
          <w:ilvl w:val="0"/>
          <w:numId w:val="8"/>
        </w:numPr>
        <w:rPr>
          <w:b/>
          <w:bCs/>
          <w:highlight w:val="yellow"/>
        </w:rPr>
      </w:pPr>
      <w:r w:rsidRPr="00FA2CF0">
        <w:rPr>
          <w:b/>
          <w:bCs/>
          <w:highlight w:val="yellow"/>
        </w:rPr>
        <w:t>Medidas de Categoría Alta del ENS (RD 311/2022).</w:t>
      </w:r>
    </w:p>
    <w:p w14:paraId="53522AA3" w14:textId="0E98C8E9" w:rsidR="00147751" w:rsidRPr="00D11F75" w:rsidRDefault="00147751" w:rsidP="00147751">
      <w:pPr>
        <w:pStyle w:val="Prrafodelista"/>
        <w:numPr>
          <w:ilvl w:val="0"/>
          <w:numId w:val="8"/>
        </w:numPr>
        <w:rPr>
          <w:b/>
          <w:bCs/>
        </w:rPr>
      </w:pPr>
      <w:r w:rsidRPr="00D11F75">
        <w:rPr>
          <w:b/>
          <w:bCs/>
        </w:rPr>
        <w:t>O el Perfil de Cumplimiento Específico que se apruebe.</w:t>
      </w:r>
    </w:p>
    <w:p w14:paraId="04C857F3" w14:textId="06575EA2" w:rsidR="00147751" w:rsidRPr="00D11F75" w:rsidRDefault="00147751" w:rsidP="00147751">
      <w:pPr>
        <w:pStyle w:val="Prrafodelista"/>
        <w:numPr>
          <w:ilvl w:val="0"/>
          <w:numId w:val="8"/>
        </w:numPr>
        <w:rPr>
          <w:b/>
          <w:bCs/>
        </w:rPr>
      </w:pPr>
      <w:r w:rsidRPr="00D11F75">
        <w:rPr>
          <w:b/>
          <w:bCs/>
        </w:rPr>
        <w:t>O la norma ISO/IEC 27002:2022 si el ENS no fuera de aplicación.</w:t>
      </w:r>
    </w:p>
    <w:p w14:paraId="143DEA30" w14:textId="77777777" w:rsidR="00147751" w:rsidRDefault="00147751" w:rsidP="00147751"/>
    <w:p w14:paraId="10B55134" w14:textId="06FE579F" w:rsidR="00147751" w:rsidRDefault="00147751" w:rsidP="005F3ECF">
      <w:pPr>
        <w:pStyle w:val="Ttulo2"/>
        <w:shd w:val="clear" w:color="auto" w:fill="FFFF00"/>
      </w:pPr>
      <w:bookmarkStart w:id="9" w:name="_Toc221545474"/>
      <w:r w:rsidRPr="00512C99">
        <w:t>Glosario de Términos Imprescindibles</w:t>
      </w:r>
      <w:bookmarkEnd w:id="9"/>
    </w:p>
    <w:p w14:paraId="107A8E06" w14:textId="772D58BE" w:rsidR="00147751" w:rsidRDefault="00273687" w:rsidP="00273687">
      <w:pPr>
        <w:pStyle w:val="Prrafodelista"/>
        <w:numPr>
          <w:ilvl w:val="0"/>
          <w:numId w:val="9"/>
        </w:numPr>
      </w:pPr>
      <w:r w:rsidRPr="0001662A">
        <w:rPr>
          <w:b/>
          <w:bCs/>
        </w:rPr>
        <w:t xml:space="preserve">3GPP (3rd </w:t>
      </w:r>
      <w:proofErr w:type="spellStart"/>
      <w:r w:rsidRPr="0001662A">
        <w:rPr>
          <w:b/>
          <w:bCs/>
        </w:rPr>
        <w:t>Generation</w:t>
      </w:r>
      <w:proofErr w:type="spellEnd"/>
      <w:r w:rsidRPr="0001662A">
        <w:rPr>
          <w:b/>
          <w:bCs/>
        </w:rPr>
        <w:t xml:space="preserve"> </w:t>
      </w:r>
      <w:proofErr w:type="spellStart"/>
      <w:r w:rsidRPr="0001662A">
        <w:rPr>
          <w:b/>
          <w:bCs/>
        </w:rPr>
        <w:t>Partnership</w:t>
      </w:r>
      <w:proofErr w:type="spellEnd"/>
      <w:r w:rsidRPr="0001662A">
        <w:rPr>
          <w:b/>
          <w:bCs/>
        </w:rPr>
        <w:t xml:space="preserve"> Project):</w:t>
      </w:r>
      <w:r w:rsidRPr="00273687">
        <w:t xml:space="preserve"> Asociación que desarrolla los estándares técnicos globales de telefonía móvil.</w:t>
      </w:r>
    </w:p>
    <w:p w14:paraId="56C28367" w14:textId="36741FF2" w:rsidR="00273687" w:rsidRDefault="00273687" w:rsidP="00273687">
      <w:pPr>
        <w:pStyle w:val="Prrafodelista"/>
        <w:numPr>
          <w:ilvl w:val="0"/>
          <w:numId w:val="9"/>
        </w:numPr>
      </w:pPr>
      <w:proofErr w:type="spellStart"/>
      <w:r w:rsidRPr="0001662A">
        <w:rPr>
          <w:b/>
          <w:bCs/>
        </w:rPr>
        <w:t>Autoprestación</w:t>
      </w:r>
      <w:proofErr w:type="spellEnd"/>
      <w:r w:rsidRPr="00273687">
        <w:t>: Uso de redes y servicios 5G por una empresa para sus propios fines profesionales sin ofrecer servicio al público.</w:t>
      </w:r>
    </w:p>
    <w:p w14:paraId="62C084E5" w14:textId="68F37918" w:rsidR="00273687" w:rsidRDefault="00273687" w:rsidP="00273687">
      <w:pPr>
        <w:pStyle w:val="Prrafodelista"/>
        <w:numPr>
          <w:ilvl w:val="0"/>
          <w:numId w:val="9"/>
        </w:numPr>
      </w:pPr>
      <w:r w:rsidRPr="0001662A">
        <w:rPr>
          <w:b/>
          <w:bCs/>
        </w:rPr>
        <w:t>ENS5G</w:t>
      </w:r>
      <w:r w:rsidRPr="00273687">
        <w:t>: Esquema Nacional de Seguridad de redes y servicios 5G (RD 443/2024).</w:t>
      </w:r>
    </w:p>
    <w:p w14:paraId="550A0B1F" w14:textId="4BF28F75" w:rsidR="00273687" w:rsidRDefault="00273687" w:rsidP="00273687">
      <w:pPr>
        <w:pStyle w:val="Prrafodelista"/>
        <w:numPr>
          <w:ilvl w:val="0"/>
          <w:numId w:val="9"/>
        </w:numPr>
      </w:pPr>
      <w:r w:rsidRPr="0001662A">
        <w:rPr>
          <w:b/>
          <w:bCs/>
        </w:rPr>
        <w:t xml:space="preserve">NESAS (Network </w:t>
      </w:r>
      <w:proofErr w:type="spellStart"/>
      <w:r w:rsidRPr="0001662A">
        <w:rPr>
          <w:b/>
          <w:bCs/>
        </w:rPr>
        <w:t>Equipment</w:t>
      </w:r>
      <w:proofErr w:type="spellEnd"/>
      <w:r w:rsidRPr="0001662A">
        <w:rPr>
          <w:b/>
          <w:bCs/>
        </w:rPr>
        <w:t xml:space="preserve"> Security </w:t>
      </w:r>
      <w:proofErr w:type="spellStart"/>
      <w:r w:rsidRPr="0001662A">
        <w:rPr>
          <w:b/>
          <w:bCs/>
        </w:rPr>
        <w:t>Assurance</w:t>
      </w:r>
      <w:proofErr w:type="spellEnd"/>
      <w:r w:rsidRPr="0001662A">
        <w:rPr>
          <w:b/>
          <w:bCs/>
        </w:rPr>
        <w:t xml:space="preserve"> </w:t>
      </w:r>
      <w:proofErr w:type="spellStart"/>
      <w:r w:rsidRPr="0001662A">
        <w:rPr>
          <w:b/>
          <w:bCs/>
        </w:rPr>
        <w:t>Scheme</w:t>
      </w:r>
      <w:proofErr w:type="spellEnd"/>
      <w:r w:rsidRPr="0001662A">
        <w:rPr>
          <w:b/>
          <w:bCs/>
        </w:rPr>
        <w:t>):</w:t>
      </w:r>
      <w:r w:rsidRPr="00273687">
        <w:t xml:space="preserve"> Esquema de certificación de la GSMA/3GPP que los operadores deben exigir a sus suministradores (Art. 23.2.e).</w:t>
      </w:r>
    </w:p>
    <w:p w14:paraId="5CA6C5CC" w14:textId="6140CB88" w:rsidR="00273687" w:rsidRDefault="00273687" w:rsidP="00273687">
      <w:pPr>
        <w:pStyle w:val="Prrafodelista"/>
        <w:numPr>
          <w:ilvl w:val="0"/>
          <w:numId w:val="9"/>
        </w:numPr>
      </w:pPr>
      <w:r w:rsidRPr="0001662A">
        <w:rPr>
          <w:b/>
          <w:bCs/>
        </w:rPr>
        <w:t xml:space="preserve">SCAS (Security </w:t>
      </w:r>
      <w:proofErr w:type="spellStart"/>
      <w:r w:rsidRPr="0001662A">
        <w:rPr>
          <w:b/>
          <w:bCs/>
        </w:rPr>
        <w:t>Assurance</w:t>
      </w:r>
      <w:proofErr w:type="spellEnd"/>
      <w:r w:rsidRPr="0001662A">
        <w:rPr>
          <w:b/>
          <w:bCs/>
        </w:rPr>
        <w:t xml:space="preserve"> </w:t>
      </w:r>
      <w:proofErr w:type="spellStart"/>
      <w:r w:rsidRPr="0001662A">
        <w:rPr>
          <w:b/>
          <w:bCs/>
        </w:rPr>
        <w:t>Specification</w:t>
      </w:r>
      <w:proofErr w:type="spellEnd"/>
      <w:r w:rsidRPr="0001662A">
        <w:rPr>
          <w:b/>
          <w:bCs/>
        </w:rPr>
        <w:t>):</w:t>
      </w:r>
      <w:r w:rsidRPr="00273687">
        <w:t xml:space="preserve"> Especificaciones técnicas de seguridad para productos específicos de red 5G.</w:t>
      </w:r>
    </w:p>
    <w:p w14:paraId="1054DEC3" w14:textId="47CC5D91" w:rsidR="00273687" w:rsidRDefault="00273687" w:rsidP="00273687">
      <w:pPr>
        <w:pStyle w:val="Prrafodelista"/>
        <w:numPr>
          <w:ilvl w:val="0"/>
          <w:numId w:val="9"/>
        </w:numPr>
      </w:pPr>
      <w:r w:rsidRPr="0001662A">
        <w:rPr>
          <w:b/>
          <w:bCs/>
        </w:rPr>
        <w:t xml:space="preserve">SOC (Security </w:t>
      </w:r>
      <w:proofErr w:type="spellStart"/>
      <w:r w:rsidRPr="0001662A">
        <w:rPr>
          <w:b/>
          <w:bCs/>
        </w:rPr>
        <w:t>Operations</w:t>
      </w:r>
      <w:proofErr w:type="spellEnd"/>
      <w:r w:rsidRPr="0001662A">
        <w:rPr>
          <w:b/>
          <w:bCs/>
        </w:rPr>
        <w:t xml:space="preserve"> Center):</w:t>
      </w:r>
      <w:r w:rsidRPr="00273687">
        <w:t xml:space="preserve"> Centro de Operaciones de Seguridad encargado de la detección y respuesta.</w:t>
      </w:r>
    </w:p>
    <w:p w14:paraId="3DBA8C1F" w14:textId="1116D6B3" w:rsidR="00273687" w:rsidRPr="00FA2CF0" w:rsidRDefault="00273687" w:rsidP="00273687">
      <w:pPr>
        <w:pStyle w:val="Prrafodelista"/>
        <w:numPr>
          <w:ilvl w:val="0"/>
          <w:numId w:val="9"/>
        </w:numPr>
        <w:rPr>
          <w:highlight w:val="yellow"/>
        </w:rPr>
      </w:pPr>
      <w:r w:rsidRPr="00FA2CF0">
        <w:rPr>
          <w:b/>
          <w:bCs/>
          <w:highlight w:val="yellow"/>
        </w:rPr>
        <w:t>Ubicación en Territorio Nacional</w:t>
      </w:r>
      <w:r w:rsidRPr="00FA2CF0">
        <w:rPr>
          <w:highlight w:val="yellow"/>
        </w:rPr>
        <w:t>: Requisito de residencia física en España para los elementos críticos de las redes públicas.</w:t>
      </w:r>
    </w:p>
    <w:p w14:paraId="42CD39C0" w14:textId="5F8B74C5" w:rsidR="002C35F5" w:rsidRPr="00FA2CF0" w:rsidRDefault="00273687" w:rsidP="002C35F5">
      <w:pPr>
        <w:pStyle w:val="Prrafodelista"/>
        <w:numPr>
          <w:ilvl w:val="0"/>
          <w:numId w:val="9"/>
        </w:numPr>
        <w:rPr>
          <w:highlight w:val="yellow"/>
        </w:rPr>
      </w:pPr>
      <w:r w:rsidRPr="00FA2CF0">
        <w:rPr>
          <w:b/>
          <w:bCs/>
          <w:highlight w:val="yellow"/>
        </w:rPr>
        <w:t>15 días hábiles</w:t>
      </w:r>
      <w:r w:rsidRPr="00FA2CF0">
        <w:rPr>
          <w:highlight w:val="yellow"/>
        </w:rPr>
        <w:t>: Plazo legal para responder a requerimientos de información del Ministerio (Art 21.2). Su incumplimiento pasado un mes es infracción grave.</w:t>
      </w:r>
    </w:p>
    <w:p w14:paraId="4C574D4C" w14:textId="605E2DF6" w:rsidR="00AE786C" w:rsidRPr="005F3ECF" w:rsidRDefault="00AB17E2" w:rsidP="002C35F5">
      <w:pPr>
        <w:pStyle w:val="Prrafodelista"/>
        <w:numPr>
          <w:ilvl w:val="0"/>
          <w:numId w:val="9"/>
        </w:numPr>
        <w:rPr>
          <w:highlight w:val="yellow"/>
        </w:rPr>
      </w:pPr>
      <w:r w:rsidRPr="005F3ECF">
        <w:rPr>
          <w:b/>
          <w:bCs/>
          <w:highlight w:val="yellow"/>
        </w:rPr>
        <w:t>LUCIA</w:t>
      </w:r>
      <w:r w:rsidRPr="005F3ECF">
        <w:rPr>
          <w:highlight w:val="yellow"/>
        </w:rPr>
        <w:t>: Herramienta para la gestión de incidentes (</w:t>
      </w:r>
      <w:proofErr w:type="spellStart"/>
      <w:r w:rsidRPr="005F3ECF">
        <w:rPr>
          <w:highlight w:val="yellow"/>
        </w:rPr>
        <w:t>ticketing</w:t>
      </w:r>
      <w:proofErr w:type="spellEnd"/>
      <w:r w:rsidRPr="005F3ECF">
        <w:rPr>
          <w:highlight w:val="yellow"/>
        </w:rPr>
        <w:t>) en entidades del ENS</w:t>
      </w:r>
    </w:p>
    <w:p w14:paraId="237B1BC7" w14:textId="109065B1" w:rsidR="00AB17E2" w:rsidRPr="005F3ECF" w:rsidRDefault="00AB17E2" w:rsidP="002C35F5">
      <w:pPr>
        <w:pStyle w:val="Prrafodelista"/>
        <w:numPr>
          <w:ilvl w:val="0"/>
          <w:numId w:val="9"/>
        </w:numPr>
        <w:rPr>
          <w:highlight w:val="yellow"/>
        </w:rPr>
      </w:pPr>
      <w:r w:rsidRPr="005F3ECF">
        <w:rPr>
          <w:b/>
          <w:bCs/>
          <w:highlight w:val="yellow"/>
        </w:rPr>
        <w:t>CLAUDIA</w:t>
      </w:r>
      <w:r w:rsidRPr="005F3ECF">
        <w:rPr>
          <w:highlight w:val="yellow"/>
        </w:rPr>
        <w:t>: Motor de detección de amenazas complejas (</w:t>
      </w:r>
      <w:proofErr w:type="spellStart"/>
      <w:r w:rsidRPr="005F3ECF">
        <w:rPr>
          <w:highlight w:val="yellow"/>
        </w:rPr>
        <w:t>APTs</w:t>
      </w:r>
      <w:proofErr w:type="spellEnd"/>
      <w:r w:rsidRPr="005F3ECF">
        <w:rPr>
          <w:highlight w:val="yellow"/>
        </w:rPr>
        <w:t>) en el puesto del usuario</w:t>
      </w:r>
    </w:p>
    <w:p w14:paraId="448286ED" w14:textId="28EE4DE8" w:rsidR="00AB17E2" w:rsidRDefault="00AB17E2" w:rsidP="002C35F5">
      <w:pPr>
        <w:pStyle w:val="Prrafodelista"/>
        <w:numPr>
          <w:ilvl w:val="0"/>
          <w:numId w:val="9"/>
        </w:numPr>
      </w:pPr>
      <w:r w:rsidRPr="00D11F75">
        <w:rPr>
          <w:b/>
          <w:bCs/>
        </w:rPr>
        <w:t>MARIA</w:t>
      </w:r>
      <w:r w:rsidRPr="00AB17E2">
        <w:t>: Análisis de código dañino</w:t>
      </w:r>
    </w:p>
    <w:p w14:paraId="255F101E" w14:textId="204E1E56" w:rsidR="00C01358" w:rsidRPr="005F3ECF" w:rsidRDefault="00C01358" w:rsidP="002C35F5">
      <w:pPr>
        <w:pStyle w:val="Prrafodelista"/>
        <w:numPr>
          <w:ilvl w:val="0"/>
          <w:numId w:val="9"/>
        </w:numPr>
        <w:rPr>
          <w:highlight w:val="yellow"/>
        </w:rPr>
      </w:pPr>
      <w:r w:rsidRPr="005F3ECF">
        <w:rPr>
          <w:b/>
          <w:bCs/>
          <w:highlight w:val="yellow"/>
        </w:rPr>
        <w:t>EMMA</w:t>
      </w:r>
      <w:r w:rsidRPr="005F3ECF">
        <w:rPr>
          <w:highlight w:val="yellow"/>
        </w:rPr>
        <w:t xml:space="preserve">: Es la herramienta del CCN que proporciona "visibilidad y control sobre la red". </w:t>
      </w:r>
    </w:p>
    <w:p w14:paraId="4F718387" w14:textId="479B2D17" w:rsidR="00C01358" w:rsidRPr="005F3ECF" w:rsidRDefault="00C01358" w:rsidP="002C35F5">
      <w:pPr>
        <w:pStyle w:val="Prrafodelista"/>
        <w:numPr>
          <w:ilvl w:val="0"/>
          <w:numId w:val="9"/>
        </w:numPr>
        <w:rPr>
          <w:highlight w:val="yellow"/>
        </w:rPr>
      </w:pPr>
      <w:r w:rsidRPr="005F3ECF">
        <w:rPr>
          <w:b/>
          <w:bCs/>
          <w:highlight w:val="yellow"/>
        </w:rPr>
        <w:t>ADA</w:t>
      </w:r>
      <w:r w:rsidRPr="005F3ECF">
        <w:rPr>
          <w:highlight w:val="yellow"/>
        </w:rPr>
        <w:t>: Es la plataforma de "análisis avanzado de malware".</w:t>
      </w:r>
    </w:p>
    <w:p w14:paraId="3A0EE18A" w14:textId="104A9D5D" w:rsidR="00C01358" w:rsidRPr="005F3ECF" w:rsidRDefault="00C01358" w:rsidP="002C35F5">
      <w:pPr>
        <w:pStyle w:val="Prrafodelista"/>
        <w:numPr>
          <w:ilvl w:val="0"/>
          <w:numId w:val="9"/>
        </w:numPr>
        <w:rPr>
          <w:highlight w:val="yellow"/>
        </w:rPr>
      </w:pPr>
      <w:r w:rsidRPr="005F3ECF">
        <w:rPr>
          <w:b/>
          <w:bCs/>
          <w:highlight w:val="yellow"/>
        </w:rPr>
        <w:t>GLORIA</w:t>
      </w:r>
      <w:r w:rsidRPr="005F3ECF">
        <w:rPr>
          <w:highlight w:val="yellow"/>
        </w:rPr>
        <w:t>: Se define como la herramienta para la "gestión de eventos e información de seguridad (SIEM)" o para la "auditoría continua".</w:t>
      </w:r>
    </w:p>
    <w:p w14:paraId="0C8F8DF2" w14:textId="3635506D" w:rsidR="00AB17E2" w:rsidRPr="00FA2CF0" w:rsidRDefault="00AB17E2" w:rsidP="002C35F5">
      <w:pPr>
        <w:pStyle w:val="Prrafodelista"/>
        <w:numPr>
          <w:ilvl w:val="0"/>
          <w:numId w:val="9"/>
        </w:numPr>
        <w:rPr>
          <w:highlight w:val="yellow"/>
        </w:rPr>
      </w:pPr>
      <w:r w:rsidRPr="00FA2CF0">
        <w:rPr>
          <w:b/>
          <w:bCs/>
          <w:highlight w:val="yellow"/>
        </w:rPr>
        <w:t>FACILITA</w:t>
      </w:r>
      <w:r w:rsidRPr="00FA2CF0">
        <w:rPr>
          <w:highlight w:val="yellow"/>
        </w:rPr>
        <w:t>: Herramienta de la AEPD para ayudar a empresas con tratamientos de datos de escaso riesgo a cumplir la LOPD</w:t>
      </w:r>
    </w:p>
    <w:p w14:paraId="66699FA4" w14:textId="10D4867A" w:rsidR="00AB17E2" w:rsidRPr="00036F63" w:rsidRDefault="00AB17E2" w:rsidP="002C35F5">
      <w:pPr>
        <w:pStyle w:val="Prrafodelista"/>
        <w:numPr>
          <w:ilvl w:val="0"/>
          <w:numId w:val="9"/>
        </w:numPr>
        <w:rPr>
          <w:highlight w:val="yellow"/>
        </w:rPr>
      </w:pPr>
      <w:r w:rsidRPr="00036F63">
        <w:rPr>
          <w:b/>
          <w:bCs/>
          <w:highlight w:val="yellow"/>
        </w:rPr>
        <w:t xml:space="preserve">Regla 3-2-1 de </w:t>
      </w:r>
      <w:proofErr w:type="spellStart"/>
      <w:r w:rsidRPr="00036F63">
        <w:rPr>
          <w:b/>
          <w:bCs/>
          <w:highlight w:val="yellow"/>
        </w:rPr>
        <w:t>Backup</w:t>
      </w:r>
      <w:proofErr w:type="spellEnd"/>
      <w:r w:rsidRPr="00036F63">
        <w:rPr>
          <w:highlight w:val="yellow"/>
        </w:rPr>
        <w:t>: Conservar 3 copias de seguridad, en 2 soportes diferentes y 1 copia fuera de la organización (offline/nube)</w:t>
      </w:r>
    </w:p>
    <w:p w14:paraId="5C10F82D" w14:textId="542B9B71" w:rsidR="00C01358" w:rsidRDefault="00D11F75" w:rsidP="00036F63">
      <w:pPr>
        <w:pStyle w:val="Prrafodelista"/>
        <w:numPr>
          <w:ilvl w:val="0"/>
          <w:numId w:val="9"/>
        </w:numPr>
        <w:rPr>
          <w:highlight w:val="yellow"/>
        </w:rPr>
      </w:pPr>
      <w:r w:rsidRPr="00036F63">
        <w:rPr>
          <w:b/>
          <w:bCs/>
          <w:highlight w:val="yellow"/>
        </w:rPr>
        <w:t xml:space="preserve">WAF (Web </w:t>
      </w:r>
      <w:proofErr w:type="spellStart"/>
      <w:r w:rsidRPr="00036F63">
        <w:rPr>
          <w:b/>
          <w:bCs/>
          <w:highlight w:val="yellow"/>
        </w:rPr>
        <w:t>Application</w:t>
      </w:r>
      <w:proofErr w:type="spellEnd"/>
      <w:r w:rsidRPr="00036F63">
        <w:rPr>
          <w:b/>
          <w:bCs/>
          <w:highlight w:val="yellow"/>
        </w:rPr>
        <w:t xml:space="preserve"> Firewall):</w:t>
      </w:r>
      <w:r w:rsidRPr="00036F63">
        <w:rPr>
          <w:highlight w:val="yellow"/>
        </w:rPr>
        <w:t xml:space="preserve"> Módulo para filtrar y monitorear específicamente el tráfico HTTP hacia servidores web</w:t>
      </w:r>
    </w:p>
    <w:p w14:paraId="22B2B929" w14:textId="03C71A7D" w:rsidR="00796598" w:rsidRPr="006C0824" w:rsidRDefault="006C0824" w:rsidP="00036F63">
      <w:pPr>
        <w:pStyle w:val="Prrafodelista"/>
        <w:numPr>
          <w:ilvl w:val="0"/>
          <w:numId w:val="9"/>
        </w:numPr>
        <w:rPr>
          <w:highlight w:val="yellow"/>
        </w:rPr>
      </w:pPr>
      <w:r w:rsidRPr="006C0824">
        <w:rPr>
          <w:b/>
          <w:bCs/>
          <w:highlight w:val="yellow"/>
        </w:rPr>
        <w:t>Jerarquía de cumplimiento 5G:</w:t>
      </w:r>
      <w:r w:rsidRPr="006C0824">
        <w:rPr>
          <w:highlight w:val="yellow"/>
        </w:rPr>
        <w:t xml:space="preserve"> Primero medidas Categoría Alta del ENS</w:t>
      </w:r>
    </w:p>
    <w:sectPr w:rsidR="00796598" w:rsidRPr="006C0824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DEAD" w14:textId="77777777" w:rsidR="002E562C" w:rsidRDefault="002E562C" w:rsidP="006E39EA">
      <w:pPr>
        <w:spacing w:after="0" w:line="240" w:lineRule="auto"/>
      </w:pPr>
      <w:r>
        <w:separator/>
      </w:r>
    </w:p>
  </w:endnote>
  <w:endnote w:type="continuationSeparator" w:id="0">
    <w:p w14:paraId="07EA93F3" w14:textId="77777777" w:rsidR="002E562C" w:rsidRDefault="002E562C" w:rsidP="006E3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6957370"/>
      <w:docPartObj>
        <w:docPartGallery w:val="Page Numbers (Bottom of Page)"/>
        <w:docPartUnique/>
      </w:docPartObj>
    </w:sdtPr>
    <w:sdtContent>
      <w:p w14:paraId="4A8CC835" w14:textId="439595C3" w:rsidR="006E39EA" w:rsidRDefault="006E39EA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40F076B6" w14:textId="77777777" w:rsidR="006E39EA" w:rsidRDefault="006E39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8A6B" w14:textId="77777777" w:rsidR="002E562C" w:rsidRDefault="002E562C" w:rsidP="006E39EA">
      <w:pPr>
        <w:spacing w:after="0" w:line="240" w:lineRule="auto"/>
      </w:pPr>
      <w:r>
        <w:separator/>
      </w:r>
    </w:p>
  </w:footnote>
  <w:footnote w:type="continuationSeparator" w:id="0">
    <w:p w14:paraId="040838DB" w14:textId="77777777" w:rsidR="002E562C" w:rsidRDefault="002E562C" w:rsidP="006E3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935"/>
    <w:multiLevelType w:val="hybridMultilevel"/>
    <w:tmpl w:val="FFDE95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6F72"/>
    <w:multiLevelType w:val="hybridMultilevel"/>
    <w:tmpl w:val="941C76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F1899"/>
    <w:multiLevelType w:val="hybridMultilevel"/>
    <w:tmpl w:val="1C4CFA46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A03C0E"/>
    <w:multiLevelType w:val="hybridMultilevel"/>
    <w:tmpl w:val="4A900A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A3323"/>
    <w:multiLevelType w:val="hybridMultilevel"/>
    <w:tmpl w:val="AE8E18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F07F6"/>
    <w:multiLevelType w:val="hybridMultilevel"/>
    <w:tmpl w:val="F5043F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50025"/>
    <w:multiLevelType w:val="hybridMultilevel"/>
    <w:tmpl w:val="8E6670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506AF"/>
    <w:multiLevelType w:val="hybridMultilevel"/>
    <w:tmpl w:val="142088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5167D"/>
    <w:multiLevelType w:val="hybridMultilevel"/>
    <w:tmpl w:val="CA76843A"/>
    <w:lvl w:ilvl="0" w:tplc="E2186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739947">
    <w:abstractNumId w:val="7"/>
  </w:num>
  <w:num w:numId="2" w16cid:durableId="542256023">
    <w:abstractNumId w:val="0"/>
  </w:num>
  <w:num w:numId="3" w16cid:durableId="1766805705">
    <w:abstractNumId w:val="5"/>
  </w:num>
  <w:num w:numId="4" w16cid:durableId="2130510577">
    <w:abstractNumId w:val="2"/>
  </w:num>
  <w:num w:numId="5" w16cid:durableId="952900014">
    <w:abstractNumId w:val="4"/>
  </w:num>
  <w:num w:numId="6" w16cid:durableId="1428116245">
    <w:abstractNumId w:val="1"/>
  </w:num>
  <w:num w:numId="7" w16cid:durableId="75708728">
    <w:abstractNumId w:val="6"/>
  </w:num>
  <w:num w:numId="8" w16cid:durableId="757867441">
    <w:abstractNumId w:val="8"/>
  </w:num>
  <w:num w:numId="9" w16cid:durableId="1987929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5B"/>
    <w:rsid w:val="0001662A"/>
    <w:rsid w:val="00036F63"/>
    <w:rsid w:val="00147751"/>
    <w:rsid w:val="0023545B"/>
    <w:rsid w:val="00273687"/>
    <w:rsid w:val="00292784"/>
    <w:rsid w:val="002C35F5"/>
    <w:rsid w:val="002C47E8"/>
    <w:rsid w:val="002E04FA"/>
    <w:rsid w:val="002E0A1C"/>
    <w:rsid w:val="002E562C"/>
    <w:rsid w:val="0033267A"/>
    <w:rsid w:val="003F24C1"/>
    <w:rsid w:val="00423DE4"/>
    <w:rsid w:val="004435F7"/>
    <w:rsid w:val="005039A5"/>
    <w:rsid w:val="00512C99"/>
    <w:rsid w:val="00515E46"/>
    <w:rsid w:val="00541DE3"/>
    <w:rsid w:val="00545F75"/>
    <w:rsid w:val="0056416E"/>
    <w:rsid w:val="005F3ECF"/>
    <w:rsid w:val="00625685"/>
    <w:rsid w:val="00684EA0"/>
    <w:rsid w:val="006C0824"/>
    <w:rsid w:val="006E39EA"/>
    <w:rsid w:val="00716E00"/>
    <w:rsid w:val="00796598"/>
    <w:rsid w:val="0084741B"/>
    <w:rsid w:val="008A4682"/>
    <w:rsid w:val="008B05FC"/>
    <w:rsid w:val="00967C9E"/>
    <w:rsid w:val="00967DCD"/>
    <w:rsid w:val="009C3D3D"/>
    <w:rsid w:val="00A24092"/>
    <w:rsid w:val="00A30787"/>
    <w:rsid w:val="00A727B4"/>
    <w:rsid w:val="00AB128D"/>
    <w:rsid w:val="00AB17E2"/>
    <w:rsid w:val="00AE786C"/>
    <w:rsid w:val="00B40129"/>
    <w:rsid w:val="00B44D52"/>
    <w:rsid w:val="00BB1A3E"/>
    <w:rsid w:val="00C01358"/>
    <w:rsid w:val="00CA0F76"/>
    <w:rsid w:val="00D07B15"/>
    <w:rsid w:val="00D11F75"/>
    <w:rsid w:val="00D25931"/>
    <w:rsid w:val="00DD5CE8"/>
    <w:rsid w:val="00E002A4"/>
    <w:rsid w:val="00E126BF"/>
    <w:rsid w:val="00E92E35"/>
    <w:rsid w:val="00EA72F1"/>
    <w:rsid w:val="00F3084A"/>
    <w:rsid w:val="00FA2CF0"/>
    <w:rsid w:val="00FC2A46"/>
    <w:rsid w:val="00FE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7CB9B"/>
  <w14:defaultImageDpi w14:val="32767"/>
  <w15:chartTrackingRefBased/>
  <w15:docId w15:val="{176D5447-83F5-4FBB-AE12-E86A70DD6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54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54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54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54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54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54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545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545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54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54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54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54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54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545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54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5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54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5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54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545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15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E3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39EA"/>
  </w:style>
  <w:style w:type="paragraph" w:styleId="Piedepgina">
    <w:name w:val="footer"/>
    <w:basedOn w:val="Normal"/>
    <w:link w:val="PiedepginaCar"/>
    <w:uiPriority w:val="99"/>
    <w:unhideWhenUsed/>
    <w:rsid w:val="006E3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9EA"/>
  </w:style>
  <w:style w:type="paragraph" w:styleId="TDC2">
    <w:name w:val="toc 2"/>
    <w:basedOn w:val="Normal"/>
    <w:next w:val="Normal"/>
    <w:autoRedefine/>
    <w:uiPriority w:val="39"/>
    <w:unhideWhenUsed/>
    <w:rsid w:val="00545F75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545F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54382-FAFF-414F-9636-7ADB22BA2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8</Pages>
  <Words>1779</Words>
  <Characters>9785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>    Marco Normativo y Fundamentos del ENS (RD 311/2022)</vt:lpstr>
      <vt:lpstr>    Los Siete Principios Básicos del ENS</vt:lpstr>
      <vt:lpstr>    Los 15 Requisitos Mínimos de Seguridad</vt:lpstr>
      <vt:lpstr>    Categorización de Sistemas y Dimensiones de Seguridad</vt:lpstr>
      <vt:lpstr>    Estructura de Medidas de Seguridad (Anexo II)</vt:lpstr>
      <vt:lpstr>    El Esquema Nacional de Seguridad 5G (ENS5G) – RD 443/2024</vt:lpstr>
      <vt:lpstr>    Elementos Críticos y Gestión de Riesgos en Redes 5G</vt:lpstr>
      <vt:lpstr>    Suministradores de Alto Riesgo y Estrategia de Diversificación</vt:lpstr>
      <vt:lpstr>    Gobernanza y Respuesta a Incidentes 5G</vt:lpstr>
      <vt:lpstr>    Glosario de Términos Imprescindibles</vt:lpstr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24</cp:revision>
  <cp:lastPrinted>2026-02-09T15:01:00Z</cp:lastPrinted>
  <dcterms:created xsi:type="dcterms:W3CDTF">2026-02-09T10:20:00Z</dcterms:created>
  <dcterms:modified xsi:type="dcterms:W3CDTF">2026-02-10T22:45:00Z</dcterms:modified>
</cp:coreProperties>
</file>