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rtl w:val="0"/>
        </w:rPr>
      </w:r>
    </w:p>
    <w:p w:rsidR="00000000" w:rsidDel="00000000" w:rsidP="00000000" w:rsidRDefault="00000000" w:rsidRPr="00000000" w14:paraId="00000002">
      <w:pPr>
        <w:pStyle w:val="Title"/>
        <w:spacing w:after="240" w:before="240" w:line="360" w:lineRule="auto"/>
        <w:rPr>
          <w:sz w:val="34"/>
          <w:szCs w:val="34"/>
        </w:rPr>
      </w:pPr>
      <w:bookmarkStart w:colFirst="0" w:colLast="0" w:name="_s3xu6eyn3url" w:id="0"/>
      <w:bookmarkEnd w:id="0"/>
      <w:r w:rsidDel="00000000" w:rsidR="00000000" w:rsidRPr="00000000">
        <w:rPr>
          <w:sz w:val="34"/>
          <w:szCs w:val="34"/>
          <w:rtl w:val="0"/>
        </w:rPr>
        <w:t xml:space="preserve">  UNIVERSIDAD NACIONAL ROSARIO CASTELLANOS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rPr/>
      </w:pPr>
      <w:bookmarkStart w:colFirst="0" w:colLast="0" w:name="_xvvi3j7ys7o6" w:id="1"/>
      <w:bookmarkEnd w:id="1"/>
      <w:r w:rsidDel="00000000" w:rsidR="00000000" w:rsidRPr="00000000">
        <w:rPr>
          <w:rtl w:val="0"/>
        </w:rPr>
        <w:t xml:space="preserve">Licenciatura: ciencias de datos para negocios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Modelo automatizado de reclutamiento con minimización de sesgos para pymes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Romero Vilchis Dilan Kevin</w:t>
      </w:r>
      <w:r w:rsidDel="00000000" w:rsidR="00000000" w:rsidRPr="00000000">
        <w:rPr>
          <w:rtl w:val="0"/>
        </w:rPr>
      </w:r>
    </w:p>
    <w:p w:rsidR="00000000" w:rsidDel="00000000" w:rsidP="00000000" w:rsidRDefault="00000000" w:rsidRPr="00000000" w14:paraId="0000000A">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0B">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0C">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1C">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1D">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1E">
      <w:pPr>
        <w:spacing w:after="240" w:before="240" w:line="360" w:lineRule="auto"/>
        <w:rPr>
          <w:b w:val="1"/>
          <w:bCs w:val="1"/>
          <w:sz w:val="24"/>
          <w:szCs w:val="24"/>
        </w:rPr>
      </w:pPr>
      <w:r w:rsidDel="00000000" w:rsidR="00000000" w:rsidRPr="00000000">
        <w:rPr>
          <w:b w:val="1"/>
          <w:bCs w:val="1"/>
          <w:sz w:val="24"/>
          <w:szCs w:val="24"/>
          <w:rtl w:val="0"/>
        </w:rPr>
        <w:t xml:space="preserve">1. Portada</w:t>
      </w:r>
    </w:p>
    <w:p w:rsidR="00000000" w:rsidDel="00000000" w:rsidP="00000000" w:rsidRDefault="00000000" w:rsidRPr="00000000" w14:paraId="0000001F">
      <w:pPr>
        <w:spacing w:after="240" w:before="240" w:line="360" w:lineRule="auto"/>
        <w:rPr>
          <w:b w:val="1"/>
          <w:bCs w:val="1"/>
          <w:sz w:val="24"/>
          <w:szCs w:val="24"/>
        </w:rPr>
      </w:pPr>
      <w:r w:rsidDel="00000000" w:rsidR="00000000" w:rsidRPr="00000000">
        <w:rPr>
          <w:b w:val="1"/>
          <w:bCs w:val="1"/>
          <w:sz w:val="24"/>
          <w:szCs w:val="24"/>
          <w:rtl w:val="0"/>
        </w:rPr>
        <w:t xml:space="preserve">2. Índice</w:t>
      </w:r>
    </w:p>
    <w:p w:rsidR="00000000" w:rsidDel="00000000" w:rsidP="00000000" w:rsidRDefault="00000000" w:rsidRPr="00000000" w14:paraId="00000020">
      <w:pPr>
        <w:spacing w:after="240" w:before="240" w:line="360" w:lineRule="auto"/>
        <w:rPr>
          <w:b w:val="1"/>
          <w:bCs w:val="1"/>
          <w:sz w:val="24"/>
          <w:szCs w:val="24"/>
        </w:rPr>
      </w:pPr>
      <w:r w:rsidDel="00000000" w:rsidR="00000000" w:rsidRPr="00000000">
        <w:rPr>
          <w:b w:val="1"/>
          <w:bCs w:val="1"/>
          <w:sz w:val="24"/>
          <w:szCs w:val="24"/>
          <w:rtl w:val="0"/>
        </w:rPr>
        <w:t xml:space="preserve">3. Introducción</w:t>
      </w:r>
    </w:p>
    <w:p w:rsidR="00000000" w:rsidDel="00000000" w:rsidP="00000000" w:rsidRDefault="00000000" w:rsidRPr="00000000" w14:paraId="00000021">
      <w:pPr>
        <w:spacing w:after="240" w:before="240" w:line="360" w:lineRule="auto"/>
        <w:rPr>
          <w:b w:val="1"/>
          <w:bCs w:val="1"/>
          <w:sz w:val="24"/>
          <w:szCs w:val="24"/>
        </w:rPr>
      </w:pPr>
      <w:r w:rsidDel="00000000" w:rsidR="00000000" w:rsidRPr="00000000">
        <w:rPr>
          <w:b w:val="1"/>
          <w:bCs w:val="1"/>
          <w:sz w:val="24"/>
          <w:szCs w:val="24"/>
          <w:rtl w:val="0"/>
        </w:rPr>
        <w:t xml:space="preserve">4. Antecedentes</w:t>
      </w:r>
    </w:p>
    <w:p w:rsidR="00000000" w:rsidDel="00000000" w:rsidP="00000000" w:rsidRDefault="00000000" w:rsidRPr="00000000" w14:paraId="00000022">
      <w:pPr>
        <w:spacing w:after="240" w:before="240" w:line="360" w:lineRule="auto"/>
        <w:rPr>
          <w:b w:val="1"/>
          <w:bCs w:val="1"/>
          <w:sz w:val="24"/>
          <w:szCs w:val="24"/>
        </w:rPr>
      </w:pPr>
      <w:r w:rsidDel="00000000" w:rsidR="00000000" w:rsidRPr="00000000">
        <w:rPr>
          <w:b w:val="1"/>
          <w:bCs w:val="1"/>
          <w:sz w:val="24"/>
          <w:szCs w:val="24"/>
          <w:rtl w:val="0"/>
        </w:rPr>
        <w:t xml:space="preserve">5. Planteamiento del Problema</w:t>
      </w:r>
    </w:p>
    <w:p w:rsidR="00000000" w:rsidDel="00000000" w:rsidP="00000000" w:rsidRDefault="00000000" w:rsidRPr="00000000" w14:paraId="00000023">
      <w:pPr>
        <w:spacing w:after="240" w:before="240" w:line="360" w:lineRule="auto"/>
        <w:rPr>
          <w:b w:val="1"/>
          <w:bCs w:val="1"/>
          <w:sz w:val="24"/>
          <w:szCs w:val="24"/>
        </w:rPr>
      </w:pPr>
      <w:r w:rsidDel="00000000" w:rsidR="00000000" w:rsidRPr="00000000">
        <w:rPr>
          <w:b w:val="1"/>
          <w:bCs w:val="1"/>
          <w:sz w:val="24"/>
          <w:szCs w:val="24"/>
          <w:rtl w:val="0"/>
        </w:rPr>
        <w:t xml:space="preserve">6. Objetivos</w:t>
      </w:r>
    </w:p>
    <w:p w:rsidR="00000000" w:rsidDel="00000000" w:rsidP="00000000" w:rsidRDefault="00000000" w:rsidRPr="00000000" w14:paraId="00000024">
      <w:pPr>
        <w:spacing w:after="240" w:before="240" w:line="360" w:lineRule="auto"/>
        <w:rPr>
          <w:b w:val="1"/>
          <w:bCs w:val="1"/>
          <w:sz w:val="24"/>
          <w:szCs w:val="24"/>
        </w:rPr>
      </w:pPr>
      <w:r w:rsidDel="00000000" w:rsidR="00000000" w:rsidRPr="00000000">
        <w:rPr>
          <w:b w:val="1"/>
          <w:bCs w:val="1"/>
          <w:sz w:val="24"/>
          <w:szCs w:val="24"/>
          <w:rtl w:val="0"/>
        </w:rPr>
        <w:t xml:space="preserve">7. Marco Conceptual</w:t>
      </w:r>
    </w:p>
    <w:p w:rsidR="00000000" w:rsidDel="00000000" w:rsidP="00000000" w:rsidRDefault="00000000" w:rsidRPr="00000000" w14:paraId="00000025">
      <w:pPr>
        <w:spacing w:after="240" w:before="240" w:line="360" w:lineRule="auto"/>
        <w:ind w:left="720" w:firstLine="0"/>
        <w:rPr>
          <w:sz w:val="24"/>
          <w:szCs w:val="24"/>
        </w:rPr>
      </w:pPr>
      <w:r w:rsidDel="00000000" w:rsidR="00000000" w:rsidRPr="00000000">
        <w:rPr>
          <w:sz w:val="24"/>
          <w:szCs w:val="24"/>
          <w:rtl w:val="0"/>
        </w:rPr>
        <w:t xml:space="preserve">7.1 </w:t>
      </w:r>
      <w:r w:rsidDel="00000000" w:rsidR="00000000" w:rsidRPr="00000000">
        <w:rPr>
          <w:b w:val="1"/>
          <w:bCs w:val="1"/>
          <w:sz w:val="24"/>
          <w:szCs w:val="24"/>
          <w:rtl w:val="0"/>
        </w:rPr>
        <w:t xml:space="preserve">Ética y Desafíos de la Inteligencia Artificial (IA)</w:t>
      </w:r>
      <w:r w:rsidDel="00000000" w:rsidR="00000000" w:rsidRPr="00000000">
        <w:rPr>
          <w:rtl w:val="0"/>
        </w:rPr>
      </w:r>
    </w:p>
    <w:p w:rsidR="00000000" w:rsidDel="00000000" w:rsidP="00000000" w:rsidRDefault="00000000" w:rsidRPr="00000000" w14:paraId="00000026">
      <w:pPr>
        <w:spacing w:after="240" w:before="240" w:line="360" w:lineRule="auto"/>
        <w:ind w:left="720" w:firstLine="0"/>
        <w:rPr>
          <w:b w:val="1"/>
          <w:bCs w:val="1"/>
          <w:sz w:val="24"/>
          <w:szCs w:val="24"/>
        </w:rPr>
      </w:pPr>
      <w:r w:rsidDel="00000000" w:rsidR="00000000" w:rsidRPr="00000000">
        <w:rPr>
          <w:sz w:val="24"/>
          <w:szCs w:val="24"/>
          <w:rtl w:val="0"/>
        </w:rPr>
        <w:t xml:space="preserve">7.2 </w:t>
      </w:r>
      <w:r w:rsidDel="00000000" w:rsidR="00000000" w:rsidRPr="00000000">
        <w:rPr>
          <w:b w:val="1"/>
          <w:bCs w:val="1"/>
          <w:sz w:val="24"/>
          <w:szCs w:val="24"/>
          <w:rtl w:val="0"/>
        </w:rPr>
        <w:t xml:space="preserve">Reclutamiento, Sesgos y Diversidad</w:t>
      </w:r>
    </w:p>
    <w:p w:rsidR="00000000" w:rsidDel="00000000" w:rsidP="00000000" w:rsidRDefault="00000000" w:rsidRPr="00000000" w14:paraId="00000027">
      <w:pPr>
        <w:spacing w:after="240" w:before="240" w:line="360" w:lineRule="auto"/>
        <w:ind w:left="720" w:firstLine="0"/>
        <w:rPr>
          <w:b w:val="1"/>
          <w:bCs w:val="1"/>
          <w:sz w:val="24"/>
          <w:szCs w:val="24"/>
        </w:rPr>
      </w:pPr>
      <w:r w:rsidDel="00000000" w:rsidR="00000000" w:rsidRPr="00000000">
        <w:rPr>
          <w:sz w:val="24"/>
          <w:szCs w:val="24"/>
          <w:rtl w:val="0"/>
        </w:rPr>
        <w:t xml:space="preserve">7.3 </w:t>
      </w:r>
      <w:r w:rsidDel="00000000" w:rsidR="00000000" w:rsidRPr="00000000">
        <w:rPr>
          <w:b w:val="1"/>
          <w:bCs w:val="1"/>
          <w:sz w:val="24"/>
          <w:szCs w:val="24"/>
          <w:rtl w:val="0"/>
        </w:rPr>
        <w:t xml:space="preserve">Las MIPYMES Mexicanas: Motor de la Economía</w:t>
      </w:r>
    </w:p>
    <w:p w:rsidR="00000000" w:rsidDel="00000000" w:rsidP="00000000" w:rsidRDefault="00000000" w:rsidRPr="00000000" w14:paraId="00000028">
      <w:pPr>
        <w:spacing w:after="240" w:before="240" w:line="360" w:lineRule="auto"/>
        <w:ind w:left="720" w:firstLine="0"/>
        <w:rPr>
          <w:b w:val="1"/>
          <w:bCs w:val="1"/>
          <w:sz w:val="14"/>
          <w:szCs w:val="14"/>
        </w:rPr>
      </w:pPr>
      <w:r w:rsidDel="00000000" w:rsidR="00000000" w:rsidRPr="00000000">
        <w:rPr>
          <w:sz w:val="24"/>
          <w:szCs w:val="24"/>
          <w:rtl w:val="0"/>
        </w:rPr>
        <w:t xml:space="preserve">7.4</w:t>
      </w:r>
      <w:r w:rsidDel="00000000" w:rsidR="00000000" w:rsidRPr="00000000">
        <w:rPr>
          <w:b w:val="1"/>
          <w:bCs w:val="1"/>
          <w:sz w:val="24"/>
          <w:szCs w:val="24"/>
          <w:rtl w:val="0"/>
        </w:rPr>
        <w:t xml:space="preserve"> Startups y Criptografía</w:t>
      </w:r>
      <w:r w:rsidDel="00000000" w:rsidR="00000000" w:rsidRPr="00000000">
        <w:rPr>
          <w:rtl w:val="0"/>
        </w:rPr>
      </w:r>
    </w:p>
    <w:p w:rsidR="00000000" w:rsidDel="00000000" w:rsidP="00000000" w:rsidRDefault="00000000" w:rsidRPr="00000000" w14:paraId="00000029">
      <w:pPr>
        <w:spacing w:after="240" w:before="240" w:line="360" w:lineRule="auto"/>
        <w:rPr>
          <w:b w:val="1"/>
          <w:bCs w:val="1"/>
          <w:sz w:val="24"/>
          <w:szCs w:val="24"/>
        </w:rPr>
      </w:pPr>
      <w:r w:rsidDel="00000000" w:rsidR="00000000" w:rsidRPr="00000000">
        <w:rPr>
          <w:b w:val="1"/>
          <w:bCs w:val="1"/>
          <w:sz w:val="24"/>
          <w:szCs w:val="24"/>
          <w:rtl w:val="0"/>
        </w:rPr>
        <w:t xml:space="preserve">8. Desarrollo (Metodología y Análisis)</w:t>
      </w:r>
    </w:p>
    <w:p w:rsidR="00000000" w:rsidDel="00000000" w:rsidP="00000000" w:rsidRDefault="00000000" w:rsidRPr="00000000" w14:paraId="0000002A">
      <w:pPr>
        <w:spacing w:after="240" w:before="240" w:line="360" w:lineRule="auto"/>
        <w:rPr>
          <w:b w:val="1"/>
          <w:bCs w:val="1"/>
          <w:sz w:val="24"/>
          <w:szCs w:val="24"/>
        </w:rPr>
      </w:pPr>
      <w:r w:rsidDel="00000000" w:rsidR="00000000" w:rsidRPr="00000000">
        <w:rPr>
          <w:b w:val="1"/>
          <w:bCs w:val="1"/>
          <w:sz w:val="24"/>
          <w:szCs w:val="24"/>
          <w:rtl w:val="0"/>
        </w:rPr>
        <w:t xml:space="preserve">9. Resultados</w:t>
      </w:r>
    </w:p>
    <w:p w:rsidR="00000000" w:rsidDel="00000000" w:rsidP="00000000" w:rsidRDefault="00000000" w:rsidRPr="00000000" w14:paraId="0000002B">
      <w:pPr>
        <w:spacing w:after="240" w:before="240" w:line="360" w:lineRule="auto"/>
        <w:rPr>
          <w:b w:val="1"/>
          <w:bCs w:val="1"/>
          <w:sz w:val="24"/>
          <w:szCs w:val="24"/>
        </w:rPr>
      </w:pPr>
      <w:r w:rsidDel="00000000" w:rsidR="00000000" w:rsidRPr="00000000">
        <w:rPr>
          <w:b w:val="1"/>
          <w:bCs w:val="1"/>
          <w:sz w:val="24"/>
          <w:szCs w:val="24"/>
          <w:rtl w:val="0"/>
        </w:rPr>
        <w:t xml:space="preserve">10. Conclusiones</w:t>
      </w:r>
    </w:p>
    <w:p w:rsidR="00000000" w:rsidDel="00000000" w:rsidP="00000000" w:rsidRDefault="00000000" w:rsidRPr="00000000" w14:paraId="0000002C">
      <w:pPr>
        <w:spacing w:after="240" w:before="240" w:line="360" w:lineRule="auto"/>
        <w:rPr>
          <w:b w:val="1"/>
          <w:bCs w:val="1"/>
          <w:sz w:val="24"/>
          <w:szCs w:val="24"/>
        </w:rPr>
      </w:pPr>
      <w:r w:rsidDel="00000000" w:rsidR="00000000" w:rsidRPr="00000000">
        <w:rPr>
          <w:b w:val="1"/>
          <w:bCs w:val="1"/>
          <w:sz w:val="24"/>
          <w:szCs w:val="24"/>
          <w:rtl w:val="0"/>
        </w:rPr>
        <w:t xml:space="preserve">11. Referencias</w:t>
      </w:r>
    </w:p>
    <w:p w:rsidR="00000000" w:rsidDel="00000000" w:rsidP="00000000" w:rsidRDefault="00000000" w:rsidRPr="00000000" w14:paraId="0000002D">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sz w:val="24"/>
          <w:szCs w:val="24"/>
        </w:rPr>
      </w:pPr>
      <w:bookmarkStart w:colFirst="0" w:colLast="0" w:name="_5chez24qv5i9" w:id="2"/>
      <w:bookmarkEnd w:id="2"/>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3f4700kdfh7r" w:id="3"/>
      <w:bookmarkEnd w:id="3"/>
      <w:r w:rsidDel="00000000" w:rsidR="00000000" w:rsidRPr="00000000">
        <w:rPr>
          <w:rtl w:val="0"/>
        </w:rPr>
      </w:r>
    </w:p>
    <w:p w:rsidR="00000000" w:rsidDel="00000000" w:rsidP="00000000" w:rsidRDefault="00000000" w:rsidRPr="00000000" w14:paraId="00000033">
      <w:pPr>
        <w:pStyle w:val="Heading1"/>
        <w:rPr/>
      </w:pPr>
      <w:bookmarkStart w:colFirst="0" w:colLast="0" w:name="_aielonllknjv" w:id="4"/>
      <w:bookmarkEnd w:id="4"/>
      <w:r w:rsidDel="00000000" w:rsidR="00000000" w:rsidRPr="00000000">
        <w:rPr>
          <w:rtl w:val="0"/>
        </w:rPr>
      </w:r>
    </w:p>
    <w:p w:rsidR="00000000" w:rsidDel="00000000" w:rsidP="00000000" w:rsidRDefault="00000000" w:rsidRPr="00000000" w14:paraId="00000034">
      <w:pPr>
        <w:pStyle w:val="Heading1"/>
        <w:rPr/>
      </w:pPr>
      <w:bookmarkStart w:colFirst="0" w:colLast="0" w:name="_u1kq6mdr5nkp" w:id="5"/>
      <w:bookmarkEnd w:id="5"/>
      <w:r w:rsidDel="00000000" w:rsidR="00000000" w:rsidRPr="00000000">
        <w:rPr>
          <w:rtl w:val="0"/>
        </w:rPr>
      </w:r>
    </w:p>
    <w:p w:rsidR="00000000" w:rsidDel="00000000" w:rsidP="00000000" w:rsidRDefault="00000000" w:rsidRPr="00000000" w14:paraId="00000035">
      <w:pPr>
        <w:pStyle w:val="Heading1"/>
        <w:rPr/>
      </w:pPr>
      <w:bookmarkStart w:colFirst="0" w:colLast="0" w:name="_tz7opxatlmkt" w:id="6"/>
      <w:bookmarkEnd w:id="6"/>
      <w:r w:rsidDel="00000000" w:rsidR="00000000" w:rsidRPr="00000000">
        <w:rPr>
          <w:rtl w:val="0"/>
        </w:rPr>
      </w:r>
    </w:p>
    <w:p w:rsidR="00000000" w:rsidDel="00000000" w:rsidP="00000000" w:rsidRDefault="00000000" w:rsidRPr="00000000" w14:paraId="00000036">
      <w:pPr>
        <w:pStyle w:val="Heading1"/>
        <w:rPr/>
      </w:pPr>
      <w:bookmarkStart w:colFirst="0" w:colLast="0" w:name="_ri91p2fxc20r" w:id="7"/>
      <w:bookmarkEnd w:id="7"/>
      <w:r w:rsidDel="00000000" w:rsidR="00000000" w:rsidRPr="00000000">
        <w:rPr>
          <w:rtl w:val="0"/>
        </w:rPr>
      </w:r>
    </w:p>
    <w:p w:rsidR="00000000" w:rsidDel="00000000" w:rsidP="00000000" w:rsidRDefault="00000000" w:rsidRPr="00000000" w14:paraId="00000037">
      <w:pPr>
        <w:pStyle w:val="Heading1"/>
        <w:rPr/>
      </w:pPr>
      <w:bookmarkStart w:colFirst="0" w:colLast="0" w:name="_t7sflkf24c0t" w:id="8"/>
      <w:bookmarkEnd w:id="8"/>
      <w:r w:rsidDel="00000000" w:rsidR="00000000" w:rsidRPr="00000000">
        <w:rPr>
          <w:rtl w:val="0"/>
        </w:rPr>
      </w:r>
    </w:p>
    <w:p w:rsidR="00000000" w:rsidDel="00000000" w:rsidP="00000000" w:rsidRDefault="00000000" w:rsidRPr="00000000" w14:paraId="00000038">
      <w:pPr>
        <w:pStyle w:val="Heading1"/>
        <w:rPr/>
      </w:pPr>
      <w:bookmarkStart w:colFirst="0" w:colLast="0" w:name="_ob6di6qyfv5l" w:id="9"/>
      <w:bookmarkEnd w:id="9"/>
      <w:r w:rsidDel="00000000" w:rsidR="00000000" w:rsidRPr="00000000">
        <w:rPr>
          <w:rtl w:val="0"/>
        </w:rPr>
        <w:t xml:space="preserve">INTRODUCCIÓN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Hoy en día la tecnología está transformando la manera en que trabajamos, nos comunicamos y hacemos negocios. La Inteligencia Artificial (IA) es uno de los avances más importantes, pero también genera preguntas sobre su uso responsable, la ética en su desarrollo y el impacto que puede tener en la vida de las personas. Al mismo tiempo, en el ámbito laboral surgen retos relacionados con los </w:t>
      </w:r>
      <w:r w:rsidDel="00000000" w:rsidR="00000000" w:rsidRPr="00000000">
        <w:rPr>
          <w:b w:val="1"/>
          <w:bCs w:val="1"/>
          <w:sz w:val="24"/>
          <w:szCs w:val="24"/>
          <w:rtl w:val="0"/>
        </w:rPr>
        <w:t xml:space="preserve">sesgos en la contratación</w:t>
      </w:r>
      <w:r w:rsidDel="00000000" w:rsidR="00000000" w:rsidRPr="00000000">
        <w:rPr>
          <w:sz w:val="24"/>
          <w:szCs w:val="24"/>
          <w:rtl w:val="0"/>
        </w:rPr>
        <w:t xml:space="preserve">, ya que los prejuicios pueden limitar las oportunidades de quienes buscan empleo y afectar la diversidad dentro de las empresas.</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Por otro lado, las </w:t>
      </w:r>
      <w:r w:rsidDel="00000000" w:rsidR="00000000" w:rsidRPr="00000000">
        <w:rPr>
          <w:b w:val="1"/>
          <w:bCs w:val="1"/>
          <w:sz w:val="24"/>
          <w:szCs w:val="24"/>
          <w:rtl w:val="0"/>
        </w:rPr>
        <w:t xml:space="preserve">Mipymes</w:t>
      </w:r>
      <w:r w:rsidDel="00000000" w:rsidR="00000000" w:rsidRPr="00000000">
        <w:rPr>
          <w:sz w:val="24"/>
          <w:szCs w:val="24"/>
          <w:rtl w:val="0"/>
        </w:rPr>
        <w:t xml:space="preserve"> (Micro, Pequeñas y Medianas Empresas) son un pilar para la economía mexicana: generan la mayoría de los empleos y una parte importante del Producto Interno Bruto. Sin embargo, enfrentan obstáculos como la falta de acceso a tecnología, financiamiento o capacitación, lo que limita su crecimiento.</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En este panorama también aparecen otros conceptos relevantes como las </w:t>
      </w:r>
      <w:r w:rsidDel="00000000" w:rsidR="00000000" w:rsidRPr="00000000">
        <w:rPr>
          <w:b w:val="1"/>
          <w:bCs w:val="1"/>
          <w:sz w:val="24"/>
          <w:szCs w:val="24"/>
          <w:rtl w:val="0"/>
        </w:rPr>
        <w:t xml:space="preserve">startups</w:t>
      </w:r>
      <w:r w:rsidDel="00000000" w:rsidR="00000000" w:rsidRPr="00000000">
        <w:rPr>
          <w:sz w:val="24"/>
          <w:szCs w:val="24"/>
          <w:rtl w:val="0"/>
        </w:rPr>
        <w:t xml:space="preserve">, que apuestan por la innovación y el crecimiento rápido, y la </w:t>
      </w:r>
      <w:r w:rsidDel="00000000" w:rsidR="00000000" w:rsidRPr="00000000">
        <w:rPr>
          <w:b w:val="1"/>
          <w:bCs w:val="1"/>
          <w:sz w:val="24"/>
          <w:szCs w:val="24"/>
          <w:rtl w:val="0"/>
        </w:rPr>
        <w:t xml:space="preserve">criptografía</w:t>
      </w:r>
      <w:r w:rsidDel="00000000" w:rsidR="00000000" w:rsidRPr="00000000">
        <w:rPr>
          <w:sz w:val="24"/>
          <w:szCs w:val="24"/>
          <w:rtl w:val="0"/>
        </w:rPr>
        <w:t xml:space="preserve">, que resulta esencial para proteger la información en un mundo cada vez más digital.</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Esta investigación reúne estos temas para mostrar cómo la ética en la IA, la lucha contra los sesgos laborales, el impulso a las mipymes y el uso de nuevas tecnologías se conectan y pueden marcar la diferencia en el desarrollo social y económico de México.</w:t>
      </w:r>
    </w:p>
    <w:p w:rsidR="00000000" w:rsidDel="00000000" w:rsidP="00000000" w:rsidRDefault="00000000" w:rsidRPr="00000000" w14:paraId="0000003E">
      <w:pPr>
        <w:pStyle w:val="Heading2"/>
        <w:spacing w:after="240" w:before="240" w:lineRule="auto"/>
        <w:jc w:val="both"/>
        <w:rPr/>
      </w:pPr>
      <w:bookmarkStart w:colFirst="0" w:colLast="0" w:name="_lndtyr86xngn" w:id="10"/>
      <w:bookmarkEnd w:id="10"/>
      <w:r w:rsidDel="00000000" w:rsidR="00000000" w:rsidRPr="00000000">
        <w:rPr>
          <w:rtl w:val="0"/>
        </w:rPr>
        <w:t xml:space="preserve">ANTECEDENTES </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En los últimos años, el desarrollo tecnológico y la digitalización han transformado de manera acelerada distintos ámbitos de la vida social y económica. México no ha sido ajeno a este cambio, enfrentando nuevos retos en temas como la ética en la Inteligencia Artificial (IA), la inclusión laboral, el fortalecimiento de las Micro, Pequeñas y Medianas Empresas (Mipymes), y la seguridad digital. Estos elementos se relacionan directamente con la búsqueda de un desarrollo más justo, sostenible y competitivo.</w:t>
      </w:r>
    </w:p>
    <w:p w:rsidR="00000000" w:rsidDel="00000000" w:rsidP="00000000" w:rsidRDefault="00000000" w:rsidRPr="00000000" w14:paraId="00000040">
      <w:pPr>
        <w:pStyle w:val="Heading3"/>
        <w:keepNext w:val="0"/>
        <w:keepLines w:val="0"/>
        <w:spacing w:before="280" w:lineRule="auto"/>
        <w:jc w:val="both"/>
        <w:rPr>
          <w:b w:val="1"/>
          <w:bCs w:val="1"/>
          <w:color w:val="000000"/>
          <w:sz w:val="24"/>
          <w:szCs w:val="24"/>
        </w:rPr>
      </w:pPr>
      <w:bookmarkStart w:colFirst="0" w:colLast="0" w:name="_4lm4wel7heot" w:id="11"/>
      <w:bookmarkEnd w:id="11"/>
      <w:r w:rsidDel="00000000" w:rsidR="00000000" w:rsidRPr="00000000">
        <w:rPr>
          <w:b w:val="1"/>
          <w:bCs w:val="1"/>
          <w:color w:val="000000"/>
          <w:sz w:val="24"/>
          <w:szCs w:val="24"/>
          <w:rtl w:val="0"/>
        </w:rPr>
        <w:t xml:space="preserve">1. Ética y desarrollo de la Inteligencia Artificial</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La Inteligencia Artificial ha pasado de ser una herramienta experimental a integrarse en la vida cotidiana: desde los asistentes virtuales y el análisis de datos empresariales hasta los algoritmos que influyen en las redes sociales y el reclutamiento laboral. Sin embargo, su crecimiento ha generado preocupaciones éticas en torno a la dignidad, la autonomía y la privacidad de las personas.</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Los marcos éticos propuestos por organismos internacionales, como la </w:t>
      </w:r>
      <w:r w:rsidDel="00000000" w:rsidR="00000000" w:rsidRPr="00000000">
        <w:rPr>
          <w:b w:val="1"/>
          <w:bCs w:val="1"/>
          <w:sz w:val="24"/>
          <w:szCs w:val="24"/>
          <w:rtl w:val="0"/>
        </w:rPr>
        <w:t xml:space="preserve">UNESCO (2021)</w:t>
      </w:r>
      <w:r w:rsidDel="00000000" w:rsidR="00000000" w:rsidRPr="00000000">
        <w:rPr>
          <w:sz w:val="24"/>
          <w:szCs w:val="24"/>
          <w:rtl w:val="0"/>
        </w:rPr>
        <w:t xml:space="preserve">, buscan garantizar que el desarrollo de la IA respete los derechos humanos, evite la discriminación y promueva la transparencia y la responsabilidad. En México, la incorporación de tecnologías inteligentes todavía enfrenta limitaciones derivadas de la falta de regulación específica y de capacitación en ética digital.</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A pesar de sus ventajas, la IA también puede reforzar desigualdades preexistentes. Por ejemplo, sistemas de reconocimiento facial o algoritmos de selección de personal pueden producir sesgos raciales o de género, afectando directamente la equidad y la justicia social.</w:t>
      </w:r>
    </w:p>
    <w:p w:rsidR="00000000" w:rsidDel="00000000" w:rsidP="00000000" w:rsidRDefault="00000000" w:rsidRPr="00000000" w14:paraId="00000044">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jc w:val="both"/>
        <w:rPr>
          <w:b w:val="1"/>
          <w:bCs w:val="1"/>
          <w:color w:val="000000"/>
          <w:sz w:val="24"/>
          <w:szCs w:val="24"/>
        </w:rPr>
      </w:pPr>
      <w:bookmarkStart w:colFirst="0" w:colLast="0" w:name="_2u9ycr7qe55g" w:id="12"/>
      <w:bookmarkEnd w:id="12"/>
      <w:r w:rsidDel="00000000" w:rsidR="00000000" w:rsidRPr="00000000">
        <w:rPr>
          <w:b w:val="1"/>
          <w:bCs w:val="1"/>
          <w:color w:val="000000"/>
          <w:sz w:val="24"/>
          <w:szCs w:val="24"/>
          <w:rtl w:val="0"/>
        </w:rPr>
        <w:t xml:space="preserve">2. Sesgos y diversidad en la contratación</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La discriminación laboral continúa siendo un problema relevante en México. Según la </w:t>
      </w:r>
      <w:r w:rsidDel="00000000" w:rsidR="00000000" w:rsidRPr="00000000">
        <w:rPr>
          <w:b w:val="1"/>
          <w:bCs w:val="1"/>
          <w:sz w:val="24"/>
          <w:szCs w:val="24"/>
          <w:rtl w:val="0"/>
        </w:rPr>
        <w:t xml:space="preserve">Encuesta Nacional sobre Discriminación (ENADIS 2022)</w:t>
      </w:r>
      <w:r w:rsidDel="00000000" w:rsidR="00000000" w:rsidRPr="00000000">
        <w:rPr>
          <w:sz w:val="24"/>
          <w:szCs w:val="24"/>
          <w:rtl w:val="0"/>
        </w:rPr>
        <w:t xml:space="preserve"> del </w:t>
      </w:r>
      <w:r w:rsidDel="00000000" w:rsidR="00000000" w:rsidRPr="00000000">
        <w:rPr>
          <w:b w:val="1"/>
          <w:bCs w:val="1"/>
          <w:sz w:val="24"/>
          <w:szCs w:val="24"/>
          <w:rtl w:val="0"/>
        </w:rPr>
        <w:t xml:space="preserve">INEGI</w:t>
      </w:r>
      <w:r w:rsidDel="00000000" w:rsidR="00000000" w:rsidRPr="00000000">
        <w:rPr>
          <w:sz w:val="24"/>
          <w:szCs w:val="24"/>
          <w:rtl w:val="0"/>
        </w:rPr>
        <w:t xml:space="preserve">, el 23.7 % de la población adulta reportó haber vivido algún acto de discriminación entre julio de 2021 y septiembre de 2022. Las causas más comunes fueron la forma de vestir (30.6 %), la edad, la apariencia física y el género.</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Asimismo, </w:t>
      </w:r>
      <w:r w:rsidDel="00000000" w:rsidR="00000000" w:rsidRPr="00000000">
        <w:rPr>
          <w:b w:val="1"/>
          <w:bCs w:val="1"/>
          <w:sz w:val="24"/>
          <w:szCs w:val="24"/>
          <w:rtl w:val="0"/>
        </w:rPr>
        <w:t xml:space="preserve">tres de cada diez mujeres</w:t>
      </w:r>
      <w:r w:rsidDel="00000000" w:rsidR="00000000" w:rsidRPr="00000000">
        <w:rPr>
          <w:sz w:val="24"/>
          <w:szCs w:val="24"/>
          <w:rtl w:val="0"/>
        </w:rPr>
        <w:t xml:space="preserve"> afirmaron haber enfrentado discriminación laboral a lo largo de su vida, y en promedio </w:t>
      </w:r>
      <w:r w:rsidDel="00000000" w:rsidR="00000000" w:rsidRPr="00000000">
        <w:rPr>
          <w:b w:val="1"/>
          <w:bCs w:val="1"/>
          <w:sz w:val="24"/>
          <w:szCs w:val="24"/>
          <w:rtl w:val="0"/>
        </w:rPr>
        <w:t xml:space="preserve">las mujeres ganan 15 % menos que los hombres</w:t>
      </w:r>
      <w:r w:rsidDel="00000000" w:rsidR="00000000" w:rsidRPr="00000000">
        <w:rPr>
          <w:sz w:val="24"/>
          <w:szCs w:val="24"/>
          <w:rtl w:val="0"/>
        </w:rPr>
        <w:t xml:space="preserve">. En el entorno de trabajo, también se estima que </w:t>
      </w:r>
      <w:r w:rsidDel="00000000" w:rsidR="00000000" w:rsidRPr="00000000">
        <w:rPr>
          <w:b w:val="1"/>
          <w:bCs w:val="1"/>
          <w:sz w:val="24"/>
          <w:szCs w:val="24"/>
          <w:rtl w:val="0"/>
        </w:rPr>
        <w:t xml:space="preserve">12 personas renuncian cada hora</w:t>
      </w:r>
      <w:r w:rsidDel="00000000" w:rsidR="00000000" w:rsidRPr="00000000">
        <w:rPr>
          <w:sz w:val="24"/>
          <w:szCs w:val="24"/>
          <w:rtl w:val="0"/>
        </w:rPr>
        <w:t xml:space="preserve"> por acoso o discriminación, lo que refleja un ambiente laboral aún desigual.</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Ante esta situación, se han impulsado estrategias como la </w:t>
      </w:r>
      <w:r w:rsidDel="00000000" w:rsidR="00000000" w:rsidRPr="00000000">
        <w:rPr>
          <w:b w:val="1"/>
          <w:bCs w:val="1"/>
          <w:sz w:val="24"/>
          <w:szCs w:val="24"/>
          <w:rtl w:val="0"/>
        </w:rPr>
        <w:t xml:space="preserve">capacitación en sesgos inconscientes</w:t>
      </w:r>
      <w:r w:rsidDel="00000000" w:rsidR="00000000" w:rsidRPr="00000000">
        <w:rPr>
          <w:sz w:val="24"/>
          <w:szCs w:val="24"/>
          <w:rtl w:val="0"/>
        </w:rPr>
        <w:t xml:space="preserve">, el </w:t>
      </w:r>
      <w:r w:rsidDel="00000000" w:rsidR="00000000" w:rsidRPr="00000000">
        <w:rPr>
          <w:b w:val="1"/>
          <w:bCs w:val="1"/>
          <w:sz w:val="24"/>
          <w:szCs w:val="24"/>
          <w:rtl w:val="0"/>
        </w:rPr>
        <w:t xml:space="preserve">currículum ciego</w:t>
      </w:r>
      <w:r w:rsidDel="00000000" w:rsidR="00000000" w:rsidRPr="00000000">
        <w:rPr>
          <w:sz w:val="24"/>
          <w:szCs w:val="24"/>
          <w:rtl w:val="0"/>
        </w:rPr>
        <w:t xml:space="preserve">, las </w:t>
      </w:r>
      <w:r w:rsidDel="00000000" w:rsidR="00000000" w:rsidRPr="00000000">
        <w:rPr>
          <w:b w:val="1"/>
          <w:bCs w:val="1"/>
          <w:sz w:val="24"/>
          <w:szCs w:val="24"/>
          <w:rtl w:val="0"/>
        </w:rPr>
        <w:t xml:space="preserve">entrevistas por habilidades y valores</w:t>
      </w:r>
      <w:r w:rsidDel="00000000" w:rsidR="00000000" w:rsidRPr="00000000">
        <w:rPr>
          <w:sz w:val="24"/>
          <w:szCs w:val="24"/>
          <w:rtl w:val="0"/>
        </w:rPr>
        <w:t xml:space="preserve">, y la creación de </w:t>
      </w:r>
      <w:r w:rsidDel="00000000" w:rsidR="00000000" w:rsidRPr="00000000">
        <w:rPr>
          <w:b w:val="1"/>
          <w:bCs w:val="1"/>
          <w:sz w:val="24"/>
          <w:szCs w:val="24"/>
          <w:rtl w:val="0"/>
        </w:rPr>
        <w:t xml:space="preserve">paneles de entrevistadores diversos</w:t>
      </w:r>
      <w:r w:rsidDel="00000000" w:rsidR="00000000" w:rsidRPr="00000000">
        <w:rPr>
          <w:sz w:val="24"/>
          <w:szCs w:val="24"/>
          <w:rtl w:val="0"/>
        </w:rPr>
        <w:t xml:space="preserve">. Además, en México se discuten reformas a la </w:t>
      </w:r>
      <w:r w:rsidDel="00000000" w:rsidR="00000000" w:rsidRPr="00000000">
        <w:rPr>
          <w:b w:val="1"/>
          <w:bCs w:val="1"/>
          <w:sz w:val="24"/>
          <w:szCs w:val="24"/>
          <w:rtl w:val="0"/>
        </w:rPr>
        <w:t xml:space="preserve">Ley Federal del Trabajo</w:t>
      </w:r>
      <w:r w:rsidDel="00000000" w:rsidR="00000000" w:rsidRPr="00000000">
        <w:rPr>
          <w:sz w:val="24"/>
          <w:szCs w:val="24"/>
          <w:rtl w:val="0"/>
        </w:rPr>
        <w:t xml:space="preserve"> para garantizar procesos de selección más justos, tomando como referencia países como Francia o Chile, donde se prohíbe incluir datos personales irrelevantes en las solicitudes laborales.</w:t>
      </w:r>
    </w:p>
    <w:p w:rsidR="00000000" w:rsidDel="00000000" w:rsidP="00000000" w:rsidRDefault="00000000" w:rsidRPr="00000000" w14:paraId="00000049">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jc w:val="both"/>
        <w:rPr>
          <w:b w:val="1"/>
          <w:bCs w:val="1"/>
          <w:color w:val="000000"/>
          <w:sz w:val="24"/>
          <w:szCs w:val="24"/>
        </w:rPr>
      </w:pPr>
      <w:bookmarkStart w:colFirst="0" w:colLast="0" w:name="_gsht8ad6r76w" w:id="13"/>
      <w:bookmarkEnd w:id="13"/>
      <w:r w:rsidDel="00000000" w:rsidR="00000000" w:rsidRPr="00000000">
        <w:rPr>
          <w:b w:val="1"/>
          <w:bCs w:val="1"/>
          <w:color w:val="000000"/>
          <w:sz w:val="24"/>
          <w:szCs w:val="24"/>
          <w:rtl w:val="0"/>
        </w:rPr>
        <w:t xml:space="preserve">3. Las Mipymes en México: base de la economía nacional</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Las </w:t>
      </w:r>
      <w:r w:rsidDel="00000000" w:rsidR="00000000" w:rsidRPr="00000000">
        <w:rPr>
          <w:b w:val="1"/>
          <w:bCs w:val="1"/>
          <w:sz w:val="24"/>
          <w:szCs w:val="24"/>
          <w:rtl w:val="0"/>
        </w:rPr>
        <w:t xml:space="preserve">Micro, Pequeñas y Medianas Empresas (Mipymes)</w:t>
      </w:r>
      <w:r w:rsidDel="00000000" w:rsidR="00000000" w:rsidRPr="00000000">
        <w:rPr>
          <w:sz w:val="24"/>
          <w:szCs w:val="24"/>
          <w:rtl w:val="0"/>
        </w:rPr>
        <w:t xml:space="preserve"> representan el </w:t>
      </w:r>
      <w:r w:rsidDel="00000000" w:rsidR="00000000" w:rsidRPr="00000000">
        <w:rPr>
          <w:b w:val="1"/>
          <w:bCs w:val="1"/>
          <w:sz w:val="24"/>
          <w:szCs w:val="24"/>
          <w:rtl w:val="0"/>
        </w:rPr>
        <w:t xml:space="preserve">99.8 % de los establecimientos</w:t>
      </w:r>
      <w:r w:rsidDel="00000000" w:rsidR="00000000" w:rsidRPr="00000000">
        <w:rPr>
          <w:sz w:val="24"/>
          <w:szCs w:val="24"/>
          <w:rtl w:val="0"/>
        </w:rPr>
        <w:t xml:space="preserve"> del país, según el </w:t>
      </w:r>
      <w:r w:rsidDel="00000000" w:rsidR="00000000" w:rsidRPr="00000000">
        <w:rPr>
          <w:b w:val="1"/>
          <w:bCs w:val="1"/>
          <w:sz w:val="24"/>
          <w:szCs w:val="24"/>
          <w:rtl w:val="0"/>
        </w:rPr>
        <w:t xml:space="preserve">Censo Económico 2019</w:t>
      </w:r>
      <w:r w:rsidDel="00000000" w:rsidR="00000000" w:rsidRPr="00000000">
        <w:rPr>
          <w:sz w:val="24"/>
          <w:szCs w:val="24"/>
          <w:rtl w:val="0"/>
        </w:rPr>
        <w:t xml:space="preserve"> del INEGI. Estas empresas generan aproximadamente el </w:t>
      </w:r>
      <w:r w:rsidDel="00000000" w:rsidR="00000000" w:rsidRPr="00000000">
        <w:rPr>
          <w:b w:val="1"/>
          <w:bCs w:val="1"/>
          <w:sz w:val="24"/>
          <w:szCs w:val="24"/>
          <w:rtl w:val="0"/>
        </w:rPr>
        <w:t xml:space="preserve">52 % del Producto Interno Bruto (PIB)</w:t>
      </w:r>
      <w:r w:rsidDel="00000000" w:rsidR="00000000" w:rsidRPr="00000000">
        <w:rPr>
          <w:sz w:val="24"/>
          <w:szCs w:val="24"/>
          <w:rtl w:val="0"/>
        </w:rPr>
        <w:t xml:space="preserve"> y emplean al </w:t>
      </w:r>
      <w:r w:rsidDel="00000000" w:rsidR="00000000" w:rsidRPr="00000000">
        <w:rPr>
          <w:b w:val="1"/>
          <w:bCs w:val="1"/>
          <w:sz w:val="24"/>
          <w:szCs w:val="24"/>
          <w:rtl w:val="0"/>
        </w:rPr>
        <w:t xml:space="preserve">68 % del personal ocupado</w:t>
      </w:r>
      <w:r w:rsidDel="00000000" w:rsidR="00000000" w:rsidRPr="00000000">
        <w:rPr>
          <w:sz w:val="24"/>
          <w:szCs w:val="24"/>
          <w:rtl w:val="0"/>
        </w:rPr>
        <w:t xml:space="preserve"> en el sector empresarial, lo que las convierte en la columna vertebral de la economía mexicana.</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En 2023, se registraron </w:t>
      </w:r>
      <w:r w:rsidDel="00000000" w:rsidR="00000000" w:rsidRPr="00000000">
        <w:rPr>
          <w:b w:val="1"/>
          <w:bCs w:val="1"/>
          <w:sz w:val="24"/>
          <w:szCs w:val="24"/>
          <w:rtl w:val="0"/>
        </w:rPr>
        <w:t xml:space="preserve">5.09 millones de mipymes</w:t>
      </w:r>
      <w:r w:rsidDel="00000000" w:rsidR="00000000" w:rsidRPr="00000000">
        <w:rPr>
          <w:sz w:val="24"/>
          <w:szCs w:val="24"/>
          <w:rtl w:val="0"/>
        </w:rPr>
        <w:t xml:space="preserve">, de las cuales el </w:t>
      </w:r>
      <w:r w:rsidDel="00000000" w:rsidR="00000000" w:rsidRPr="00000000">
        <w:rPr>
          <w:b w:val="1"/>
          <w:bCs w:val="1"/>
          <w:sz w:val="24"/>
          <w:szCs w:val="24"/>
          <w:rtl w:val="0"/>
        </w:rPr>
        <w:t xml:space="preserve">95.5 % son microempresas</w:t>
      </w:r>
      <w:r w:rsidDel="00000000" w:rsidR="00000000" w:rsidRPr="00000000">
        <w:rPr>
          <w:sz w:val="24"/>
          <w:szCs w:val="24"/>
          <w:rtl w:val="0"/>
        </w:rPr>
        <w:t xml:space="preserve"> con menos de 10 empleados. No obstante, </w:t>
      </w:r>
      <w:r w:rsidDel="00000000" w:rsidR="00000000" w:rsidRPr="00000000">
        <w:rPr>
          <w:b w:val="1"/>
          <w:bCs w:val="1"/>
          <w:sz w:val="24"/>
          <w:szCs w:val="24"/>
          <w:rtl w:val="0"/>
        </w:rPr>
        <w:t xml:space="preserve">52 de cada 100 pymes cierran en sus primeros dos años de operación</w:t>
      </w:r>
      <w:r w:rsidDel="00000000" w:rsidR="00000000" w:rsidRPr="00000000">
        <w:rPr>
          <w:sz w:val="24"/>
          <w:szCs w:val="24"/>
          <w:rtl w:val="0"/>
        </w:rPr>
        <w:t xml:space="preserve">, con una esperanza de vida promedio de </w:t>
      </w:r>
      <w:r w:rsidDel="00000000" w:rsidR="00000000" w:rsidRPr="00000000">
        <w:rPr>
          <w:b w:val="1"/>
          <w:bCs w:val="1"/>
          <w:sz w:val="24"/>
          <w:szCs w:val="24"/>
          <w:rtl w:val="0"/>
        </w:rPr>
        <w:t xml:space="preserve">7.8 años</w:t>
      </w:r>
      <w:r w:rsidDel="00000000" w:rsidR="00000000" w:rsidRPr="00000000">
        <w:rPr>
          <w:sz w:val="24"/>
          <w:szCs w:val="24"/>
          <w:rtl w:val="0"/>
        </w:rPr>
        <w:t xml:space="preserve">. Las principales dificultades incluyen la falta de acceso al crédito (sólo el 43 % de quienes lo solicitan lo obtienen), la baja digitalización y la complejidad administrativa.</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Un aspecto importante es el papel de las </w:t>
      </w:r>
      <w:r w:rsidDel="00000000" w:rsidR="00000000" w:rsidRPr="00000000">
        <w:rPr>
          <w:b w:val="1"/>
          <w:bCs w:val="1"/>
          <w:sz w:val="24"/>
          <w:szCs w:val="24"/>
          <w:rtl w:val="0"/>
        </w:rPr>
        <w:t xml:space="preserve">mujeres empresarias</w:t>
      </w:r>
      <w:r w:rsidDel="00000000" w:rsidR="00000000" w:rsidRPr="00000000">
        <w:rPr>
          <w:sz w:val="24"/>
          <w:szCs w:val="24"/>
          <w:rtl w:val="0"/>
        </w:rPr>
        <w:t xml:space="preserve">, que representan el </w:t>
      </w:r>
      <w:r w:rsidDel="00000000" w:rsidR="00000000" w:rsidRPr="00000000">
        <w:rPr>
          <w:b w:val="1"/>
          <w:bCs w:val="1"/>
          <w:sz w:val="24"/>
          <w:szCs w:val="24"/>
          <w:rtl w:val="0"/>
        </w:rPr>
        <w:t xml:space="preserve">34 % de las mipymes</w:t>
      </w:r>
      <w:r w:rsidDel="00000000" w:rsidR="00000000" w:rsidRPr="00000000">
        <w:rPr>
          <w:sz w:val="24"/>
          <w:szCs w:val="24"/>
          <w:rtl w:val="0"/>
        </w:rPr>
        <w:t xml:space="preserve">. En este grupo destacan las llamadas </w:t>
      </w:r>
      <w:r w:rsidDel="00000000" w:rsidR="00000000" w:rsidRPr="00000000">
        <w:rPr>
          <w:b w:val="1"/>
          <w:bCs w:val="1"/>
          <w:sz w:val="24"/>
          <w:szCs w:val="24"/>
          <w:rtl w:val="0"/>
        </w:rPr>
        <w:t xml:space="preserve">“Nenis”</w:t>
      </w:r>
      <w:r w:rsidDel="00000000" w:rsidR="00000000" w:rsidRPr="00000000">
        <w:rPr>
          <w:sz w:val="24"/>
          <w:szCs w:val="24"/>
          <w:rtl w:val="0"/>
        </w:rPr>
        <w:t xml:space="preserve"> (Nuevas Empresarias con Negocios por Internet), que aprovechan redes sociales como Facebook y WhatsApp para comercializar productos. En 2021 se estimaba que existían </w:t>
      </w:r>
      <w:r w:rsidDel="00000000" w:rsidR="00000000" w:rsidRPr="00000000">
        <w:rPr>
          <w:b w:val="1"/>
          <w:bCs w:val="1"/>
          <w:sz w:val="24"/>
          <w:szCs w:val="24"/>
          <w:rtl w:val="0"/>
        </w:rPr>
        <w:t xml:space="preserve">1.2 millones de Nenis</w:t>
      </w:r>
      <w:r w:rsidDel="00000000" w:rsidR="00000000" w:rsidRPr="00000000">
        <w:rPr>
          <w:sz w:val="24"/>
          <w:szCs w:val="24"/>
          <w:rtl w:val="0"/>
        </w:rPr>
        <w:t xml:space="preserve">, generando alrededor de </w:t>
      </w:r>
      <w:r w:rsidDel="00000000" w:rsidR="00000000" w:rsidRPr="00000000">
        <w:rPr>
          <w:b w:val="1"/>
          <w:bCs w:val="1"/>
          <w:sz w:val="24"/>
          <w:szCs w:val="24"/>
          <w:rtl w:val="0"/>
        </w:rPr>
        <w:t xml:space="preserve">9.5 millones de pesos al día</w:t>
      </w:r>
      <w:r w:rsidDel="00000000" w:rsidR="00000000" w:rsidRPr="00000000">
        <w:rPr>
          <w:sz w:val="24"/>
          <w:szCs w:val="24"/>
          <w:rtl w:val="0"/>
        </w:rPr>
        <w:t xml:space="preserve">.</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Secretaría de Economía</w:t>
      </w:r>
      <w:r w:rsidDel="00000000" w:rsidR="00000000" w:rsidRPr="00000000">
        <w:rPr>
          <w:sz w:val="24"/>
          <w:szCs w:val="24"/>
          <w:rtl w:val="0"/>
        </w:rPr>
        <w:t xml:space="preserve"> impulsa políticas para fortalecer este sector a través de cuatro ejes:</w:t>
      </w:r>
    </w:p>
    <w:p w:rsidR="00000000" w:rsidDel="00000000" w:rsidP="00000000" w:rsidRDefault="00000000" w:rsidRPr="00000000" w14:paraId="0000004F">
      <w:pPr>
        <w:numPr>
          <w:ilvl w:val="0"/>
          <w:numId w:val="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Inclusión institucional</w:t>
      </w:r>
      <w:r w:rsidDel="00000000" w:rsidR="00000000" w:rsidRPr="00000000">
        <w:rPr>
          <w:sz w:val="24"/>
          <w:szCs w:val="24"/>
          <w:rtl w:val="0"/>
        </w:rPr>
        <w:t xml:space="preserve">, para simplificar trámites y promover la formalización.</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Inclusión digital</w:t>
      </w:r>
      <w:r w:rsidDel="00000000" w:rsidR="00000000" w:rsidRPr="00000000">
        <w:rPr>
          <w:sz w:val="24"/>
          <w:szCs w:val="24"/>
          <w:rtl w:val="0"/>
        </w:rPr>
        <w:t xml:space="preserve">, para fomentar el uso de herramientas tecnológicas.</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Inclusión financiera</w:t>
      </w:r>
      <w:r w:rsidDel="00000000" w:rsidR="00000000" w:rsidRPr="00000000">
        <w:rPr>
          <w:sz w:val="24"/>
          <w:szCs w:val="24"/>
          <w:rtl w:val="0"/>
        </w:rPr>
        <w:t xml:space="preserve">, que facilite el acceso al crédito y la capacitación contable.</w:t>
        <w:br w:type="textWrapping"/>
      </w:r>
    </w:p>
    <w:p w:rsidR="00000000" w:rsidDel="00000000" w:rsidP="00000000" w:rsidRDefault="00000000" w:rsidRPr="00000000" w14:paraId="00000052">
      <w:pPr>
        <w:numPr>
          <w:ilvl w:val="0"/>
          <w:numId w:val="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Inclusión comercial</w:t>
      </w:r>
      <w:r w:rsidDel="00000000" w:rsidR="00000000" w:rsidRPr="00000000">
        <w:rPr>
          <w:sz w:val="24"/>
          <w:szCs w:val="24"/>
          <w:rtl w:val="0"/>
        </w:rPr>
        <w:t xml:space="preserve">, con el objetivo de insertar a las mipymes en cadenas globales de valor y aprovechar el fenómeno del </w:t>
      </w:r>
      <w:r w:rsidDel="00000000" w:rsidR="00000000" w:rsidRPr="00000000">
        <w:rPr>
          <w:i w:val="1"/>
          <w:iCs w:val="1"/>
          <w:sz w:val="24"/>
          <w:szCs w:val="24"/>
          <w:rtl w:val="0"/>
        </w:rPr>
        <w:t xml:space="preserve">nearshoring</w:t>
      </w:r>
      <w:r w:rsidDel="00000000" w:rsidR="00000000" w:rsidRPr="00000000">
        <w:rPr>
          <w:sz w:val="24"/>
          <w:szCs w:val="24"/>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b w:val="1"/>
          <w:bCs w:val="1"/>
        </w:rPr>
      </w:pPr>
      <w:bookmarkStart w:colFirst="0" w:colLast="0" w:name="_opyez1u7fejy" w:id="14"/>
      <w:bookmarkEnd w:id="14"/>
      <w:r w:rsidDel="00000000" w:rsidR="00000000" w:rsidRPr="00000000">
        <w:rPr>
          <w:b w:val="1"/>
          <w:bCs w:val="1"/>
          <w:rtl w:val="0"/>
        </w:rPr>
        <w:t xml:space="preserve">MARCO CONCEPTUAL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m3udz1wmn3ia" w:id="15"/>
      <w:bookmarkEnd w:id="15"/>
      <w:r w:rsidDel="00000000" w:rsidR="00000000" w:rsidRPr="00000000">
        <w:rPr>
          <w:b w:val="1"/>
          <w:bCs w:val="1"/>
          <w:sz w:val="34"/>
          <w:szCs w:val="34"/>
          <w:rtl w:val="0"/>
        </w:rPr>
        <w:t xml:space="preserve">I. Ética y Desafíos de la Inteligencia Artificial (IA)</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ey1ml5tht82j" w:id="16"/>
      <w:bookmarkEnd w:id="16"/>
      <w:r w:rsidDel="00000000" w:rsidR="00000000" w:rsidRPr="00000000">
        <w:rPr>
          <w:b w:val="1"/>
          <w:bCs w:val="1"/>
          <w:color w:val="000000"/>
          <w:sz w:val="26"/>
          <w:szCs w:val="26"/>
          <w:rtl w:val="0"/>
        </w:rPr>
        <w:t xml:space="preserve">Definición y Naturaleza de la IA</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La Inteligencia Artificial (IA) es una aptitud creada por el ser humano, comparable a otras herramientas tecnológicas históricas como la imprenta o la máquina de vapor. Su capacidad para transformar profundamente a la humanidad se evidencia en su creciente integración en la vida, el trabajo y la comunicación (desde asistentes de voz y "chatbots" hasta automóviles autónomos).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La mayoría de las definiciones de "inteligencia" incluyen la </w:t>
      </w:r>
      <w:r w:rsidDel="00000000" w:rsidR="00000000" w:rsidRPr="00000000">
        <w:rPr>
          <w:b w:val="1"/>
          <w:bCs w:val="1"/>
          <w:sz w:val="24"/>
          <w:szCs w:val="24"/>
          <w:rtl w:val="0"/>
        </w:rPr>
        <w:t xml:space="preserve">capacidad de aprender</w:t>
      </w:r>
      <w:r w:rsidDel="00000000" w:rsidR="00000000" w:rsidRPr="00000000">
        <w:rPr>
          <w:sz w:val="24"/>
          <w:szCs w:val="24"/>
          <w:rtl w:val="0"/>
        </w:rPr>
        <w:t xml:space="preserve">. El diccionario Oxford define la IA como "la teoría y el desarrollo de sistemas de cómputo, capaces de desempeñar tareas que normalmente requieren inteligencia humana, como la percepción visual, el reconocimiento de voz, la toma de decisiones y la traducción entre idiomas".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4mfpjsarqqk7" w:id="17"/>
      <w:bookmarkEnd w:id="17"/>
      <w:r w:rsidDel="00000000" w:rsidR="00000000" w:rsidRPr="00000000">
        <w:rPr>
          <w:b w:val="1"/>
          <w:bCs w:val="1"/>
          <w:color w:val="000000"/>
          <w:sz w:val="26"/>
          <w:szCs w:val="26"/>
          <w:rtl w:val="0"/>
        </w:rPr>
        <w:t xml:space="preserve">Distinción clave: El Aprendizaje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La diferencia fundamental entre un sistema de IA y un sistema de cómputo tradicional es el "aprendizaje". Mientras que los sistemas tradicionales se basan en secuencias de reglas y decisiones donde el programador tiene control absoluto del flujo del código, los sistemas de IA se basan en procesos de </w:t>
      </w:r>
      <w:r w:rsidDel="00000000" w:rsidR="00000000" w:rsidRPr="00000000">
        <w:rPr>
          <w:b w:val="1"/>
          <w:bCs w:val="1"/>
          <w:sz w:val="24"/>
          <w:szCs w:val="24"/>
          <w:rtl w:val="0"/>
        </w:rPr>
        <w:t xml:space="preserve">"aprendizaje"</w:t>
      </w:r>
      <w:r w:rsidDel="00000000" w:rsidR="00000000" w:rsidRPr="00000000">
        <w:rPr>
          <w:sz w:val="24"/>
          <w:szCs w:val="24"/>
          <w:rtl w:val="0"/>
        </w:rPr>
        <w:t xml:space="preserve">. Un ejemplo de esto son las Redes Neuronales Artificiales (RNA), que se entrenan con un gran número de ejemplos, produciendo una matriz de números reales. Por ejemplo, el modelo GPT-3 utilizado por ChatGPT contenía 175 mil millones de valores y requirió una cantidad masiva de 314 millones de petaFLOPs para su entrenamiento.</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30fz7j4n6a7p" w:id="18"/>
      <w:bookmarkEnd w:id="18"/>
      <w:r w:rsidDel="00000000" w:rsidR="00000000" w:rsidRPr="00000000">
        <w:rPr>
          <w:b w:val="1"/>
          <w:bCs w:val="1"/>
          <w:color w:val="000000"/>
          <w:sz w:val="26"/>
          <w:szCs w:val="26"/>
          <w:rtl w:val="0"/>
        </w:rPr>
        <w:t xml:space="preserve">Los Tres Niveles de la Inteligencia Artificial</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Existen tres niveles de Inteligencia Artificial:</w:t>
      </w:r>
    </w:p>
    <w:p w:rsidR="00000000" w:rsidDel="00000000" w:rsidP="00000000" w:rsidRDefault="00000000" w:rsidRPr="00000000" w14:paraId="0000005F">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Inteligencia Artificial Especializada o Angosta (IA Estrecha):</w:t>
      </w:r>
      <w:r w:rsidDel="00000000" w:rsidR="00000000" w:rsidRPr="00000000">
        <w:rPr>
          <w:sz w:val="24"/>
          <w:szCs w:val="24"/>
          <w:rtl w:val="0"/>
        </w:rPr>
        <w:t xml:space="preserve"> Es la IA que existe en la actualidad. Está diseñada para ejecutar una función específica. Aunque puede entrenarse para tareas complejas (como jugar Go y vencer a los mejores humanos), no puede realizar tareas diferentes (como distinguir un perro de un gato en una fotografía). Se utiliza en reconocimiento de imágenes, voz, lenguaje natural, traducción y generación de texto.</w:t>
      </w:r>
    </w:p>
    <w:p w:rsidR="00000000" w:rsidDel="00000000" w:rsidP="00000000" w:rsidRDefault="00000000" w:rsidRPr="00000000" w14:paraId="00000060">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Inteligencia Artificial General (IAG):</w:t>
      </w:r>
      <w:r w:rsidDel="00000000" w:rsidR="00000000" w:rsidRPr="00000000">
        <w:rPr>
          <w:sz w:val="24"/>
          <w:szCs w:val="24"/>
          <w:rtl w:val="0"/>
        </w:rPr>
        <w:t xml:space="preserve"> Este nivel, que aún no existe, sería capaz de realizar diversas tareas emulando el comportamiento humano, como reconocer rostros, entender y hablar varios idiomas, mantener conversaciones, o resolver problemas. La IAG sería capaz de aprender nuevas tareas incluso si nunca las hubiera conocido antes. Predecir cuándo se logrará es difícil debido al desarrollo tecnológico exponencial.</w:t>
      </w:r>
    </w:p>
    <w:p w:rsidR="00000000" w:rsidDel="00000000" w:rsidP="00000000" w:rsidRDefault="00000000" w:rsidRPr="00000000" w14:paraId="00000061">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Superinteligencia:</w:t>
      </w:r>
      <w:r w:rsidDel="00000000" w:rsidR="00000000" w:rsidRPr="00000000">
        <w:rPr>
          <w:sz w:val="24"/>
          <w:szCs w:val="24"/>
          <w:rtl w:val="0"/>
        </w:rPr>
        <w:t xml:space="preserve"> Nick Bostrom la define como "un intelecto que es mucho más listo que los mejores cerebros humanos en todos los campos, incluyendo creatividad, sabiduría y habilidades sociales". Un sistema de superinteligencia podría volverse más inteligente que toda la raza humana. Su llegada podría conducir a lo que se conoce como la </w:t>
      </w:r>
      <w:r w:rsidDel="00000000" w:rsidR="00000000" w:rsidRPr="00000000">
        <w:rPr>
          <w:b w:val="1"/>
          <w:bCs w:val="1"/>
          <w:sz w:val="24"/>
          <w:szCs w:val="24"/>
          <w:rtl w:val="0"/>
        </w:rPr>
        <w:t xml:space="preserve">Singularidad</w:t>
      </w:r>
      <w:r w:rsidDel="00000000" w:rsidR="00000000" w:rsidRPr="00000000">
        <w:rPr>
          <w:sz w:val="24"/>
          <w:szCs w:val="24"/>
          <w:rtl w:val="0"/>
        </w:rPr>
        <w:t xml:space="preserve">, generando una gran inquietud sobre las posibles consecuencias: ¿será buena o mala para el ser humano?.</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3of6h742cxp1" w:id="19"/>
      <w:bookmarkEnd w:id="19"/>
      <w:r w:rsidDel="00000000" w:rsidR="00000000" w:rsidRPr="00000000">
        <w:rPr>
          <w:b w:val="1"/>
          <w:bCs w:val="1"/>
          <w:color w:val="000000"/>
          <w:sz w:val="26"/>
          <w:szCs w:val="26"/>
          <w:rtl w:val="0"/>
        </w:rPr>
        <w:t xml:space="preserve">Preocupaciones Éticas Centrales y Marcos de Referencia</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A medida que los sistemas de IA se vuelven más comunes y sofisticados, surgen serias preocupaciones éticas relacionadas con la </w:t>
      </w:r>
      <w:r w:rsidDel="00000000" w:rsidR="00000000" w:rsidRPr="00000000">
        <w:rPr>
          <w:b w:val="1"/>
          <w:bCs w:val="1"/>
          <w:sz w:val="24"/>
          <w:szCs w:val="24"/>
          <w:rtl w:val="0"/>
        </w:rPr>
        <w:t xml:space="preserve">dignidad humana, la autonomía, la discriminación, la privacidad y la justicia social</w:t>
      </w:r>
      <w:r w:rsidDel="00000000" w:rsidR="00000000" w:rsidRPr="00000000">
        <w:rPr>
          <w:sz w:val="24"/>
          <w:szCs w:val="24"/>
          <w:rtl w:val="0"/>
        </w:rPr>
        <w:t xml:space="preserve">. Los riesgos de la IA pueden exacerbar las desigualdades existentes y perjudicar a grupos históricamente marginados.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La ética en la IA exige una "brújula ética". Organismos internacionales como la UNESCO (con su "Recomendación sobre la ética de la inteligencia artificial" de 2021), la Unión Europea, y la NASA han propuesto marcos éticos.</w:t>
      </w:r>
    </w:p>
    <w:p w:rsidR="00000000" w:rsidDel="00000000" w:rsidP="00000000" w:rsidRDefault="00000000" w:rsidRPr="00000000" w14:paraId="00000065">
      <w:pPr>
        <w:spacing w:after="240" w:before="240" w:lineRule="auto"/>
        <w:rPr>
          <w:b w:val="1"/>
          <w:bCs w:val="1"/>
          <w:sz w:val="24"/>
          <w:szCs w:val="24"/>
        </w:rPr>
      </w:pPr>
      <w:r w:rsidDel="00000000" w:rsidR="00000000" w:rsidRPr="00000000">
        <w:rPr>
          <w:b w:val="1"/>
          <w:bCs w:val="1"/>
          <w:rtl w:val="0"/>
        </w:rPr>
        <w:t xml:space="preserve">Valore</w:t>
      </w:r>
      <w:r w:rsidDel="00000000" w:rsidR="00000000" w:rsidRPr="00000000">
        <w:rPr>
          <w:b w:val="1"/>
          <w:bCs w:val="1"/>
          <w:sz w:val="24"/>
          <w:szCs w:val="24"/>
          <w:rtl w:val="0"/>
        </w:rPr>
        <w:t xml:space="preserve">s y Principios Propuestos:</w:t>
      </w:r>
    </w:p>
    <w:p w:rsidR="00000000" w:rsidDel="00000000" w:rsidP="00000000" w:rsidRDefault="00000000" w:rsidRPr="00000000" w14:paraId="00000066">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Dignidad Humana y Derechos Humanos:</w:t>
      </w:r>
      <w:r w:rsidDel="00000000" w:rsidR="00000000" w:rsidRPr="00000000">
        <w:rPr>
          <w:sz w:val="24"/>
          <w:szCs w:val="24"/>
          <w:rtl w:val="0"/>
        </w:rPr>
        <w:t xml:space="preserve"> La IA debe ser diseñada e implementada para favorecer el respeto, la protección y la promoción de los derechos humanos, las libertades fundamentales y la dignidad de cada ser humano. Los sistemas de IA pueden reforzar sesgos, amplificando la discriminación; por ejemplo, sistemas de reconocimiento facial han mostrado menos precisión en tonos de piel oscuros, lo que ha derivado en arrestos erróneos. Para mitigar esto, los ingenieros deben priorizar la equidad, la inclusión, la </w:t>
      </w:r>
      <w:r w:rsidDel="00000000" w:rsidR="00000000" w:rsidRPr="00000000">
        <w:rPr>
          <w:b w:val="1"/>
          <w:bCs w:val="1"/>
          <w:sz w:val="24"/>
          <w:szCs w:val="24"/>
          <w:rtl w:val="0"/>
        </w:rPr>
        <w:t xml:space="preserve">transparencia</w:t>
      </w:r>
      <w:r w:rsidDel="00000000" w:rsidR="00000000" w:rsidRPr="00000000">
        <w:rPr>
          <w:sz w:val="24"/>
          <w:szCs w:val="24"/>
          <w:rtl w:val="0"/>
        </w:rPr>
        <w:t xml:space="preserve"> y la asunción de </w:t>
      </w:r>
      <w:r w:rsidDel="00000000" w:rsidR="00000000" w:rsidRPr="00000000">
        <w:rPr>
          <w:b w:val="1"/>
          <w:bCs w:val="1"/>
          <w:sz w:val="24"/>
          <w:szCs w:val="24"/>
          <w:rtl w:val="0"/>
        </w:rPr>
        <w:t xml:space="preserve">responsabilidad</w:t>
      </w:r>
      <w:r w:rsidDel="00000000" w:rsidR="00000000" w:rsidRPr="00000000">
        <w:rPr>
          <w:sz w:val="24"/>
          <w:szCs w:val="24"/>
          <w:rtl w:val="0"/>
        </w:rPr>
        <w:t xml:space="preserve">.</w:t>
      </w:r>
    </w:p>
    <w:p w:rsidR="00000000" w:rsidDel="00000000" w:rsidP="00000000" w:rsidRDefault="00000000" w:rsidRPr="00000000" w14:paraId="00000067">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Autonomía y Libertad:</w:t>
      </w:r>
      <w:r w:rsidDel="00000000" w:rsidR="00000000" w:rsidRPr="00000000">
        <w:rPr>
          <w:sz w:val="24"/>
          <w:szCs w:val="24"/>
          <w:rtl w:val="0"/>
        </w:rPr>
        <w:t xml:space="preserve"> La IA podría enriquecer la autonomía, pero también volverse coercitiva o manipuladora, como los algoritmos de redes sociales que refuerzan sesgos y limitan la exposición a perspectivas diversas, dificultando la toma de decisiones informadas. Los desarrolladores deben priorizar el conocimiento informado, la transparencia y el control del usuario, permitiéndole entender y modificar las decisiones del sistema.</w:t>
      </w:r>
    </w:p>
    <w:p w:rsidR="00000000" w:rsidDel="00000000" w:rsidP="00000000" w:rsidRDefault="00000000" w:rsidRPr="00000000" w14:paraId="00000068">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Bien Común y Sustentabilidad:</w:t>
      </w:r>
      <w:r w:rsidDel="00000000" w:rsidR="00000000" w:rsidRPr="00000000">
        <w:rPr>
          <w:sz w:val="24"/>
          <w:szCs w:val="24"/>
          <w:rtl w:val="0"/>
        </w:rPr>
        <w:t xml:space="preserve"> La IA debe diseñarse para promover el bienestar de todos y la sustentabilidad ambiental, buscando el bien mayor y no solo el interés de unos pocos. Los principios incluyen el cuidado del medioambiente, asegurar la sostenibilidad, y promover sociedades justas, pacíficas e interconectadas.</w:t>
      </w:r>
    </w:p>
    <w:p w:rsidR="00000000" w:rsidDel="00000000" w:rsidP="00000000" w:rsidRDefault="00000000" w:rsidRPr="00000000" w14:paraId="00000069">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Otros Principios clave:</w:t>
      </w:r>
      <w:r w:rsidDel="00000000" w:rsidR="00000000" w:rsidRPr="00000000">
        <w:rPr>
          <w:sz w:val="24"/>
          <w:szCs w:val="24"/>
          <w:rtl w:val="0"/>
        </w:rPr>
        <w:t xml:space="preserve"> Responsabilidad compartida con supervisión humana, seguridad y protección, evitar sesgos discriminatorios y asegurar la justicia, derecho a la privacidad y protección de datos, y explicabilidad.</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985l4glcohvg" w:id="20"/>
      <w:bookmarkEnd w:id="20"/>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m5rqo23dghvt" w:id="21"/>
      <w:bookmarkEnd w:id="21"/>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i1s0w3o9kwkk" w:id="22"/>
      <w:bookmarkEnd w:id="22"/>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xn8r4o5b6sst" w:id="23"/>
      <w:bookmarkEnd w:id="23"/>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a1rh226724ad" w:id="24"/>
      <w:bookmarkEnd w:id="24"/>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q78uaml3yqpz" w:id="25"/>
      <w:bookmarkEnd w:id="25"/>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d5o5j05uknhf" w:id="26"/>
      <w:bookmarkEnd w:id="26"/>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46qsbwgbegsg" w:id="27"/>
      <w:bookmarkEnd w:id="27"/>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v8ljikq3lgvb" w:id="28"/>
      <w:bookmarkEnd w:id="28"/>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xxvuwfb27srm" w:id="29"/>
      <w:bookmarkEnd w:id="29"/>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m67kiqg3xs23" w:id="30"/>
      <w:bookmarkEnd w:id="30"/>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ytcu53m0vmlk" w:id="31"/>
      <w:bookmarkEnd w:id="31"/>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9hzc86ntjxeo" w:id="32"/>
      <w:bookmarkEnd w:id="32"/>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52j8sto5dhcg" w:id="33"/>
      <w:bookmarkEnd w:id="33"/>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mh8cz2dbcc7q" w:id="34"/>
      <w:bookmarkEnd w:id="34"/>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2wdq3vu3jh1" w:id="35"/>
      <w:bookmarkEnd w:id="35"/>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hc99rbqaeo0v" w:id="36"/>
      <w:bookmarkEnd w:id="36"/>
      <w:r w:rsidDel="00000000" w:rsidR="00000000" w:rsidRPr="00000000">
        <w:rPr>
          <w:b w:val="1"/>
          <w:bCs w:val="1"/>
          <w:sz w:val="34"/>
          <w:szCs w:val="34"/>
          <w:rtl w:val="0"/>
        </w:rPr>
        <w:t xml:space="preserve">II. Reclutamiento, Sesgos y Diversidad</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8z0k5jx55ppc" w:id="37"/>
      <w:bookmarkEnd w:id="37"/>
      <w:r w:rsidDel="00000000" w:rsidR="00000000" w:rsidRPr="00000000">
        <w:rPr>
          <w:b w:val="1"/>
          <w:bCs w:val="1"/>
          <w:color w:val="000000"/>
          <w:sz w:val="26"/>
          <w:szCs w:val="26"/>
          <w:rtl w:val="0"/>
        </w:rPr>
        <w:t xml:space="preserve">La Importancia de la Inclusión y la Diversidad</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Una empresa incluyente obtiene amplios beneficios al contar con personas con perspectivas de vida distintas, lo que aporta una "solución rica en perspectiva" a la resolución de problemas. Una empresa que no es incluyente pierde este valor invaluable de la diversidad, independientemente del origen académico, la raza, la edad o la preferencia de género de los miembros del equipo.</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ffot3bhdxayg" w:id="38"/>
      <w:bookmarkEnd w:id="38"/>
      <w:r w:rsidDel="00000000" w:rsidR="00000000" w:rsidRPr="00000000">
        <w:rPr>
          <w:b w:val="1"/>
          <w:bCs w:val="1"/>
          <w:color w:val="000000"/>
          <w:sz w:val="26"/>
          <w:szCs w:val="26"/>
          <w:rtl w:val="0"/>
        </w:rPr>
        <w:t xml:space="preserve">Definición y Manifestación de Sesgos</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Los sesgos son </w:t>
      </w:r>
      <w:r w:rsidDel="00000000" w:rsidR="00000000" w:rsidRPr="00000000">
        <w:rPr>
          <w:b w:val="1"/>
          <w:bCs w:val="1"/>
          <w:sz w:val="24"/>
          <w:szCs w:val="24"/>
          <w:rtl w:val="0"/>
        </w:rPr>
        <w:t xml:space="preserve">prejuicios</w:t>
      </w:r>
      <w:r w:rsidDel="00000000" w:rsidR="00000000" w:rsidRPr="00000000">
        <w:rPr>
          <w:sz w:val="24"/>
          <w:szCs w:val="24"/>
          <w:rtl w:val="0"/>
        </w:rPr>
        <w:t xml:space="preserve"> (la mayoría de las veces inconscientes) que las personas tienen sobre la clase social, raza, sexo, edad, preferencia sexual y otros factores de otras personas. Estos prejuicios intervienen en la contratación justa e igualitaria.</w:t>
      </w:r>
    </w:p>
    <w:p w:rsidR="00000000" w:rsidDel="00000000" w:rsidP="00000000" w:rsidRDefault="00000000" w:rsidRPr="00000000" w14:paraId="0000007F">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Sesgo Inconsciente:</w:t>
      </w:r>
      <w:r w:rsidDel="00000000" w:rsidR="00000000" w:rsidRPr="00000000">
        <w:rPr>
          <w:sz w:val="24"/>
          <w:szCs w:val="24"/>
          <w:rtl w:val="0"/>
        </w:rPr>
        <w:t xml:space="preserve"> Surge cuando el reclutador tiene un sentimiento inconsciente o profundamente arraigado contra ciertos factores discriminatorios (raza, género, apariencia, antecedentes educativos). Es un error humano influenciado por un juicio preconcebido que nubla la evaluación objetiva.</w:t>
      </w:r>
    </w:p>
    <w:p w:rsidR="00000000" w:rsidDel="00000000" w:rsidP="00000000" w:rsidRDefault="00000000" w:rsidRPr="00000000" w14:paraId="00000080">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Sesgo de Afinidad:</w:t>
      </w:r>
      <w:r w:rsidDel="00000000" w:rsidR="00000000" w:rsidRPr="00000000">
        <w:rPr>
          <w:sz w:val="24"/>
          <w:szCs w:val="24"/>
          <w:rtl w:val="0"/>
        </w:rPr>
        <w:t xml:space="preserve"> Ocurre cuando un reclutador siente emoción favorable por alguien que comparte intereses o proviene de la misma universidad.</w:t>
      </w:r>
    </w:p>
    <w:p w:rsidR="00000000" w:rsidDel="00000000" w:rsidP="00000000" w:rsidRDefault="00000000" w:rsidRPr="00000000" w14:paraId="00000081">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Sesgo Consciente:</w:t>
      </w:r>
      <w:r w:rsidDel="00000000" w:rsidR="00000000" w:rsidRPr="00000000">
        <w:rPr>
          <w:sz w:val="24"/>
          <w:szCs w:val="24"/>
          <w:rtl w:val="0"/>
        </w:rPr>
        <w:t xml:space="preserve"> Sucede cuando el reclutador tiene una experiencia previa con el solicitante que afecta negativamente el proceso, pasando por alto sus habilidades positivas.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En México, el 65% de las personas declaró haber vivido discriminación laboral, siendo las principales razones la edad (52%), la apariencia física (52%), el uso de tatuajes o piercings (53%) y la orientación sexual (32%).</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5o2iln43drl2" w:id="39"/>
      <w:bookmarkEnd w:id="39"/>
      <w:r w:rsidDel="00000000" w:rsidR="00000000" w:rsidRPr="00000000">
        <w:rPr>
          <w:b w:val="1"/>
          <w:bCs w:val="1"/>
          <w:color w:val="000000"/>
          <w:sz w:val="26"/>
          <w:szCs w:val="26"/>
          <w:rtl w:val="0"/>
        </w:rPr>
        <w:t xml:space="preserve">Estrategias Detalladas para Reducir Sesgos y Promover la Contratación Equitativa</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Para erradicar los sesgos e incorporar la diversidad, se recomiendan varias acciones:</w:t>
      </w:r>
    </w:p>
    <w:p w:rsidR="00000000" w:rsidDel="00000000" w:rsidP="00000000" w:rsidRDefault="00000000" w:rsidRPr="00000000" w14:paraId="00000085">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Capacitación y Concientización:</w:t>
      </w:r>
      <w:r w:rsidDel="00000000" w:rsidR="00000000" w:rsidRPr="00000000">
        <w:rPr>
          <w:sz w:val="24"/>
          <w:szCs w:val="24"/>
          <w:rtl w:val="0"/>
        </w:rPr>
        <w:t xml:space="preserve"> Tener conocimientos sobre sesgos y discriminación es básico. La capacitación debe ser exhaustiva y no solo para los reclutadores, sino para toda la empresa, incluyendo al equipo de liderazgo, para alinear prácticas, pensamientos y criterios.</w:t>
      </w:r>
    </w:p>
    <w:p w:rsidR="00000000" w:rsidDel="00000000" w:rsidP="00000000" w:rsidRDefault="00000000" w:rsidRPr="00000000" w14:paraId="00000086">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Estándarizar el Proceso de Reclutamiento:</w:t>
      </w:r>
      <w:r w:rsidDel="00000000" w:rsidR="00000000" w:rsidRPr="00000000">
        <w:rPr>
          <w:sz w:val="24"/>
          <w:szCs w:val="24"/>
          <w:rtl w:val="0"/>
        </w:rPr>
        <w:t xml:space="preserve"> Esto ayuda a mitigar el sesgo inconsciente, que "ataca sin advertencia". La mejor opción es combinar entrevistas estructuradas (con preguntas pre-planificadas y criterios sólidos, medibles y objetivos) con una discusión no estructurada, permitiendo al candidato presentarse mejor.</w:t>
      </w:r>
    </w:p>
    <w:p w:rsidR="00000000" w:rsidDel="00000000" w:rsidP="00000000" w:rsidRDefault="00000000" w:rsidRPr="00000000" w14:paraId="00000087">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Convocatorias Orientadas al Perfil y </w:t>
      </w:r>
      <w:r w:rsidDel="00000000" w:rsidR="00000000" w:rsidRPr="00000000">
        <w:rPr>
          <w:b w:val="1"/>
          <w:bCs w:val="1"/>
          <w:i w:val="1"/>
          <w:iCs w:val="1"/>
          <w:sz w:val="24"/>
          <w:szCs w:val="24"/>
          <w:rtl w:val="0"/>
        </w:rPr>
        <w:t xml:space="preserve">Life Skills</w:t>
      </w:r>
      <w:r w:rsidDel="00000000" w:rsidR="00000000" w:rsidRPr="00000000">
        <w:rPr>
          <w:b w:val="1"/>
          <w:bCs w:val="1"/>
          <w:sz w:val="24"/>
          <w:szCs w:val="24"/>
          <w:rtl w:val="0"/>
        </w:rPr>
        <w:t xml:space="preserve"> (Habilidades Blandas):</w:t>
      </w:r>
      <w:r w:rsidDel="00000000" w:rsidR="00000000" w:rsidRPr="00000000">
        <w:rPr>
          <w:sz w:val="24"/>
          <w:szCs w:val="24"/>
          <w:rtl w:val="0"/>
        </w:rPr>
        <w:t xml:space="preserve"> Se debe reclutar con base en experiencias y capacidades, dejando en el pasado la solicitud de datos como edad, sexo o "buena presentación". Es crucial usar un lenguaje neutro en las convocatorias para dejar claro que hombres o mujeres pueden postularse indistintamente.</w:t>
      </w:r>
    </w:p>
    <w:p w:rsidR="00000000" w:rsidDel="00000000" w:rsidP="00000000" w:rsidRDefault="00000000" w:rsidRPr="00000000" w14:paraId="00000088">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Solicitar Currículum a Ciegas:</w:t>
      </w:r>
      <w:r w:rsidDel="00000000" w:rsidR="00000000" w:rsidRPr="00000000">
        <w:rPr>
          <w:sz w:val="24"/>
          <w:szCs w:val="24"/>
          <w:rtl w:val="0"/>
        </w:rPr>
        <w:t xml:space="preserve"> Práctica que implica solicitar hojas de vida sin datos que contribuyan a la generación de sesgos inconscientes, tales como nombre, fotografía, edad, sexo o incluso el lugar de residencia. Solo deben contener experiencia laboral, </w:t>
      </w:r>
      <w:r w:rsidDel="00000000" w:rsidR="00000000" w:rsidRPr="00000000">
        <w:rPr>
          <w:i w:val="1"/>
          <w:iCs w:val="1"/>
          <w:sz w:val="24"/>
          <w:szCs w:val="24"/>
          <w:rtl w:val="0"/>
        </w:rPr>
        <w:t xml:space="preserve">life skills</w:t>
      </w:r>
      <w:r w:rsidDel="00000000" w:rsidR="00000000" w:rsidRPr="00000000">
        <w:rPr>
          <w:sz w:val="24"/>
          <w:szCs w:val="24"/>
          <w:rtl w:val="0"/>
        </w:rPr>
        <w:t xml:space="preserve"> (habilidades blandas) y medios de contacto.</w:t>
      </w:r>
    </w:p>
    <w:p w:rsidR="00000000" w:rsidDel="00000000" w:rsidP="00000000" w:rsidRDefault="00000000" w:rsidRPr="00000000" w14:paraId="00000089">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Entrevistas Orientadas a Habilidades y Valores:</w:t>
      </w:r>
      <w:r w:rsidDel="00000000" w:rsidR="00000000" w:rsidRPr="00000000">
        <w:rPr>
          <w:sz w:val="24"/>
          <w:szCs w:val="24"/>
          <w:rtl w:val="0"/>
        </w:rPr>
        <w:t xml:space="preserve"> El momento de la entrevista es crucial. En lugar de temas personales, las preguntas deben orientarse a la compatibilidad con los valores de la empresa, las habilidades, los desafíos y las aspiraciones profesionales. Se puede preguntar sobre la opinión del candidato respecto a grupos diversos o trabajos de voluntariado para evaluar si encajan en una cultura incluyente.</w:t>
      </w:r>
    </w:p>
    <w:p w:rsidR="00000000" w:rsidDel="00000000" w:rsidP="00000000" w:rsidRDefault="00000000" w:rsidRPr="00000000" w14:paraId="0000008A">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Formar un Panel de Entrevistadores Diverso:</w:t>
      </w:r>
      <w:r w:rsidDel="00000000" w:rsidR="00000000" w:rsidRPr="00000000">
        <w:rPr>
          <w:sz w:val="24"/>
          <w:szCs w:val="24"/>
          <w:rtl w:val="0"/>
        </w:rPr>
        <w:t xml:space="preserve"> Un enfoque colaborativo humano reduce el riesgo de sesgo. El panel debe incluir personas con diferentes antecedentes, etnias, género y edad para asegurar la objetividad. Se deben estudiar todos los aportes del panel antes de tomar la decisión final.</w:t>
      </w:r>
    </w:p>
    <w:p w:rsidR="00000000" w:rsidDel="00000000" w:rsidP="00000000" w:rsidRDefault="00000000" w:rsidRPr="00000000" w14:paraId="0000008B">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Administrar Pruebas Pre-empleo:</w:t>
      </w:r>
      <w:r w:rsidDel="00000000" w:rsidR="00000000" w:rsidRPr="00000000">
        <w:rPr>
          <w:sz w:val="24"/>
          <w:szCs w:val="24"/>
          <w:rtl w:val="0"/>
        </w:rPr>
        <w:t xml:space="preserve"> Incorporar evaluaciones de personalidad, pruebas de habilidades y pruebas de capacidad cognitiva es una forma de eliminar sesgos, ya que ofrecen percepciones valiosas y objetivas sobre los rasgos y capacidades de los solicitantes.</w:t>
      </w:r>
    </w:p>
    <w:p w:rsidR="00000000" w:rsidDel="00000000" w:rsidP="00000000" w:rsidRDefault="00000000" w:rsidRPr="00000000" w14:paraId="0000008C">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Reclutar para Retener:</w:t>
      </w:r>
      <w:r w:rsidDel="00000000" w:rsidR="00000000" w:rsidRPr="00000000">
        <w:rPr>
          <w:sz w:val="24"/>
          <w:szCs w:val="24"/>
          <w:rtl w:val="0"/>
        </w:rPr>
        <w:t xml:space="preserve"> Enfocarse en contratar solicitantes con habilidades superiores al promedio y alineadas con la cultura, misión y valores de la empresa, lo que aumenta la tasa de retención.</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5sm9j5hzis64" w:id="40"/>
      <w:bookmarkEnd w:id="40"/>
      <w:r w:rsidDel="00000000" w:rsidR="00000000" w:rsidRPr="00000000">
        <w:rPr>
          <w:b w:val="1"/>
          <w:bCs w:val="1"/>
          <w:color w:val="000000"/>
          <w:sz w:val="26"/>
          <w:szCs w:val="26"/>
          <w:rtl w:val="0"/>
        </w:rPr>
        <w:t xml:space="preserve">Candados Legales Impulsados en México</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Se impulsa en el Senado una reforma a la Ley Federal del Trabajo (LFT) para garantizar la igualdad de oportunidades y prohibir que se solicite información no necesaria para evaluar las aptitudes de los postulantes. Esta reforma busca obligar a empresas y dependencias de gobierno a contar con procesos de selección sin discriminación.</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La iniciativa de la Senadora Patricia Mercado busca regular la etapa "pre-laboral" (reclutamiento y selección), que actualmente no está regulada por la LFT. Los grupos más excluidos son las mujeres, migrantes, afrodescendientes, personas mayores de 45 años y la comunidad LGBT+. Con la propuesta, el </w:t>
      </w:r>
      <w:r w:rsidDel="00000000" w:rsidR="00000000" w:rsidRPr="00000000">
        <w:rPr>
          <w:b w:val="1"/>
          <w:bCs w:val="1"/>
          <w:sz w:val="24"/>
          <w:szCs w:val="24"/>
          <w:rtl w:val="0"/>
        </w:rPr>
        <w:t xml:space="preserve">Consejo Nacional para Prevenir y Erradicar la Discriminación (CONAPRED)</w:t>
      </w:r>
      <w:r w:rsidDel="00000000" w:rsidR="00000000" w:rsidRPr="00000000">
        <w:rPr>
          <w:sz w:val="24"/>
          <w:szCs w:val="24"/>
          <w:rtl w:val="0"/>
        </w:rPr>
        <w:t xml:space="preserve"> sería el órgano competente para resolver controversias por actos discriminatorios durante el reclutamiento.</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bh9tvgdeb0u3" w:id="41"/>
      <w:bookmarkEnd w:id="41"/>
      <w:r w:rsidDel="00000000" w:rsidR="00000000" w:rsidRPr="00000000">
        <w:rPr>
          <w:b w:val="1"/>
          <w:bCs w:val="1"/>
          <w:sz w:val="34"/>
          <w:szCs w:val="34"/>
          <w:rtl w:val="0"/>
        </w:rPr>
        <w:t xml:space="preserve">III. El Proceso de Reclutamiento Estructurado</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El proceso de reclutamiento es fundamental para la gestión de recursos humanos, asegurando que las organizaciones atraigan y seleccionen a los candidatos adecuados. Un proceso efectivo busca atraer talento diverso, identificar candidatos cualificados, reducir costos y tiempo de contratación, y otorgar una imagen profesional a la empresa.</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Las etapas que conforman un proceso de reclutamiento son:</w:t>
      </w:r>
    </w:p>
    <w:p w:rsidR="00000000" w:rsidDel="00000000" w:rsidP="00000000" w:rsidRDefault="00000000" w:rsidRPr="00000000" w14:paraId="00000093">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Identificación de las necesidades de contratación:</w:t>
      </w:r>
      <w:r w:rsidDel="00000000" w:rsidR="00000000" w:rsidRPr="00000000">
        <w:rPr>
          <w:sz w:val="24"/>
          <w:szCs w:val="24"/>
          <w:rtl w:val="0"/>
        </w:rPr>
        <w:t xml:space="preserve"> Analizar qué puestos deben cubrirse (por crecimiento o rotación), evaluar las habilidades requeridas y elaborar un perfil de puesto.</w:t>
      </w:r>
    </w:p>
    <w:p w:rsidR="00000000" w:rsidDel="00000000" w:rsidP="00000000" w:rsidRDefault="00000000" w:rsidRPr="00000000" w14:paraId="00000094">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Elaboración de un perfil de puesto:</w:t>
      </w:r>
      <w:r w:rsidDel="00000000" w:rsidR="00000000" w:rsidRPr="00000000">
        <w:rPr>
          <w:sz w:val="24"/>
          <w:szCs w:val="24"/>
          <w:rtl w:val="0"/>
        </w:rPr>
        <w:t xml:space="preserve"> Crear un perfil detallado con responsabilidades, competencias técnicas y habilidades necesarias, sirviendo de guía para la selección y comunicación de expectativas.</w:t>
      </w:r>
    </w:p>
    <w:p w:rsidR="00000000" w:rsidDel="00000000" w:rsidP="00000000" w:rsidRDefault="00000000" w:rsidRPr="00000000" w14:paraId="00000095">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Estrategias de reclutamiento:</w:t>
      </w:r>
      <w:r w:rsidDel="00000000" w:rsidR="00000000" w:rsidRPr="00000000">
        <w:rPr>
          <w:sz w:val="24"/>
          <w:szCs w:val="24"/>
          <w:rtl w:val="0"/>
        </w:rPr>
        <w:t xml:space="preserve"> Seleccionar los métodos adecuados para atraer candidatos (sitios web de empleo, redes sociales, ferias, reclutamiento interno, referencias). Es clave usar una combinación de canales para maximizar la visibilidad.</w:t>
      </w:r>
    </w:p>
    <w:p w:rsidR="00000000" w:rsidDel="00000000" w:rsidP="00000000" w:rsidRDefault="00000000" w:rsidRPr="00000000" w14:paraId="00000096">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Recepción y evaluación de solicitudes:</w:t>
      </w:r>
      <w:r w:rsidDel="00000000" w:rsidR="00000000" w:rsidRPr="00000000">
        <w:rPr>
          <w:sz w:val="24"/>
          <w:szCs w:val="24"/>
          <w:rtl w:val="0"/>
        </w:rPr>
        <w:t xml:space="preserve"> Utilizar un sistema efectivo para organizar y evaluar las aplicaciones, revisando currículos y comparando habilidades con los requisitos del puesto para pasar al filtro de selección.</w:t>
      </w:r>
    </w:p>
    <w:p w:rsidR="00000000" w:rsidDel="00000000" w:rsidP="00000000" w:rsidRDefault="00000000" w:rsidRPr="00000000" w14:paraId="00000097">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Entrevistas y pruebas de selección:</w:t>
      </w:r>
      <w:r w:rsidDel="00000000" w:rsidR="00000000" w:rsidRPr="00000000">
        <w:rPr>
          <w:sz w:val="24"/>
          <w:szCs w:val="24"/>
          <w:rtl w:val="0"/>
        </w:rPr>
        <w:t xml:space="preserve"> Realizar entrevistas (individuales o grupales) con preguntas conductuales, técnicas y situacionales. Se pueden aplicar pruebas de habilidades específicas o evaluaciones psicométricas para obtener una visión completa de las competencias.</w:t>
      </w:r>
    </w:p>
    <w:p w:rsidR="00000000" w:rsidDel="00000000" w:rsidP="00000000" w:rsidRDefault="00000000" w:rsidRPr="00000000" w14:paraId="00000098">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Verificación de referencias y antecedentes:</w:t>
      </w:r>
      <w:r w:rsidDel="00000000" w:rsidR="00000000" w:rsidRPr="00000000">
        <w:rPr>
          <w:sz w:val="24"/>
          <w:szCs w:val="24"/>
          <w:rtl w:val="0"/>
        </w:rPr>
        <w:t xml:space="preserve"> Contactar a antiguos empleadores o referencias para dar testimonio de la experiencia y desempeño, y verificar antecedentes para asegurar la idoneidad.</w:t>
      </w:r>
    </w:p>
    <w:p w:rsidR="00000000" w:rsidDel="00000000" w:rsidP="00000000" w:rsidRDefault="00000000" w:rsidRPr="00000000" w14:paraId="00000099">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Toma de decisiones y selección del candidato:</w:t>
      </w:r>
      <w:r w:rsidDel="00000000" w:rsidR="00000000" w:rsidRPr="00000000">
        <w:rPr>
          <w:sz w:val="24"/>
          <w:szCs w:val="24"/>
          <w:rtl w:val="0"/>
        </w:rPr>
        <w:t xml:space="preserve"> Evaluar todos los datos recopilados (habilidades, experiencia, competencias y compatibilidad cultural) para tomar la decisión final. Finalmente, se realiza la oferta de empleo y se negocian los términos de contratación.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6llebrd43eu2" w:id="42"/>
      <w:bookmarkEnd w:id="42"/>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xvru2r46dorx" w:id="43"/>
      <w:bookmarkEnd w:id="43"/>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703shf9ulay9" w:id="44"/>
      <w:bookmarkEnd w:id="44"/>
      <w:r w:rsidDel="00000000" w:rsidR="00000000" w:rsidRPr="00000000">
        <w:rPr>
          <w:b w:val="1"/>
          <w:bCs w:val="1"/>
          <w:sz w:val="34"/>
          <w:szCs w:val="34"/>
          <w:rtl w:val="0"/>
        </w:rPr>
        <w:t xml:space="preserve">IV. Las MIPYMES Mexicanas: Motor de la Economía</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yl5r7vja4okz" w:id="45"/>
      <w:bookmarkEnd w:id="45"/>
      <w:r w:rsidDel="00000000" w:rsidR="00000000" w:rsidRPr="00000000">
        <w:rPr>
          <w:b w:val="1"/>
          <w:bCs w:val="1"/>
          <w:color w:val="000000"/>
          <w:sz w:val="26"/>
          <w:szCs w:val="26"/>
          <w:rtl w:val="0"/>
        </w:rPr>
        <w:t xml:space="preserve">Rol y Alcance de las MIPYMES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Las micro, pequeñas y medianas empresas (MIPYMES) son el grupo al que pertenece </w:t>
      </w:r>
      <w:r w:rsidDel="00000000" w:rsidR="00000000" w:rsidRPr="00000000">
        <w:rPr>
          <w:b w:val="1"/>
          <w:bCs w:val="1"/>
          <w:sz w:val="24"/>
          <w:szCs w:val="24"/>
          <w:rtl w:val="0"/>
        </w:rPr>
        <w:t xml:space="preserve">más del 99.8% de las empresas en México</w:t>
      </w:r>
      <w:r w:rsidDel="00000000" w:rsidR="00000000" w:rsidRPr="00000000">
        <w:rPr>
          <w:sz w:val="24"/>
          <w:szCs w:val="24"/>
          <w:rtl w:val="0"/>
        </w:rPr>
        <w:t xml:space="preserve"> (4.7 millones). Son la columna vertebral de la economía, contribuyendo con el </w:t>
      </w:r>
      <w:r w:rsidDel="00000000" w:rsidR="00000000" w:rsidRPr="00000000">
        <w:rPr>
          <w:b w:val="1"/>
          <w:bCs w:val="1"/>
          <w:sz w:val="24"/>
          <w:szCs w:val="24"/>
          <w:rtl w:val="0"/>
        </w:rPr>
        <w:t xml:space="preserve">52% del PIB</w:t>
      </w:r>
      <w:r w:rsidDel="00000000" w:rsidR="00000000" w:rsidRPr="00000000">
        <w:rPr>
          <w:sz w:val="24"/>
          <w:szCs w:val="24"/>
          <w:rtl w:val="0"/>
        </w:rPr>
        <w:t xml:space="preserve"> y empleando al 68.4% del total de personas que trabajan en el sector empresarial (27 millones).</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Globalmente, representan más del 90% de las empresas (alrededor de 400 millones) y generan, en promedio, el 70% del empleo a nivel internacional.</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En México, su distribución por tamaño es: Micros (1 a 10 personas, 95% de establecimientos), Pequeñas (11 a 50 personas, 4%) y Medianas (51 a 250 personas, 0.8%). El 90% de las empresas en México son de carácter familiar.</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Los principales sectores de actividad económica son el </w:t>
      </w:r>
      <w:r w:rsidDel="00000000" w:rsidR="00000000" w:rsidRPr="00000000">
        <w:rPr>
          <w:b w:val="1"/>
          <w:bCs w:val="1"/>
          <w:sz w:val="24"/>
          <w:szCs w:val="24"/>
          <w:rtl w:val="0"/>
        </w:rPr>
        <w:t xml:space="preserve">Comercio al por menor</w:t>
      </w:r>
      <w:r w:rsidDel="00000000" w:rsidR="00000000" w:rsidRPr="00000000">
        <w:rPr>
          <w:sz w:val="24"/>
          <w:szCs w:val="24"/>
          <w:rtl w:val="0"/>
        </w:rPr>
        <w:t xml:space="preserve"> (5 de cada 10), </w:t>
      </w:r>
      <w:r w:rsidDel="00000000" w:rsidR="00000000" w:rsidRPr="00000000">
        <w:rPr>
          <w:b w:val="1"/>
          <w:bCs w:val="1"/>
          <w:sz w:val="24"/>
          <w:szCs w:val="24"/>
          <w:rtl w:val="0"/>
        </w:rPr>
        <w:t xml:space="preserve">Servicios</w:t>
      </w:r>
      <w:r w:rsidDel="00000000" w:rsidR="00000000" w:rsidRPr="00000000">
        <w:rPr>
          <w:sz w:val="24"/>
          <w:szCs w:val="24"/>
          <w:rtl w:val="0"/>
        </w:rPr>
        <w:t xml:space="preserve"> (4 de cada 10) y </w:t>
      </w:r>
      <w:r w:rsidDel="00000000" w:rsidR="00000000" w:rsidRPr="00000000">
        <w:rPr>
          <w:b w:val="1"/>
          <w:bCs w:val="1"/>
          <w:sz w:val="24"/>
          <w:szCs w:val="24"/>
          <w:rtl w:val="0"/>
        </w:rPr>
        <w:t xml:space="preserve">Manufacturas</w:t>
      </w:r>
      <w:r w:rsidDel="00000000" w:rsidR="00000000" w:rsidRPr="00000000">
        <w:rPr>
          <w:sz w:val="24"/>
          <w:szCs w:val="24"/>
          <w:rtl w:val="0"/>
        </w:rPr>
        <w:t xml:space="preserve"> (1 de cada 10).</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wxtonswfdn7u" w:id="46"/>
      <w:bookmarkEnd w:id="46"/>
      <w:r w:rsidDel="00000000" w:rsidR="00000000" w:rsidRPr="00000000">
        <w:rPr>
          <w:b w:val="1"/>
          <w:bCs w:val="1"/>
          <w:color w:val="000000"/>
          <w:sz w:val="26"/>
          <w:szCs w:val="26"/>
          <w:rtl w:val="0"/>
        </w:rPr>
        <w:t xml:space="preserve">Desafíos y Vulnerabilidad</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Las MIPYMES mexicanas enfrentan retos significativos:</w:t>
      </w:r>
    </w:p>
    <w:p w:rsidR="00000000" w:rsidDel="00000000" w:rsidP="00000000" w:rsidRDefault="00000000" w:rsidRPr="00000000" w14:paraId="000000A4">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Baja Esperanza de Vida:</w:t>
      </w:r>
      <w:r w:rsidDel="00000000" w:rsidR="00000000" w:rsidRPr="00000000">
        <w:rPr>
          <w:sz w:val="24"/>
          <w:szCs w:val="24"/>
          <w:rtl w:val="0"/>
        </w:rPr>
        <w:t xml:space="preserve"> 52 de cada 100 mipymes cierran durante sus primeros dos años. El promedio de vida nacional es de 8.4 años.</w:t>
      </w:r>
    </w:p>
    <w:p w:rsidR="00000000" w:rsidDel="00000000" w:rsidP="00000000" w:rsidRDefault="00000000" w:rsidRPr="00000000" w14:paraId="000000A5">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Complejidad Administrativa:</w:t>
      </w:r>
      <w:r w:rsidDel="00000000" w:rsidR="00000000" w:rsidRPr="00000000">
        <w:rPr>
          <w:sz w:val="24"/>
          <w:szCs w:val="24"/>
          <w:rtl w:val="0"/>
        </w:rPr>
        <w:t xml:space="preserve"> El 70% enfrentan obstáculos al iniciar su negocio.</w:t>
      </w:r>
    </w:p>
    <w:p w:rsidR="00000000" w:rsidDel="00000000" w:rsidP="00000000" w:rsidRDefault="00000000" w:rsidRPr="00000000" w14:paraId="000000A6">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Acceso a Tecnología:</w:t>
      </w:r>
      <w:r w:rsidDel="00000000" w:rsidR="00000000" w:rsidRPr="00000000">
        <w:rPr>
          <w:sz w:val="24"/>
          <w:szCs w:val="24"/>
          <w:rtl w:val="0"/>
        </w:rPr>
        <w:t xml:space="preserve"> Escaso conocimiento en habilidades digitales y seguridad digital. Solo el 19% de las microempresas tiene acceso a un equipo de cómputo.</w:t>
      </w:r>
    </w:p>
    <w:p w:rsidR="00000000" w:rsidDel="00000000" w:rsidP="00000000" w:rsidRDefault="00000000" w:rsidRPr="00000000" w14:paraId="000000A7">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Inclusión Financiera:</w:t>
      </w:r>
      <w:r w:rsidDel="00000000" w:rsidR="00000000" w:rsidRPr="00000000">
        <w:rPr>
          <w:sz w:val="24"/>
          <w:szCs w:val="24"/>
          <w:rtl w:val="0"/>
        </w:rPr>
        <w:t xml:space="preserve"> Tienen dificultades para acceder al financiamiento bancario, especialmente en sus etapas iniciales. Solo el 12.4% de las mipymes mexicanas tuvo acceso a financiamiento en 2018.</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3jjlpr4gzomd" w:id="47"/>
      <w:bookmarkEnd w:id="47"/>
      <w:r w:rsidDel="00000000" w:rsidR="00000000" w:rsidRPr="00000000">
        <w:rPr>
          <w:b w:val="1"/>
          <w:bCs w:val="1"/>
          <w:color w:val="000000"/>
          <w:sz w:val="26"/>
          <w:szCs w:val="26"/>
          <w:rtl w:val="0"/>
        </w:rPr>
        <w:t xml:space="preserve">Mujeres en las MIPYMES (NENIS)</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En México, 1.6 millones de mipymes son propiedad de mujeres (34% del total). Las mujeres empresarias tienen poco acceso al crédito (solo 13 de cada 100 obtuvieron uno). Ellas contratan a más mujeres y tienen una alta tasa de retención de personal.</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Las </w:t>
      </w:r>
      <w:r w:rsidDel="00000000" w:rsidR="00000000" w:rsidRPr="00000000">
        <w:rPr>
          <w:b w:val="1"/>
          <w:bCs w:val="1"/>
          <w:sz w:val="24"/>
          <w:szCs w:val="24"/>
          <w:rtl w:val="0"/>
        </w:rPr>
        <w:t xml:space="preserve">Nuevas Empresarias con Negocios por Internet (Nenis)</w:t>
      </w:r>
      <w:r w:rsidDel="00000000" w:rsidR="00000000" w:rsidRPr="00000000">
        <w:rPr>
          <w:sz w:val="24"/>
          <w:szCs w:val="24"/>
          <w:rtl w:val="0"/>
        </w:rPr>
        <w:t xml:space="preserve"> son un perfil de mujeres que adaptaron sus fuentes de ingresos al contexto digital, especialmente durante la pandemia. Al menos 7 de cada 10 Nenis tienen la necesidad de generar ingresos como jefas de hogar o compañeras del jefe de hogar. Hay </w:t>
      </w:r>
      <w:r w:rsidDel="00000000" w:rsidR="00000000" w:rsidRPr="00000000">
        <w:rPr>
          <w:b w:val="1"/>
          <w:bCs w:val="1"/>
          <w:sz w:val="24"/>
          <w:szCs w:val="24"/>
          <w:rtl w:val="0"/>
        </w:rPr>
        <w:t xml:space="preserve">1.2 millones de Nenis</w:t>
      </w:r>
      <w:r w:rsidDel="00000000" w:rsidR="00000000" w:rsidRPr="00000000">
        <w:rPr>
          <w:sz w:val="24"/>
          <w:szCs w:val="24"/>
          <w:rtl w:val="0"/>
        </w:rPr>
        <w:t xml:space="preserve"> en México. Utilizan principalmente Facebook y WhatsApp para ventas, y en 2021 generaron cerca de 9.5 millones de pesos al día.</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f41lg3mtulrj" w:id="48"/>
      <w:bookmarkEnd w:id="48"/>
      <w:r w:rsidDel="00000000" w:rsidR="00000000" w:rsidRPr="00000000">
        <w:rPr>
          <w:b w:val="1"/>
          <w:bCs w:val="1"/>
          <w:color w:val="000000"/>
          <w:sz w:val="26"/>
          <w:szCs w:val="26"/>
          <w:rtl w:val="0"/>
        </w:rPr>
        <w:t xml:space="preserve">La Política de Impulso a MIPYMES de la Secretaría de Economía</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El Gobierno de México implementa esta Política para promover el desarrollo económico nacional y aumentar la participación de las mipymes en el mercado interno y el comercio exterior.</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Los objetivos principales incluyen desarrollar la competitividad para potencializar su papel en la proveeduría nacional vinculada a la </w:t>
      </w:r>
      <w:r w:rsidDel="00000000" w:rsidR="00000000" w:rsidRPr="00000000">
        <w:rPr>
          <w:b w:val="1"/>
          <w:bCs w:val="1"/>
          <w:sz w:val="24"/>
          <w:szCs w:val="24"/>
          <w:rtl w:val="0"/>
        </w:rPr>
        <w:t xml:space="preserve">relocalización (</w:t>
      </w:r>
      <w:r w:rsidDel="00000000" w:rsidR="00000000" w:rsidRPr="00000000">
        <w:rPr>
          <w:b w:val="1"/>
          <w:bCs w:val="1"/>
          <w:i w:val="1"/>
          <w:iCs w:val="1"/>
          <w:sz w:val="24"/>
          <w:szCs w:val="24"/>
          <w:rtl w:val="0"/>
        </w:rPr>
        <w:t xml:space="preserve">nearshoring</w:t>
      </w:r>
      <w:r w:rsidDel="00000000" w:rsidR="00000000" w:rsidRPr="00000000">
        <w:rPr>
          <w:b w:val="1"/>
          <w:bCs w:val="1"/>
          <w:sz w:val="24"/>
          <w:szCs w:val="24"/>
          <w:rtl w:val="0"/>
        </w:rPr>
        <w:t xml:space="preserve">)</w:t>
      </w:r>
      <w:r w:rsidDel="00000000" w:rsidR="00000000" w:rsidRPr="00000000">
        <w:rPr>
          <w:sz w:val="24"/>
          <w:szCs w:val="24"/>
          <w:rtl w:val="0"/>
        </w:rPr>
        <w:t xml:space="preserve">, y promover el fortalecimiento de las mipymes dirigidas por mujeres, con atención prioritaria en la región Sur Sureste.</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La Política se sustenta en ejes de </w:t>
      </w:r>
      <w:r w:rsidDel="00000000" w:rsidR="00000000" w:rsidRPr="00000000">
        <w:rPr>
          <w:b w:val="1"/>
          <w:bCs w:val="1"/>
          <w:sz w:val="24"/>
          <w:szCs w:val="24"/>
          <w:rtl w:val="0"/>
        </w:rPr>
        <w:t xml:space="preserve">inclusión</w:t>
      </w:r>
      <w:r w:rsidDel="00000000" w:rsidR="00000000" w:rsidRPr="00000000">
        <w:rPr>
          <w:sz w:val="24"/>
          <w:szCs w:val="24"/>
          <w:rtl w:val="0"/>
        </w:rPr>
        <w:t xml:space="preserve">:</w:t>
      </w:r>
    </w:p>
    <w:p w:rsidR="00000000" w:rsidDel="00000000" w:rsidP="00000000" w:rsidRDefault="00000000" w:rsidRPr="00000000" w14:paraId="000000AF">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Inclusión Institucional:</w:t>
      </w:r>
      <w:r w:rsidDel="00000000" w:rsidR="00000000" w:rsidRPr="00000000">
        <w:rPr>
          <w:sz w:val="24"/>
          <w:szCs w:val="24"/>
          <w:rtl w:val="0"/>
        </w:rPr>
        <w:t xml:space="preserve"> Busca simplificar trámites, coordinar esfuerzos públicos/privados, ofrecer acompañamiento gubernamental, y dotar de competencias a los nuevos empresarios.</w:t>
      </w:r>
    </w:p>
    <w:p w:rsidR="00000000" w:rsidDel="00000000" w:rsidP="00000000" w:rsidRDefault="00000000" w:rsidRPr="00000000" w14:paraId="000000B0">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Inclusión Digital:</w:t>
      </w:r>
      <w:r w:rsidDel="00000000" w:rsidR="00000000" w:rsidRPr="00000000">
        <w:rPr>
          <w:sz w:val="24"/>
          <w:szCs w:val="24"/>
          <w:rtl w:val="0"/>
        </w:rPr>
        <w:t xml:space="preserve"> Clave para el crecimiento. Elimina fronteras geográficas. Actualmente, 1 de cada 5 mipymes ha generado ventas por Internet, y el Gobierno promueve programas como "Internet para Todos" para combatir la desigualdad tecnológica.</w:t>
      </w:r>
    </w:p>
    <w:p w:rsidR="00000000" w:rsidDel="00000000" w:rsidP="00000000" w:rsidRDefault="00000000" w:rsidRPr="00000000" w14:paraId="000000B1">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Inclusión Financiera:</w:t>
      </w:r>
      <w:r w:rsidDel="00000000" w:rsidR="00000000" w:rsidRPr="00000000">
        <w:rPr>
          <w:sz w:val="24"/>
          <w:szCs w:val="24"/>
          <w:rtl w:val="0"/>
        </w:rPr>
        <w:t xml:space="preserve"> Promueve el acceso y uso de productos financieros de calidad, buscando blindar la salud financiera y fortalecer las habilidades para la toma de decisiones financieras (como contabilidad básica e inversiones).</w:t>
      </w:r>
    </w:p>
    <w:p w:rsidR="00000000" w:rsidDel="00000000" w:rsidP="00000000" w:rsidRDefault="00000000" w:rsidRPr="00000000" w14:paraId="000000B2">
      <w:pPr>
        <w:numPr>
          <w:ilvl w:val="0"/>
          <w:numId w:val="13"/>
        </w:numPr>
        <w:spacing w:after="240" w:before="0" w:beforeAutospacing="0" w:lineRule="auto"/>
        <w:ind w:left="720" w:hanging="360"/>
        <w:rPr>
          <w:sz w:val="24"/>
          <w:szCs w:val="24"/>
        </w:rPr>
      </w:pPr>
      <w:r w:rsidDel="00000000" w:rsidR="00000000" w:rsidRPr="00000000">
        <w:rPr>
          <w:b w:val="1"/>
          <w:bCs w:val="1"/>
          <w:sz w:val="24"/>
          <w:szCs w:val="24"/>
          <w:rtl w:val="0"/>
        </w:rPr>
        <w:t xml:space="preserve">Inclusión Comercial:</w:t>
      </w:r>
      <w:r w:rsidDel="00000000" w:rsidR="00000000" w:rsidRPr="00000000">
        <w:rPr>
          <w:sz w:val="24"/>
          <w:szCs w:val="24"/>
          <w:rtl w:val="0"/>
        </w:rPr>
        <w:t xml:space="preserve"> Busca impulsar la diversificación comercial mediante la inserción en cadenas globales de valor y proveeduría. Esto implica la </w:t>
      </w:r>
      <w:r w:rsidDel="00000000" w:rsidR="00000000" w:rsidRPr="00000000">
        <w:rPr>
          <w:b w:val="1"/>
          <w:bCs w:val="1"/>
          <w:sz w:val="24"/>
          <w:szCs w:val="24"/>
          <w:rtl w:val="0"/>
        </w:rPr>
        <w:t xml:space="preserve">democratización del comercio exterior</w:t>
      </w:r>
      <w:r w:rsidDel="00000000" w:rsidR="00000000" w:rsidRPr="00000000">
        <w:rPr>
          <w:sz w:val="24"/>
          <w:szCs w:val="24"/>
          <w:rtl w:val="0"/>
        </w:rPr>
        <w:t xml:space="preserve">, que busca nivelar las condiciones para que empresas de todos los tamaños participen de manera equitativa en el intercambio global de bienes y servicios, reduciendo las barreras administrativas.</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9vxt3ibnyy24" w:id="49"/>
      <w:bookmarkEnd w:id="49"/>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ngw7jwy6j3id" w:id="50"/>
      <w:bookmarkEnd w:id="50"/>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1ob5jpob0s97" w:id="51"/>
      <w:bookmarkEnd w:id="51"/>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cnvata2sno08" w:id="52"/>
      <w:bookmarkEnd w:id="52"/>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lx485zju7c9v" w:id="53"/>
      <w:bookmarkEnd w:id="53"/>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lxvzzniujpxf" w:id="54"/>
      <w:bookmarkEnd w:id="54"/>
      <w:r w:rsidDel="00000000" w:rsidR="00000000" w:rsidRPr="00000000">
        <w:rPr>
          <w:b w:val="1"/>
          <w:bCs w:val="1"/>
          <w:sz w:val="34"/>
          <w:szCs w:val="34"/>
          <w:rtl w:val="0"/>
        </w:rPr>
        <w:t xml:space="preserve">V. Startups y Criptografía</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ghgjqho627to" w:id="55"/>
      <w:bookmarkEnd w:id="55"/>
      <w:r w:rsidDel="00000000" w:rsidR="00000000" w:rsidRPr="00000000">
        <w:rPr>
          <w:b w:val="1"/>
          <w:bCs w:val="1"/>
          <w:color w:val="000000"/>
          <w:sz w:val="26"/>
          <w:szCs w:val="26"/>
          <w:rtl w:val="0"/>
        </w:rPr>
        <w:t xml:space="preserve">Distinción entre Startups y MIPYMES</w:t>
      </w:r>
    </w:p>
    <w:p w:rsidR="00000000" w:rsidDel="00000000" w:rsidP="00000000" w:rsidRDefault="00000000" w:rsidRPr="00000000" w14:paraId="000000BA">
      <w:pPr>
        <w:spacing w:after="240" w:before="240" w:lineRule="auto"/>
        <w:rPr/>
      </w:pPr>
      <w:r w:rsidDel="00000000" w:rsidR="00000000" w:rsidRPr="00000000">
        <w:rPr>
          <w:rtl w:val="0"/>
        </w:rPr>
        <w:t xml:space="preserve">Una </w:t>
      </w:r>
      <w:r w:rsidDel="00000000" w:rsidR="00000000" w:rsidRPr="00000000">
        <w:rPr>
          <w:i w:val="1"/>
          <w:iCs w:val="1"/>
          <w:rtl w:val="0"/>
        </w:rPr>
        <w:t xml:space="preserve">startup</w:t>
      </w:r>
      <w:r w:rsidDel="00000000" w:rsidR="00000000" w:rsidRPr="00000000">
        <w:rPr>
          <w:rtl w:val="0"/>
        </w:rPr>
        <w:t xml:space="preserve"> es una empresa de nueva creación con un </w:t>
      </w:r>
      <w:r w:rsidDel="00000000" w:rsidR="00000000" w:rsidRPr="00000000">
        <w:rPr>
          <w:b w:val="1"/>
          <w:bCs w:val="1"/>
          <w:rtl w:val="0"/>
        </w:rPr>
        <w:t xml:space="preserve">modelo de negocio escalable</w:t>
      </w:r>
      <w:r w:rsidDel="00000000" w:rsidR="00000000" w:rsidRPr="00000000">
        <w:rPr>
          <w:rtl w:val="0"/>
        </w:rPr>
        <w:t xml:space="preserve"> y que basa su operación en el uso de las Tecnologías de la Información y Comunicación (TIC). Aunque las pymes y las startups pueden confundirse, no son lo mismo.</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Las principales diferencias incluyen: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7.010887993068"/>
        <w:gridCol w:w="4251.251177334891"/>
        <w:gridCol w:w="3157.2497456956635"/>
        <w:tblGridChange w:id="0">
          <w:tblGrid>
            <w:gridCol w:w="1617.010887993068"/>
            <w:gridCol w:w="4251.251177334891"/>
            <w:gridCol w:w="3157.24974569566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Característica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Startup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PYME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b w:val="1"/>
                <w:bCs w:val="1"/>
                <w:rtl w:val="0"/>
              </w:rPr>
              <w:t xml:space="preserve">Juventud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Organizaciones emergentes, sin recorrido previo.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No necesariamente jóvenes.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b w:val="1"/>
                <w:bCs w:val="1"/>
                <w:rtl w:val="0"/>
              </w:rPr>
              <w:t xml:space="preserve">Innovación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Basa su modelo de negocio en la innovación (generalmente tecnológica), que es su ventaja competitiva.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Pueden usar tecnología, pero no basan su modelo en la innovación.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b w:val="1"/>
                <w:bCs w:val="1"/>
                <w:rtl w:val="0"/>
              </w:rPr>
              <w:t xml:space="preserve">Alcance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Enfoque amplio, a menudo global.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Tradicionalmente orientadas al mercado local o nacional.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bCs w:val="1"/>
                <w:rtl w:val="0"/>
              </w:rPr>
              <w:t xml:space="preserve">Escalabilidad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Busca aumentar la magnitud e ingresos rápidamente sin aumentar los gastos proporcionalmente.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Trayectoria más lineal.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Costes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Reducidos; pueden prescindir de espacio oficial (ej. coworking).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N/A (implica una mayor estructura tradicional).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Financiación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Prioriza la inversión de terceros (ej. </w:t>
            </w:r>
            <w:r w:rsidDel="00000000" w:rsidR="00000000" w:rsidRPr="00000000">
              <w:rPr>
                <w:i w:val="1"/>
                <w:iCs w:val="1"/>
                <w:rtl w:val="0"/>
              </w:rPr>
              <w:t xml:space="preserve">business angels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Capital externo reducido o inexistente.</w:t>
            </w:r>
          </w:p>
        </w:tc>
      </w:tr>
    </w:tbl>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h86syq8gy5lj" w:id="56"/>
      <w:bookmarkEnd w:id="56"/>
      <w:r w:rsidDel="00000000" w:rsidR="00000000" w:rsidRPr="00000000">
        <w:rPr>
          <w:b w:val="1"/>
          <w:bCs w:val="1"/>
          <w:color w:val="000000"/>
          <w:sz w:val="26"/>
          <w:szCs w:val="26"/>
          <w:rtl w:val="0"/>
        </w:rPr>
        <w:t xml:space="preserve">Criptografía y Seguridad Informática en México</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La criptografía surgió cuando las primeras civilizaciones comprendieron el valor de la información como elemento de poder. Derivada de las palabras griegas </w:t>
      </w:r>
      <w:r w:rsidDel="00000000" w:rsidR="00000000" w:rsidRPr="00000000">
        <w:rPr>
          <w:i w:val="1"/>
          <w:iCs w:val="1"/>
          <w:sz w:val="24"/>
          <w:szCs w:val="24"/>
          <w:rtl w:val="0"/>
        </w:rPr>
        <w:t xml:space="preserve">Kriptos</w:t>
      </w:r>
      <w:r w:rsidDel="00000000" w:rsidR="00000000" w:rsidRPr="00000000">
        <w:rPr>
          <w:sz w:val="24"/>
          <w:szCs w:val="24"/>
          <w:rtl w:val="0"/>
        </w:rPr>
        <w:t xml:space="preserve"> (escondido) y </w:t>
      </w:r>
      <w:r w:rsidDel="00000000" w:rsidR="00000000" w:rsidRPr="00000000">
        <w:rPr>
          <w:i w:val="1"/>
          <w:iCs w:val="1"/>
          <w:sz w:val="24"/>
          <w:szCs w:val="24"/>
          <w:rtl w:val="0"/>
        </w:rPr>
        <w:t xml:space="preserve">graphien</w:t>
      </w:r>
      <w:r w:rsidDel="00000000" w:rsidR="00000000" w:rsidRPr="00000000">
        <w:rPr>
          <w:sz w:val="24"/>
          <w:szCs w:val="24"/>
          <w:rtl w:val="0"/>
        </w:rPr>
        <w:t xml:space="preserve"> (escribir), es el conjunto de técnicas matemáticas para transformar mensajes legibles en cifrados, cuya decodificación requiere el conocimiento de claves.</w:t>
      </w:r>
    </w:p>
    <w:p w:rsidR="00000000" w:rsidDel="00000000" w:rsidP="00000000" w:rsidRDefault="00000000" w:rsidRPr="00000000" w14:paraId="000000D6">
      <w:pPr>
        <w:spacing w:after="240" w:before="240" w:lineRule="auto"/>
        <w:rPr>
          <w:b w:val="1"/>
          <w:bCs w:val="1"/>
          <w:sz w:val="24"/>
          <w:szCs w:val="24"/>
        </w:rPr>
      </w:pPr>
      <w:r w:rsidDel="00000000" w:rsidR="00000000" w:rsidRPr="00000000">
        <w:rPr>
          <w:b w:val="1"/>
          <w:bCs w:val="1"/>
          <w:sz w:val="24"/>
          <w:szCs w:val="24"/>
          <w:rtl w:val="0"/>
        </w:rPr>
        <w:t xml:space="preserve">Tipos de Criptografía:</w:t>
      </w:r>
    </w:p>
    <w:p w:rsidR="00000000" w:rsidDel="00000000" w:rsidP="00000000" w:rsidRDefault="00000000" w:rsidRPr="00000000" w14:paraId="000000D7">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Criptografía Simétrica:</w:t>
      </w:r>
      <w:r w:rsidDel="00000000" w:rsidR="00000000" w:rsidRPr="00000000">
        <w:rPr>
          <w:sz w:val="24"/>
          <w:szCs w:val="24"/>
          <w:rtl w:val="0"/>
        </w:rPr>
        <w:t xml:space="preserve"> Emisor y receptor usan la </w:t>
      </w:r>
      <w:r w:rsidDel="00000000" w:rsidR="00000000" w:rsidRPr="00000000">
        <w:rPr>
          <w:b w:val="1"/>
          <w:bCs w:val="1"/>
          <w:sz w:val="24"/>
          <w:szCs w:val="24"/>
          <w:rtl w:val="0"/>
        </w:rPr>
        <w:t xml:space="preserve">misma llave secreta</w:t>
      </w:r>
      <w:r w:rsidDel="00000000" w:rsidR="00000000" w:rsidRPr="00000000">
        <w:rPr>
          <w:sz w:val="24"/>
          <w:szCs w:val="24"/>
          <w:rtl w:val="0"/>
        </w:rPr>
        <w:t xml:space="preserve"> para encriptar y desencriptar. Algoritmos principales: DES, IDEA y RC5.</w:t>
      </w:r>
    </w:p>
    <w:p w:rsidR="00000000" w:rsidDel="00000000" w:rsidP="00000000" w:rsidRDefault="00000000" w:rsidRPr="00000000" w14:paraId="000000D8">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Criptografía Asimétrica:</w:t>
      </w:r>
      <w:r w:rsidDel="00000000" w:rsidR="00000000" w:rsidRPr="00000000">
        <w:rPr>
          <w:sz w:val="24"/>
          <w:szCs w:val="24"/>
          <w:rtl w:val="0"/>
        </w:rPr>
        <w:t xml:space="preserve"> Utiliza </w:t>
      </w:r>
      <w:r w:rsidDel="00000000" w:rsidR="00000000" w:rsidRPr="00000000">
        <w:rPr>
          <w:b w:val="1"/>
          <w:bCs w:val="1"/>
          <w:sz w:val="24"/>
          <w:szCs w:val="24"/>
          <w:rtl w:val="0"/>
        </w:rPr>
        <w:t xml:space="preserve">dos llaves diferentes</w:t>
      </w:r>
      <w:r w:rsidDel="00000000" w:rsidR="00000000" w:rsidRPr="00000000">
        <w:rPr>
          <w:sz w:val="24"/>
          <w:szCs w:val="24"/>
          <w:rtl w:val="0"/>
        </w:rPr>
        <w:t xml:space="preserve">: una llave privada (usada por el emisor) y una llave pública (usada por los receptores identificados). La propiedad fundamental es que una llave solo puede desencriptar lo que la otra ha encriptado.</w:t>
      </w:r>
    </w:p>
    <w:p w:rsidR="00000000" w:rsidDel="00000000" w:rsidP="00000000" w:rsidRDefault="00000000" w:rsidRPr="00000000" w14:paraId="000000D9">
      <w:pPr>
        <w:spacing w:after="240" w:before="240" w:lineRule="auto"/>
        <w:rPr>
          <w:sz w:val="24"/>
          <w:szCs w:val="24"/>
        </w:rPr>
      </w:pPr>
      <w:r w:rsidDel="00000000" w:rsidR="00000000" w:rsidRPr="00000000">
        <w:rPr>
          <w:b w:val="1"/>
          <w:bCs w:val="1"/>
          <w:sz w:val="24"/>
          <w:szCs w:val="24"/>
          <w:rtl w:val="0"/>
        </w:rPr>
        <w:t xml:space="preserve">Problemática en México:</w:t>
      </w:r>
      <w:r w:rsidDel="00000000" w:rsidR="00000000" w:rsidRPr="00000000">
        <w:rPr>
          <w:sz w:val="24"/>
          <w:szCs w:val="24"/>
          <w:rtl w:val="0"/>
        </w:rPr>
        <w:t xml:space="preserve"> Mientras que bancos y grupos financieros toman en serio la seguridad de sus sistemas, en México, el gobierno a menudo no está enterado de las posibilidades de la criptografía. La seguridad informática en el país se enfrenta a varios retos:</w:t>
      </w:r>
    </w:p>
    <w:p w:rsidR="00000000" w:rsidDel="00000000" w:rsidP="00000000" w:rsidRDefault="00000000" w:rsidRPr="00000000" w14:paraId="000000DA">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Falta de una cultura en seguridad informática.</w:t>
      </w:r>
    </w:p>
    <w:p w:rsidR="00000000" w:rsidDel="00000000" w:rsidP="00000000" w:rsidRDefault="00000000" w:rsidRPr="00000000" w14:paraId="000000D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Dependencia tecnológica (compra de tecnología considerada "chatarra").</w:t>
      </w:r>
    </w:p>
    <w:p w:rsidR="00000000" w:rsidDel="00000000" w:rsidP="00000000" w:rsidRDefault="00000000" w:rsidRPr="00000000" w14:paraId="000000D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Falta de recursos económicos por parte del gobierno para desarrollar seguridad informática propia.</w:t>
      </w:r>
    </w:p>
    <w:p w:rsidR="00000000" w:rsidDel="00000000" w:rsidP="00000000" w:rsidRDefault="00000000" w:rsidRPr="00000000" w14:paraId="000000DD">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Necesidad de incluir técnicas de encriptación en los programas educativos básicos.</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México solo cuenta con una decena de criptógrafos, a diferencia de los países desarrollados que tienen departamentos especializados en crímenes cibernéticos.</w:t>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4fwjvwl4pmlo" w:id="57"/>
      <w:bookmarkEnd w:id="57"/>
      <w:r w:rsidDel="00000000" w:rsidR="00000000" w:rsidRPr="00000000">
        <w:rPr>
          <w:b w:val="1"/>
          <w:bCs w:val="1"/>
          <w:color w:val="000000"/>
          <w:sz w:val="22"/>
          <w:szCs w:val="22"/>
          <w:rtl w:val="0"/>
        </w:rPr>
        <w:t xml:space="preserve">7.5 Bases de Datos NoSQL en la Gestión de Talento</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A diferencia de las bases de datos relacionales tradicionales (SQL), que requieren estructuras rígidas de tablas y filas, las bases de datos NoSQL permiten el almacenamiento de información no estructurada o semi-estructurada. En el contexto del reclutamiento para PyMEs, esto es vital debido a la heterogeneidad de los currículums. Un CV puede venir en formatos diversos (PDF, Word) y con campos variables (algunos tienen portafolio, otros no). Una base de datos documental (como MongoDB) permite almacenar cada candidato como un objeto JSON (JavaScript Object Notation), facilitando la escalabilidad horizontal y la recuperación rápida de perfiles mediante consultas de texto completo, lo cual es esencial para la automatización de filtros sin intervención humana directa.</w:t>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jxy6vlj4cpr1" w:id="58"/>
      <w:bookmarkEnd w:id="58"/>
      <w:r w:rsidDel="00000000" w:rsidR="00000000" w:rsidRPr="00000000">
        <w:rPr>
          <w:b w:val="1"/>
          <w:bCs w:val="1"/>
          <w:color w:val="000000"/>
          <w:sz w:val="22"/>
          <w:szCs w:val="22"/>
          <w:rtl w:val="0"/>
        </w:rPr>
        <w:t xml:space="preserve">7.6 Innovación Social y ODS</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La innovación social se define como el desarrollo de nuevas ideas (productos, servicios y modelos) que satisfacen las necesidades sociales y crean nuevas relaciones o colaboraciones. Este proyecto no solo busca eficiencia técnica, sino alinearse con el </w:t>
      </w:r>
      <w:r w:rsidDel="00000000" w:rsidR="00000000" w:rsidRPr="00000000">
        <w:rPr>
          <w:b w:val="1"/>
          <w:bCs w:val="1"/>
          <w:sz w:val="24"/>
          <w:szCs w:val="24"/>
          <w:rtl w:val="0"/>
        </w:rPr>
        <w:t xml:space="preserve">Objetivo de Desarrollo Sostenible 8 (Trabajo Decente y Crecimiento Económico)</w:t>
      </w:r>
      <w:r w:rsidDel="00000000" w:rsidR="00000000" w:rsidRPr="00000000">
        <w:rPr>
          <w:sz w:val="24"/>
          <w:szCs w:val="24"/>
          <w:rtl w:val="0"/>
        </w:rPr>
        <w:t xml:space="preserve">. Al democratizar el acceso a herramientas de reclutamiento profesional para las PyMEs y eliminar sesgos para grupos vulnerables (como las "Nenis" o adultos mayores), la plataforma actúa como un agente de cambio sistémico, reduciendo la brecha de desigualdad laboral en la CDMX.</w:t>
      </w:r>
    </w:p>
    <w:p w:rsidR="00000000" w:rsidDel="00000000" w:rsidP="00000000" w:rsidRDefault="00000000" w:rsidRPr="00000000" w14:paraId="000000E3">
      <w:pPr>
        <w:pStyle w:val="Heading4"/>
        <w:keepNext w:val="0"/>
        <w:keepLines w:val="0"/>
        <w:spacing w:after="40" w:before="0" w:lineRule="auto"/>
        <w:rPr>
          <w:b w:val="1"/>
          <w:bCs w:val="1"/>
          <w:color w:val="000000"/>
          <w:sz w:val="22"/>
          <w:szCs w:val="22"/>
        </w:rPr>
      </w:pPr>
      <w:bookmarkStart w:colFirst="0" w:colLast="0" w:name="_7ewwd3k32nvm" w:id="59"/>
      <w:bookmarkEnd w:id="59"/>
      <w:r w:rsidDel="00000000" w:rsidR="00000000" w:rsidRPr="00000000">
        <w:rPr>
          <w:b w:val="1"/>
          <w:bCs w:val="1"/>
          <w:color w:val="000000"/>
          <w:sz w:val="22"/>
          <w:szCs w:val="22"/>
          <w:rtl w:val="0"/>
        </w:rPr>
        <w:t xml:space="preserve">8.1 Modelado Dinámico: Solución Logística de la Adopción Tecnológica</w:t>
      </w:r>
    </w:p>
    <w:p w:rsidR="00000000" w:rsidDel="00000000" w:rsidP="00000000" w:rsidRDefault="00000000" w:rsidRPr="00000000" w14:paraId="000000E4">
      <w:pPr>
        <w:spacing w:after="240" w:lineRule="auto"/>
        <w:rPr>
          <w:sz w:val="24"/>
          <w:szCs w:val="24"/>
        </w:rPr>
      </w:pPr>
      <w:r w:rsidDel="00000000" w:rsidR="00000000" w:rsidRPr="00000000">
        <w:rPr>
          <w:rtl w:val="0"/>
        </w:rPr>
      </w:r>
    </w:p>
    <w:p w:rsidR="00000000" w:rsidDel="00000000" w:rsidP="00000000" w:rsidRDefault="00000000" w:rsidRPr="00000000" w14:paraId="000000E5">
      <w:pPr>
        <w:spacing w:after="240" w:lineRule="auto"/>
        <w:rPr>
          <w:sz w:val="24"/>
          <w:szCs w:val="24"/>
        </w:rPr>
      </w:pPr>
      <w:r w:rsidDel="00000000" w:rsidR="00000000" w:rsidRPr="00000000">
        <w:rPr>
          <w:sz w:val="24"/>
          <w:szCs w:val="24"/>
          <w:rtl w:val="0"/>
        </w:rPr>
        <w:t xml:space="preserve">Para proyectar el crecimiento de la plataforma, utilizamos el modelo de Verhulst. Partimos de la ecuación diferencial que establece que la tasa de crecimiento de usuarios ($P$) es proporcional tanto a los usuarios actuales como a los recursos restantes del mercado:</w:t>
      </w:r>
    </w:p>
    <w:p w:rsidR="00000000" w:rsidDel="00000000" w:rsidP="00000000" w:rsidRDefault="00000000" w:rsidRPr="00000000" w14:paraId="000000E6">
      <w:pPr>
        <w:spacing w:after="240" w:lineRule="auto"/>
        <w:rPr>
          <w:sz w:val="24"/>
          <w:szCs w:val="24"/>
        </w:rPr>
      </w:pPr>
      <w:r w:rsidDel="00000000" w:rsidR="00000000" w:rsidRPr="00000000">
        <w:rPr>
          <w:sz w:val="24"/>
          <w:szCs w:val="24"/>
        </w:rPr>
        <w:drawing>
          <wp:inline distB="114300" distT="114300" distL="114300" distR="114300">
            <wp:extent cx="3076575" cy="10668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7657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lineRule="auto"/>
        <w:rPr>
          <w:sz w:val="24"/>
          <w:szCs w:val="24"/>
        </w:rPr>
      </w:pPr>
      <w:r w:rsidDel="00000000" w:rsidR="00000000" w:rsidRPr="00000000">
        <w:rPr>
          <w:sz w:val="24"/>
          <w:szCs w:val="24"/>
          <w:rtl w:val="0"/>
        </w:rPr>
        <w:t xml:space="preserve">Donde:</w:t>
      </w:r>
    </w:p>
    <w:p w:rsidR="00000000" w:rsidDel="00000000" w:rsidP="00000000" w:rsidRDefault="00000000" w:rsidRPr="00000000" w14:paraId="000000E8">
      <w:pPr>
        <w:numPr>
          <w:ilvl w:val="0"/>
          <w:numId w:val="11"/>
        </w:numPr>
        <w:spacing w:after="0" w:afterAutospacing="0" w:lineRule="auto"/>
        <w:ind w:left="720" w:hanging="360"/>
        <w:rPr>
          <w:sz w:val="24"/>
          <w:szCs w:val="24"/>
        </w:rPr>
      </w:pPr>
      <w:r w:rsidDel="00000000" w:rsidR="00000000" w:rsidRPr="00000000">
        <w:rPr>
          <w:sz w:val="24"/>
          <w:szCs w:val="24"/>
          <w:rtl w:val="0"/>
        </w:rPr>
        <w:t xml:space="preserve">P(t): Número de PyMEs activas en la plataforma en el tiempo t.</w:t>
      </w:r>
    </w:p>
    <w:p w:rsidR="00000000" w:rsidDel="00000000" w:rsidP="00000000" w:rsidRDefault="00000000" w:rsidRPr="00000000" w14:paraId="000000E9">
      <w:pPr>
        <w:numPr>
          <w:ilvl w:val="0"/>
          <w:numId w:val="11"/>
        </w:numPr>
        <w:spacing w:after="0" w:afterAutospacing="0" w:lineRule="auto"/>
        <w:ind w:left="720" w:hanging="360"/>
        <w:rPr>
          <w:sz w:val="24"/>
          <w:szCs w:val="24"/>
        </w:rPr>
      </w:pPr>
      <w:r w:rsidDel="00000000" w:rsidR="00000000" w:rsidRPr="00000000">
        <w:rPr>
          <w:sz w:val="24"/>
          <w:szCs w:val="24"/>
          <w:rtl w:val="0"/>
        </w:rPr>
        <w:t xml:space="preserve">r: Tasa intrínseca de crecimiento (coeficiente de viralidad y adopción).</w:t>
      </w:r>
    </w:p>
    <w:p w:rsidR="00000000" w:rsidDel="00000000" w:rsidP="00000000" w:rsidRDefault="00000000" w:rsidRPr="00000000" w14:paraId="000000EA">
      <w:pPr>
        <w:numPr>
          <w:ilvl w:val="0"/>
          <w:numId w:val="11"/>
        </w:numPr>
        <w:spacing w:after="240" w:lineRule="auto"/>
        <w:ind w:left="720" w:hanging="360"/>
        <w:rPr>
          <w:sz w:val="24"/>
          <w:szCs w:val="24"/>
        </w:rPr>
      </w:pPr>
      <w:r w:rsidDel="00000000" w:rsidR="00000000" w:rsidRPr="00000000">
        <w:rPr>
          <w:sz w:val="24"/>
          <w:szCs w:val="24"/>
          <w:rtl w:val="0"/>
        </w:rPr>
        <w:t xml:space="preserve">K: Capacidad de carga del sistema (el mercado total direccionable de PyMEs en la CDMX, estimado en ~400,000 unidades).</w:t>
      </w:r>
    </w:p>
    <w:p w:rsidR="00000000" w:rsidDel="00000000" w:rsidP="00000000" w:rsidRDefault="00000000" w:rsidRPr="00000000" w14:paraId="000000EB">
      <w:pPr>
        <w:spacing w:after="240" w:lineRule="auto"/>
        <w:rPr>
          <w:sz w:val="24"/>
          <w:szCs w:val="24"/>
        </w:rPr>
      </w:pPr>
      <w:r w:rsidDel="00000000" w:rsidR="00000000" w:rsidRPr="00000000">
        <w:rPr>
          <w:sz w:val="24"/>
          <w:szCs w:val="24"/>
          <w:rtl w:val="0"/>
        </w:rPr>
        <w:t xml:space="preserve">Para obtener la función que describe la curva de adopción en el tiempo, resolvemos la ecuación diferencial mediante el método de separación de variables e integración por fracciones parciales. La </w:t>
      </w:r>
      <w:r w:rsidDel="00000000" w:rsidR="00000000" w:rsidRPr="00000000">
        <w:rPr>
          <w:b w:val="1"/>
          <w:bCs w:val="1"/>
          <w:sz w:val="24"/>
          <w:szCs w:val="24"/>
          <w:rtl w:val="0"/>
        </w:rPr>
        <w:t xml:space="preserve">Solución General</w:t>
      </w:r>
      <w:r w:rsidDel="00000000" w:rsidR="00000000" w:rsidRPr="00000000">
        <w:rPr>
          <w:sz w:val="24"/>
          <w:szCs w:val="24"/>
          <w:rtl w:val="0"/>
        </w:rPr>
        <w:t xml:space="preserve"> es:</w:t>
      </w:r>
    </w:p>
    <w:p w:rsidR="00000000" w:rsidDel="00000000" w:rsidP="00000000" w:rsidRDefault="00000000" w:rsidRPr="00000000" w14:paraId="000000EC">
      <w:pPr>
        <w:spacing w:after="240" w:lineRule="auto"/>
        <w:rPr>
          <w:sz w:val="24"/>
          <w:szCs w:val="24"/>
        </w:rPr>
      </w:pPr>
      <w:r w:rsidDel="00000000" w:rsidR="00000000" w:rsidRPr="00000000">
        <w:rPr>
          <w:sz w:val="24"/>
          <w:szCs w:val="24"/>
        </w:rPr>
        <w:drawing>
          <wp:inline distB="114300" distT="114300" distL="114300" distR="114300">
            <wp:extent cx="3576638" cy="10287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76638"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Interpretación para el Proyecto:</w:t>
      </w:r>
    </w:p>
    <w:p w:rsidR="00000000" w:rsidDel="00000000" w:rsidP="00000000" w:rsidRDefault="00000000" w:rsidRPr="00000000" w14:paraId="000000EE">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Esta solución genera una "Curva en S" (sigmoide).</w:t>
      </w:r>
    </w:p>
    <w:p w:rsidR="00000000" w:rsidDel="00000000" w:rsidP="00000000" w:rsidRDefault="00000000" w:rsidRPr="00000000" w14:paraId="000000EF">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Fase Inicial </w:t>
      </w:r>
      <w:r w:rsidDel="00000000" w:rsidR="00000000" w:rsidRPr="00000000">
        <w:rPr>
          <w:b w:val="1"/>
          <w:bCs w:val="1"/>
          <w:sz w:val="24"/>
          <w:szCs w:val="24"/>
        </w:rPr>
        <w:drawing>
          <wp:inline distB="114300" distT="114300" distL="114300" distR="114300">
            <wp:extent cx="421109" cy="196518"/>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1109" cy="196518"/>
                    </a:xfrm>
                    <a:prstGeom prst="rect"/>
                    <a:ln/>
                  </pic:spPr>
                </pic:pic>
              </a:graphicData>
            </a:graphic>
          </wp:inline>
        </w:drawing>
      </w:r>
      <w:r w:rsidDel="00000000" w:rsidR="00000000" w:rsidRPr="00000000">
        <w:rPr>
          <w:b w:val="1"/>
          <w:bCs w:val="1"/>
          <w:sz w:val="24"/>
          <w:szCs w:val="24"/>
          <w:rtl w:val="0"/>
        </w:rPr>
        <w:t xml:space="preserve">:</w:t>
      </w:r>
      <w:r w:rsidDel="00000000" w:rsidR="00000000" w:rsidRPr="00000000">
        <w:rPr>
          <w:sz w:val="24"/>
          <w:szCs w:val="24"/>
          <w:rtl w:val="0"/>
        </w:rPr>
        <w:t xml:space="preserve"> El crecimiento es lento </w:t>
      </w:r>
      <w:r w:rsidDel="00000000" w:rsidR="00000000" w:rsidRPr="00000000">
        <w:rPr>
          <w:sz w:val="24"/>
          <w:szCs w:val="24"/>
        </w:rPr>
        <w:drawing>
          <wp:inline distB="114300" distT="114300" distL="114300" distR="114300">
            <wp:extent cx="828675" cy="1905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28675" cy="190500"/>
                    </a:xfrm>
                    <a:prstGeom prst="rect"/>
                    <a:ln/>
                  </pic:spPr>
                </pic:pic>
              </a:graphicData>
            </a:graphic>
          </wp:inline>
        </w:drawing>
      </w:r>
      <w:r w:rsidDel="00000000" w:rsidR="00000000" w:rsidRPr="00000000">
        <w:rPr>
          <w:sz w:val="24"/>
          <w:szCs w:val="24"/>
          <w:rtl w:val="0"/>
        </w:rPr>
        <w:t xml:space="preserve">, representando la etapa de </w:t>
      </w:r>
      <w:r w:rsidDel="00000000" w:rsidR="00000000" w:rsidRPr="00000000">
        <w:rPr>
          <w:i w:val="1"/>
          <w:iCs w:val="1"/>
          <w:sz w:val="24"/>
          <w:szCs w:val="24"/>
          <w:rtl w:val="0"/>
        </w:rPr>
        <w:t xml:space="preserve">Early Adopters</w:t>
      </w:r>
      <w:r w:rsidDel="00000000" w:rsidR="00000000" w:rsidRPr="00000000">
        <w:rPr>
          <w:sz w:val="24"/>
          <w:szCs w:val="24"/>
          <w:rtl w:val="0"/>
        </w:rPr>
        <w:t xml:space="preserve"> y validación del MVP.</w:t>
      </w:r>
    </w:p>
    <w:p w:rsidR="00000000" w:rsidDel="00000000" w:rsidP="00000000" w:rsidRDefault="00000000" w:rsidRPr="00000000" w14:paraId="000000F0">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Fase Exponencial:</w:t>
      </w:r>
      <w:r w:rsidDel="00000000" w:rsidR="00000000" w:rsidRPr="00000000">
        <w:rPr>
          <w:sz w:val="24"/>
          <w:szCs w:val="24"/>
          <w:rtl w:val="0"/>
        </w:rPr>
        <w:t xml:space="preserve"> A medida que la plataforma gana tracción, el término cuadrático de la ecuación diferencial acelera el crecimiento.</w:t>
      </w:r>
    </w:p>
    <w:p w:rsidR="00000000" w:rsidDel="00000000" w:rsidP="00000000" w:rsidRDefault="00000000" w:rsidRPr="00000000" w14:paraId="000000F1">
      <w:pPr>
        <w:numPr>
          <w:ilvl w:val="0"/>
          <w:numId w:val="8"/>
        </w:numPr>
        <w:spacing w:after="240" w:lineRule="auto"/>
        <w:ind w:left="720" w:hanging="360"/>
        <w:rPr>
          <w:sz w:val="24"/>
          <w:szCs w:val="24"/>
        </w:rPr>
      </w:pPr>
      <w:r w:rsidDel="00000000" w:rsidR="00000000" w:rsidRPr="00000000">
        <w:rPr>
          <w:b w:val="1"/>
          <w:bCs w:val="1"/>
          <w:sz w:val="24"/>
          <w:szCs w:val="24"/>
          <w:rtl w:val="0"/>
        </w:rPr>
        <w:t xml:space="preserve">Fase de Saturación </w:t>
      </w:r>
      <w:r w:rsidDel="00000000" w:rsidR="00000000" w:rsidRPr="00000000">
        <w:rPr>
          <w:b w:val="1"/>
          <w:bCs w:val="1"/>
          <w:sz w:val="24"/>
          <w:szCs w:val="24"/>
        </w:rPr>
        <w:drawing>
          <wp:inline distB="114300" distT="114300" distL="114300" distR="114300">
            <wp:extent cx="619125" cy="1905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9125" cy="190500"/>
                    </a:xfrm>
                    <a:prstGeom prst="rect"/>
                    <a:ln/>
                  </pic:spPr>
                </pic:pic>
              </a:graphicData>
            </a:graphic>
          </wp:inline>
        </w:drawing>
      </w:r>
      <w:r w:rsidDel="00000000" w:rsidR="00000000" w:rsidRPr="00000000">
        <w:rPr>
          <w:b w:val="1"/>
          <w:bCs w:val="1"/>
          <w:sz w:val="24"/>
          <w:szCs w:val="24"/>
          <w:rtl w:val="0"/>
        </w:rPr>
        <w:t xml:space="preserve">:</w:t>
      </w:r>
      <w:r w:rsidDel="00000000" w:rsidR="00000000" w:rsidRPr="00000000">
        <w:rPr>
          <w:sz w:val="24"/>
          <w:szCs w:val="24"/>
          <w:rtl w:val="0"/>
        </w:rPr>
        <w:t xml:space="preserve"> Cuando P se acerca a K, el crecimiento se desacelera asintóticamente.</w:t>
      </w:r>
    </w:p>
    <w:p w:rsidR="00000000" w:rsidDel="00000000" w:rsidP="00000000" w:rsidRDefault="00000000" w:rsidRPr="00000000" w14:paraId="000000F2">
      <w:pPr>
        <w:spacing w:after="240" w:lineRule="auto"/>
        <w:rPr>
          <w:sz w:val="24"/>
          <w:szCs w:val="24"/>
        </w:rPr>
      </w:pPr>
      <w:r w:rsidDel="00000000" w:rsidR="00000000" w:rsidRPr="00000000">
        <w:rPr>
          <w:sz w:val="24"/>
          <w:szCs w:val="24"/>
          <w:rtl w:val="0"/>
        </w:rPr>
        <w:t xml:space="preserve">permite predecir el </w:t>
      </w:r>
      <w:r w:rsidDel="00000000" w:rsidR="00000000" w:rsidRPr="00000000">
        <w:rPr>
          <w:b w:val="1"/>
          <w:bCs w:val="1"/>
          <w:sz w:val="24"/>
          <w:szCs w:val="24"/>
          <w:rtl w:val="0"/>
        </w:rPr>
        <w:t xml:space="preserve">punto de inflexión</w:t>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043940" cy="1905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043940" cy="190500"/>
                    </a:xfrm>
                    <a:prstGeom prst="rect"/>
                    <a:ln/>
                  </pic:spPr>
                </pic:pic>
              </a:graphicData>
            </a:graphic>
          </wp:inline>
        </w:drawing>
      </w:r>
      <w:r w:rsidDel="00000000" w:rsidR="00000000" w:rsidRPr="00000000">
        <w:rPr>
          <w:sz w:val="24"/>
          <w:szCs w:val="24"/>
          <w:rtl w:val="0"/>
        </w:rPr>
        <w:t xml:space="preserve"> momento crucial donde la estrategia financiera debe cambiar de "inversión en marketing" a "retención de usuarios".</w:t>
      </w:r>
    </w:p>
    <w:p w:rsidR="00000000" w:rsidDel="00000000" w:rsidP="00000000" w:rsidRDefault="00000000" w:rsidRPr="00000000" w14:paraId="000000F3">
      <w:pPr>
        <w:spacing w:after="240" w:before="240" w:lineRule="auto"/>
        <w:rPr>
          <w:sz w:val="24"/>
          <w:szCs w:val="24"/>
        </w:rPr>
      </w:pPr>
      <w:r w:rsidDel="00000000" w:rsidR="00000000" w:rsidRPr="00000000">
        <w:rPr>
          <w:rtl w:val="0"/>
        </w:rPr>
      </w:r>
    </w:p>
    <w:p w:rsidR="00000000" w:rsidDel="00000000" w:rsidP="00000000" w:rsidRDefault="00000000" w:rsidRPr="00000000" w14:paraId="000000F4">
      <w:pPr>
        <w:spacing w:after="240" w:before="240" w:lineRule="auto"/>
        <w:rPr>
          <w:sz w:val="24"/>
          <w:szCs w:val="24"/>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pPr>
      <w:bookmarkStart w:colFirst="0" w:colLast="0" w:name="_iw1ay7kuxnnx" w:id="60"/>
      <w:bookmarkEnd w:id="60"/>
      <w:r w:rsidDel="00000000" w:rsidR="00000000" w:rsidRPr="00000000">
        <w:rPr>
          <w:rtl w:val="0"/>
        </w:rPr>
        <w:t xml:space="preserve">REFERENCIAS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numPr>
          <w:ilvl w:val="0"/>
          <w:numId w:val="12"/>
        </w:numPr>
        <w:spacing w:after="0" w:afterAutospacing="0" w:before="240" w:lineRule="auto"/>
        <w:ind w:left="720" w:hanging="360"/>
      </w:pPr>
      <w:r w:rsidDel="00000000" w:rsidR="00000000" w:rsidRPr="00000000">
        <w:rPr>
          <w:rtl w:val="0"/>
        </w:rPr>
        <w:t xml:space="preserve">Instituto Nacional de Estadística y Geografía (INEGI). (2019). </w:t>
      </w:r>
      <w:r w:rsidDel="00000000" w:rsidR="00000000" w:rsidRPr="00000000">
        <w:rPr>
          <w:i w:val="1"/>
          <w:iCs w:val="1"/>
          <w:rtl w:val="0"/>
        </w:rPr>
        <w:t xml:space="preserve">Censos Económicos 2019: Resultados definitivos</w:t>
      </w:r>
      <w:r w:rsidDel="00000000" w:rsidR="00000000" w:rsidRPr="00000000">
        <w:rPr>
          <w:rtl w:val="0"/>
        </w:rPr>
        <w:t xml:space="preserve">. INEGI. https://www.inegi.org.mx/programas/ce/2019/</w:t>
        <w:br w:type="textWrapping"/>
      </w:r>
    </w:p>
    <w:p w:rsidR="00000000" w:rsidDel="00000000" w:rsidP="00000000" w:rsidRDefault="00000000" w:rsidRPr="00000000" w14:paraId="00000110">
      <w:pPr>
        <w:numPr>
          <w:ilvl w:val="0"/>
          <w:numId w:val="12"/>
        </w:numPr>
        <w:spacing w:after="0" w:afterAutospacing="0" w:before="0" w:beforeAutospacing="0" w:lineRule="auto"/>
        <w:ind w:left="720" w:hanging="360"/>
      </w:pPr>
      <w:r w:rsidDel="00000000" w:rsidR="00000000" w:rsidRPr="00000000">
        <w:rPr>
          <w:rtl w:val="0"/>
        </w:rPr>
        <w:t xml:space="preserve">Instituto Nacional de Estadística y Geografía (INEGI). (2022). </w:t>
      </w:r>
      <w:r w:rsidDel="00000000" w:rsidR="00000000" w:rsidRPr="00000000">
        <w:rPr>
          <w:i w:val="1"/>
          <w:iCs w:val="1"/>
          <w:rtl w:val="0"/>
        </w:rPr>
        <w:t xml:space="preserve">Encuesta Nacional sobre Discriminación (ENADIS) 2022</w:t>
      </w:r>
      <w:r w:rsidDel="00000000" w:rsidR="00000000" w:rsidRPr="00000000">
        <w:rPr>
          <w:rtl w:val="0"/>
        </w:rPr>
        <w:t xml:space="preserve">. INEGI. https://www.inegi.org.mx/programas/enadis/2022/</w:t>
        <w:br w:type="textWrapping"/>
      </w:r>
    </w:p>
    <w:p w:rsidR="00000000" w:rsidDel="00000000" w:rsidP="00000000" w:rsidRDefault="00000000" w:rsidRPr="00000000" w14:paraId="00000111">
      <w:pPr>
        <w:numPr>
          <w:ilvl w:val="0"/>
          <w:numId w:val="12"/>
        </w:numPr>
        <w:spacing w:after="0" w:afterAutospacing="0" w:before="0" w:beforeAutospacing="0" w:lineRule="auto"/>
        <w:ind w:left="720" w:hanging="360"/>
      </w:pPr>
      <w:r w:rsidDel="00000000" w:rsidR="00000000" w:rsidRPr="00000000">
        <w:rPr>
          <w:rtl w:val="0"/>
        </w:rPr>
        <w:t xml:space="preserve">Instituto Nacional de Estadística y Geografía (INEGI). (2025). </w:t>
      </w:r>
      <w:r w:rsidDel="00000000" w:rsidR="00000000" w:rsidRPr="00000000">
        <w:rPr>
          <w:i w:val="1"/>
          <w:iCs w:val="1"/>
          <w:rtl w:val="0"/>
        </w:rPr>
        <w:t xml:space="preserve">Estadísticas sobre uso de tecnologías de la información y comunicación en los negocios, 2025</w:t>
      </w:r>
      <w:r w:rsidDel="00000000" w:rsidR="00000000" w:rsidRPr="00000000">
        <w:rPr>
          <w:rtl w:val="0"/>
        </w:rPr>
        <w:t xml:space="preserve">. INEGI. https://www.inegi.org.mx/temas/ticempresas/</w:t>
        <w:br w:type="textWrapping"/>
      </w:r>
    </w:p>
    <w:p w:rsidR="00000000" w:rsidDel="00000000" w:rsidP="00000000" w:rsidRDefault="00000000" w:rsidRPr="00000000" w14:paraId="00000112">
      <w:pPr>
        <w:numPr>
          <w:ilvl w:val="0"/>
          <w:numId w:val="12"/>
        </w:numPr>
        <w:spacing w:after="0" w:afterAutospacing="0" w:before="0" w:beforeAutospacing="0" w:lineRule="auto"/>
        <w:ind w:left="720" w:hanging="360"/>
      </w:pPr>
      <w:r w:rsidDel="00000000" w:rsidR="00000000" w:rsidRPr="00000000">
        <w:rPr>
          <w:rtl w:val="0"/>
        </w:rPr>
        <w:t xml:space="preserve">Secretaría de Economía (México). (2023). </w:t>
      </w:r>
      <w:r w:rsidDel="00000000" w:rsidR="00000000" w:rsidRPr="00000000">
        <w:rPr>
          <w:i w:val="1"/>
          <w:iCs w:val="1"/>
          <w:rtl w:val="0"/>
        </w:rPr>
        <w:t xml:space="preserve">Política Industrial para el impulso de las MIPYMES en México</w:t>
      </w:r>
      <w:r w:rsidDel="00000000" w:rsidR="00000000" w:rsidRPr="00000000">
        <w:rPr>
          <w:rtl w:val="0"/>
        </w:rPr>
        <w:t xml:space="preserve">. Gobierno de México. https://www.gob.mx/se</w:t>
        <w:br w:type="textWrapping"/>
      </w:r>
    </w:p>
    <w:p w:rsidR="00000000" w:rsidDel="00000000" w:rsidP="00000000" w:rsidRDefault="00000000" w:rsidRPr="00000000" w14:paraId="00000113">
      <w:pPr>
        <w:numPr>
          <w:ilvl w:val="0"/>
          <w:numId w:val="12"/>
        </w:numPr>
        <w:spacing w:after="0" w:afterAutospacing="0" w:before="0" w:beforeAutospacing="0" w:lineRule="auto"/>
        <w:ind w:left="720" w:hanging="360"/>
      </w:pPr>
      <w:r w:rsidDel="00000000" w:rsidR="00000000" w:rsidRPr="00000000">
        <w:rPr>
          <w:rtl w:val="0"/>
        </w:rPr>
        <w:t xml:space="preserve">Organización de las Naciones Unidas para la Educación, la Ciencia y la Cultura (UNESCO). (2021). </w:t>
      </w:r>
      <w:r w:rsidDel="00000000" w:rsidR="00000000" w:rsidRPr="00000000">
        <w:rPr>
          <w:i w:val="1"/>
          <w:iCs w:val="1"/>
          <w:rtl w:val="0"/>
        </w:rPr>
        <w:t xml:space="preserve">Recomendación sobre la Ética de la Inteligencia Artificial</w:t>
      </w:r>
      <w:r w:rsidDel="00000000" w:rsidR="00000000" w:rsidRPr="00000000">
        <w:rPr>
          <w:rtl w:val="0"/>
        </w:rPr>
        <w:t xml:space="preserve">. UNESCO. https://unesdoc.unesco.org/ark:/48223/pf0000380455</w:t>
        <w:br w:type="textWrapping"/>
      </w:r>
    </w:p>
    <w:p w:rsidR="00000000" w:rsidDel="00000000" w:rsidP="00000000" w:rsidRDefault="00000000" w:rsidRPr="00000000" w14:paraId="00000114">
      <w:pPr>
        <w:numPr>
          <w:ilvl w:val="0"/>
          <w:numId w:val="12"/>
        </w:numPr>
        <w:spacing w:after="0" w:afterAutospacing="0" w:before="0" w:beforeAutospacing="0" w:lineRule="auto"/>
        <w:ind w:left="720" w:hanging="360"/>
      </w:pPr>
      <w:r w:rsidDel="00000000" w:rsidR="00000000" w:rsidRPr="00000000">
        <w:rPr>
          <w:rtl w:val="0"/>
        </w:rPr>
        <w:t xml:space="preserve">Secretaría del Trabajo y Previsión Social (STPS). (2024). </w:t>
      </w:r>
      <w:r w:rsidDel="00000000" w:rsidR="00000000" w:rsidRPr="00000000">
        <w:rPr>
          <w:i w:val="1"/>
          <w:iCs w:val="1"/>
          <w:rtl w:val="0"/>
        </w:rPr>
        <w:t xml:space="preserve">Acciones para la igualdad laboral y no discriminación en México</w:t>
      </w:r>
      <w:r w:rsidDel="00000000" w:rsidR="00000000" w:rsidRPr="00000000">
        <w:rPr>
          <w:rtl w:val="0"/>
        </w:rPr>
        <w:t xml:space="preserve">. Gobierno de México. https://www.gob.mx/stps</w:t>
        <w:br w:type="textWrapping"/>
      </w:r>
    </w:p>
    <w:p w:rsidR="00000000" w:rsidDel="00000000" w:rsidP="00000000" w:rsidRDefault="00000000" w:rsidRPr="00000000" w14:paraId="00000115">
      <w:pPr>
        <w:numPr>
          <w:ilvl w:val="0"/>
          <w:numId w:val="12"/>
        </w:numPr>
        <w:spacing w:after="0" w:afterAutospacing="0" w:before="0" w:beforeAutospacing="0" w:lineRule="auto"/>
        <w:ind w:left="720" w:hanging="360"/>
      </w:pPr>
      <w:r w:rsidDel="00000000" w:rsidR="00000000" w:rsidRPr="00000000">
        <w:rPr>
          <w:rtl w:val="0"/>
        </w:rPr>
        <w:t xml:space="preserve">El Financiero. (2021, 5 de mayo). </w:t>
      </w:r>
      <w:r w:rsidDel="00000000" w:rsidR="00000000" w:rsidRPr="00000000">
        <w:rPr>
          <w:i w:val="1"/>
          <w:iCs w:val="1"/>
          <w:rtl w:val="0"/>
        </w:rPr>
        <w:t xml:space="preserve">Las “nenis”, la nueva fuerza económica digital en México</w:t>
      </w:r>
      <w:r w:rsidDel="00000000" w:rsidR="00000000" w:rsidRPr="00000000">
        <w:rPr>
          <w:rtl w:val="0"/>
        </w:rPr>
        <w:t xml:space="preserve">. https://www.elfinanciero.com.mx/</w:t>
        <w:br w:type="textWrapping"/>
      </w:r>
    </w:p>
    <w:p w:rsidR="00000000" w:rsidDel="00000000" w:rsidP="00000000" w:rsidRDefault="00000000" w:rsidRPr="00000000" w14:paraId="00000116">
      <w:pPr>
        <w:numPr>
          <w:ilvl w:val="0"/>
          <w:numId w:val="12"/>
        </w:numPr>
        <w:spacing w:after="0" w:afterAutospacing="0" w:before="0" w:beforeAutospacing="0" w:lineRule="auto"/>
        <w:ind w:left="720" w:hanging="360"/>
      </w:pPr>
      <w:r w:rsidDel="00000000" w:rsidR="00000000" w:rsidRPr="00000000">
        <w:rPr>
          <w:rtl w:val="0"/>
        </w:rPr>
        <w:t xml:space="preserve">Expansión. (2023, 12 de octubre). </w:t>
      </w:r>
      <w:r w:rsidDel="00000000" w:rsidR="00000000" w:rsidRPr="00000000">
        <w:rPr>
          <w:i w:val="1"/>
          <w:iCs w:val="1"/>
          <w:rtl w:val="0"/>
        </w:rPr>
        <w:t xml:space="preserve">Las mipymes generan más de la mitad del empleo en México, pero enfrentan grandes retos digitales</w:t>
      </w:r>
      <w:r w:rsidDel="00000000" w:rsidR="00000000" w:rsidRPr="00000000">
        <w:rPr>
          <w:rtl w:val="0"/>
        </w:rPr>
        <w:t xml:space="preserve">. https://expansion.mx/</w:t>
        <w:br w:type="textWrapping"/>
      </w:r>
    </w:p>
    <w:p w:rsidR="00000000" w:rsidDel="00000000" w:rsidP="00000000" w:rsidRDefault="00000000" w:rsidRPr="00000000" w14:paraId="00000117">
      <w:pPr>
        <w:numPr>
          <w:ilvl w:val="0"/>
          <w:numId w:val="12"/>
        </w:numPr>
        <w:spacing w:after="0" w:afterAutospacing="0" w:before="0" w:beforeAutospacing="0" w:lineRule="auto"/>
        <w:ind w:left="720" w:hanging="360"/>
      </w:pPr>
      <w:r w:rsidDel="00000000" w:rsidR="00000000" w:rsidRPr="00000000">
        <w:rPr>
          <w:rtl w:val="0"/>
        </w:rPr>
        <w:t xml:space="preserve">Banco Interamericano de Desarrollo (BID). (2022). </w:t>
      </w:r>
      <w:r w:rsidDel="00000000" w:rsidR="00000000" w:rsidRPr="00000000">
        <w:rPr>
          <w:i w:val="1"/>
          <w:iCs w:val="1"/>
          <w:rtl w:val="0"/>
        </w:rPr>
        <w:t xml:space="preserve">Desafíos de las MIPYMES en América Latina: digitalización, crédito y sostenibilidad</w:t>
      </w:r>
      <w:r w:rsidDel="00000000" w:rsidR="00000000" w:rsidRPr="00000000">
        <w:rPr>
          <w:rtl w:val="0"/>
        </w:rPr>
        <w:t xml:space="preserve">. BID. https://www.iadb.org/es</w:t>
        <w:br w:type="textWrapping"/>
      </w:r>
    </w:p>
    <w:p w:rsidR="00000000" w:rsidDel="00000000" w:rsidP="00000000" w:rsidRDefault="00000000" w:rsidRPr="00000000" w14:paraId="00000118">
      <w:pPr>
        <w:numPr>
          <w:ilvl w:val="0"/>
          <w:numId w:val="12"/>
        </w:numPr>
        <w:spacing w:after="0" w:afterAutospacing="0" w:before="0" w:beforeAutospacing="0" w:lineRule="auto"/>
        <w:ind w:left="720" w:hanging="360"/>
      </w:pPr>
      <w:r w:rsidDel="00000000" w:rsidR="00000000" w:rsidRPr="00000000">
        <w:rPr>
          <w:rtl w:val="0"/>
        </w:rPr>
        <w:t xml:space="preserve">Observatorio Mexicano de la Ciberseguridad (OMC). (2024). </w:t>
      </w:r>
      <w:r w:rsidDel="00000000" w:rsidR="00000000" w:rsidRPr="00000000">
        <w:rPr>
          <w:i w:val="1"/>
          <w:iCs w:val="1"/>
          <w:rtl w:val="0"/>
        </w:rPr>
        <w:t xml:space="preserve">Panorama actual de la ciberseguridad en México</w:t>
      </w:r>
      <w:r w:rsidDel="00000000" w:rsidR="00000000" w:rsidRPr="00000000">
        <w:rPr>
          <w:rtl w:val="0"/>
        </w:rPr>
        <w:t xml:space="preserve">. OMC. https://www.omcseguridad.mx/</w:t>
        <w:br w:type="textWrapping"/>
      </w:r>
    </w:p>
    <w:p w:rsidR="00000000" w:rsidDel="00000000" w:rsidP="00000000" w:rsidRDefault="00000000" w:rsidRPr="00000000" w14:paraId="00000119">
      <w:pPr>
        <w:numPr>
          <w:ilvl w:val="0"/>
          <w:numId w:val="12"/>
        </w:numPr>
        <w:spacing w:after="0" w:afterAutospacing="0" w:before="0" w:beforeAutospacing="0" w:lineRule="auto"/>
        <w:ind w:left="720" w:hanging="360"/>
      </w:pPr>
      <w:r w:rsidDel="00000000" w:rsidR="00000000" w:rsidRPr="00000000">
        <w:rPr>
          <w:rtl w:val="0"/>
        </w:rPr>
        <w:t xml:space="preserve">iSmartRecruit. (s. f.). </w:t>
      </w:r>
      <w:r w:rsidDel="00000000" w:rsidR="00000000" w:rsidRPr="00000000">
        <w:rPr>
          <w:i w:val="1"/>
          <w:iCs w:val="1"/>
          <w:rtl w:val="0"/>
        </w:rPr>
        <w:t xml:space="preserve">Reducir sesgos en contratación para reclutamiento exitoso</w:t>
      </w:r>
      <w:r w:rsidDel="00000000" w:rsidR="00000000" w:rsidRPr="00000000">
        <w:rPr>
          <w:rtl w:val="0"/>
        </w:rPr>
        <w:t xml:space="preserve">. iSmartRecruit. Recuperado de</w:t>
      </w:r>
      <w:hyperlink r:id="rId12">
        <w:r w:rsidDel="00000000" w:rsidR="00000000" w:rsidRPr="00000000">
          <w:rPr>
            <w:rtl w:val="0"/>
          </w:rPr>
          <w:t xml:space="preserve"> </w:t>
        </w:r>
      </w:hyperlink>
      <w:hyperlink r:id="rId13">
        <w:r w:rsidDel="00000000" w:rsidR="00000000" w:rsidRPr="00000000">
          <w:rPr>
            <w:rtl w:val="0"/>
          </w:rPr>
          <w:t xml:space="preserve">https://www.ismartrecruit.com/es/blogs/reducir-sesgos-en-contratacion-para-reclutamiento-exitoso</w:t>
        </w:r>
      </w:hyperlink>
      <w:r w:rsidDel="00000000" w:rsidR="00000000" w:rsidRPr="00000000">
        <w:rPr>
          <w:rtl w:val="0"/>
        </w:rPr>
      </w:r>
    </w:p>
    <w:p w:rsidR="00000000" w:rsidDel="00000000" w:rsidP="00000000" w:rsidRDefault="00000000" w:rsidRPr="00000000" w14:paraId="0000011A">
      <w:pPr>
        <w:numPr>
          <w:ilvl w:val="0"/>
          <w:numId w:val="12"/>
        </w:numPr>
        <w:spacing w:after="0" w:afterAutospacing="0" w:before="0" w:beforeAutospacing="0" w:lineRule="auto"/>
        <w:ind w:left="720" w:hanging="360"/>
        <w:rPr/>
      </w:pPr>
      <w:r w:rsidDel="00000000" w:rsidR="00000000" w:rsidRPr="00000000">
        <w:rPr>
          <w:rtl w:val="0"/>
        </w:rPr>
        <w:t xml:space="preserve">AMEDIRH. (2024, 3 de octubre). </w:t>
      </w:r>
      <w:r w:rsidDel="00000000" w:rsidR="00000000" w:rsidRPr="00000000">
        <w:rPr>
          <w:i w:val="1"/>
          <w:iCs w:val="1"/>
          <w:rtl w:val="0"/>
        </w:rPr>
        <w:t xml:space="preserve">Impulsan candados legales para garantizar el reclutamiento de personal sin sesgos</w:t>
      </w:r>
      <w:r w:rsidDel="00000000" w:rsidR="00000000" w:rsidRPr="00000000">
        <w:rPr>
          <w:rtl w:val="0"/>
        </w:rPr>
        <w:t xml:space="preserve">. AMEDIRH.</w:t>
      </w:r>
      <w:hyperlink r:id="rId14">
        <w:r w:rsidDel="00000000" w:rsidR="00000000" w:rsidRPr="00000000">
          <w:rPr>
            <w:rtl w:val="0"/>
          </w:rPr>
          <w:t xml:space="preserve"> </w:t>
        </w:r>
      </w:hyperlink>
      <w:hyperlink r:id="rId15">
        <w:r w:rsidDel="00000000" w:rsidR="00000000" w:rsidRPr="00000000">
          <w:rPr>
            <w:rtl w:val="0"/>
          </w:rPr>
          <w:t xml:space="preserve">https://www.amedirh.com.mx/servicios/noticias/impulsan-candados-legales-para-garantizar-el-reclutamiento-de-personal-sin-sesgos/</w:t>
        </w:r>
      </w:hyperlink>
      <w:r w:rsidDel="00000000" w:rsidR="00000000" w:rsidRPr="00000000">
        <w:rPr>
          <w:rtl w:val="0"/>
        </w:rPr>
      </w:r>
    </w:p>
    <w:p w:rsidR="00000000" w:rsidDel="00000000" w:rsidP="00000000" w:rsidRDefault="00000000" w:rsidRPr="00000000" w14:paraId="0000011B">
      <w:pPr>
        <w:numPr>
          <w:ilvl w:val="0"/>
          <w:numId w:val="12"/>
        </w:numPr>
        <w:spacing w:after="0" w:afterAutospacing="0" w:before="0" w:beforeAutospacing="0" w:lineRule="auto"/>
        <w:ind w:left="720" w:hanging="360"/>
      </w:pPr>
      <w:r w:rsidDel="00000000" w:rsidR="00000000" w:rsidRPr="00000000">
        <w:rPr>
          <w:rtl w:val="0"/>
        </w:rPr>
        <w:t xml:space="preserve">Dalia Empower. (2022, 12 de mayo). </w:t>
      </w:r>
      <w:r w:rsidDel="00000000" w:rsidR="00000000" w:rsidRPr="00000000">
        <w:rPr>
          <w:i w:val="1"/>
          <w:iCs w:val="1"/>
          <w:rtl w:val="0"/>
        </w:rPr>
        <w:t xml:space="preserve">Claves para contratar sin sesgos e incorporar la diversidad a tu empresa</w:t>
      </w:r>
      <w:r w:rsidDel="00000000" w:rsidR="00000000" w:rsidRPr="00000000">
        <w:rPr>
          <w:rtl w:val="0"/>
        </w:rPr>
        <w:t xml:space="preserve">. Dalia Empower.</w:t>
      </w:r>
      <w:hyperlink r:id="rId16">
        <w:r w:rsidDel="00000000" w:rsidR="00000000" w:rsidRPr="00000000">
          <w:rPr>
            <w:rtl w:val="0"/>
          </w:rPr>
          <w:t xml:space="preserve"> </w:t>
        </w:r>
      </w:hyperlink>
      <w:hyperlink r:id="rId17">
        <w:r w:rsidDel="00000000" w:rsidR="00000000" w:rsidRPr="00000000">
          <w:rPr>
            <w:rtl w:val="0"/>
          </w:rPr>
          <w:t xml:space="preserve">https://daliaempower.com/blog/claves-para-contratar-sin-sesgos-e-incorporar-la-diversidad-a-tu-empresa</w:t>
        </w:r>
      </w:hyperlink>
      <w:r w:rsidDel="00000000" w:rsidR="00000000" w:rsidRPr="00000000">
        <w:rPr>
          <w:rtl w:val="0"/>
        </w:rPr>
      </w:r>
    </w:p>
    <w:p w:rsidR="00000000" w:rsidDel="00000000" w:rsidP="00000000" w:rsidRDefault="00000000" w:rsidRPr="00000000" w14:paraId="0000011C">
      <w:pPr>
        <w:numPr>
          <w:ilvl w:val="0"/>
          <w:numId w:val="12"/>
        </w:numPr>
        <w:spacing w:after="0" w:afterAutospacing="0" w:before="0" w:beforeAutospacing="0" w:lineRule="auto"/>
        <w:ind w:left="720" w:hanging="360"/>
        <w:rPr/>
      </w:pPr>
      <w:r w:rsidDel="00000000" w:rsidR="00000000" w:rsidRPr="00000000">
        <w:rPr>
          <w:rtl w:val="0"/>
        </w:rPr>
        <w:t xml:space="preserve">BBVA México. (s. f.). </w:t>
      </w:r>
      <w:r w:rsidDel="00000000" w:rsidR="00000000" w:rsidRPr="00000000">
        <w:rPr>
          <w:i w:val="1"/>
          <w:iCs w:val="1"/>
          <w:rtl w:val="0"/>
        </w:rPr>
        <w:t xml:space="preserve">¿Qué son las pymes en México y qué tipos existen?</w:t>
      </w:r>
      <w:r w:rsidDel="00000000" w:rsidR="00000000" w:rsidRPr="00000000">
        <w:rPr>
          <w:rtl w:val="0"/>
        </w:rPr>
        <w:t xml:space="preserve"> Recuperado de</w:t>
      </w:r>
      <w:hyperlink r:id="rId18">
        <w:r w:rsidDel="00000000" w:rsidR="00000000" w:rsidRPr="00000000">
          <w:rPr>
            <w:rtl w:val="0"/>
          </w:rPr>
          <w:t xml:space="preserve"> </w:t>
        </w:r>
      </w:hyperlink>
      <w:hyperlink r:id="rId19">
        <w:r w:rsidDel="00000000" w:rsidR="00000000" w:rsidRPr="00000000">
          <w:rPr>
            <w:rtl w:val="0"/>
          </w:rPr>
          <w:t xml:space="preserve">https://www.bbva.mx/educacion-financiera/creditos/que-son-las-pymes-en-mexico.html</w:t>
        </w:r>
      </w:hyperlink>
      <w:r w:rsidDel="00000000" w:rsidR="00000000" w:rsidRPr="00000000">
        <w:rPr>
          <w:rtl w:val="0"/>
        </w:rPr>
      </w:r>
    </w:p>
    <w:p w:rsidR="00000000" w:rsidDel="00000000" w:rsidP="00000000" w:rsidRDefault="00000000" w:rsidRPr="00000000" w14:paraId="0000011D">
      <w:pPr>
        <w:numPr>
          <w:ilvl w:val="0"/>
          <w:numId w:val="12"/>
        </w:numPr>
        <w:spacing w:after="0" w:afterAutospacing="0" w:before="0" w:beforeAutospacing="0" w:lineRule="auto"/>
        <w:ind w:left="720" w:hanging="360"/>
        <w:rPr/>
      </w:pPr>
      <w:r w:rsidDel="00000000" w:rsidR="00000000" w:rsidRPr="00000000">
        <w:rPr>
          <w:rtl w:val="0"/>
        </w:rPr>
        <w:t xml:space="preserve">Ortiz Loyola, Melo, Roeland van der Mersch, Huerta Romo &amp; Morfín Rojas. (año). </w:t>
      </w:r>
      <w:r w:rsidDel="00000000" w:rsidR="00000000" w:rsidRPr="00000000">
        <w:rPr>
          <w:i w:val="1"/>
          <w:iCs w:val="1"/>
          <w:rtl w:val="0"/>
        </w:rPr>
        <w:t xml:space="preserve">Ética en la Inteligencia Artificial</w:t>
      </w:r>
      <w:r w:rsidDel="00000000" w:rsidR="00000000" w:rsidRPr="00000000">
        <w:rPr>
          <w:rtl w:val="0"/>
        </w:rPr>
        <w:t xml:space="preserve">. Revista Ibero.</w:t>
      </w:r>
      <w:hyperlink r:id="rId20">
        <w:r w:rsidDel="00000000" w:rsidR="00000000" w:rsidRPr="00000000">
          <w:rPr>
            <w:rtl w:val="0"/>
          </w:rPr>
          <w:t xml:space="preserve"> </w:t>
        </w:r>
      </w:hyperlink>
      <w:hyperlink r:id="rId21">
        <w:r w:rsidDel="00000000" w:rsidR="00000000" w:rsidRPr="00000000">
          <w:rPr>
            <w:rtl w:val="0"/>
          </w:rPr>
          <w:t xml:space="preserve">https://revistas.ibero.mx/ibero/uploads/volumenes/69/pdf/6-etica-en-la-inteligencia-artificial.pdf</w:t>
        </w:r>
      </w:hyperlink>
      <w:r w:rsidDel="00000000" w:rsidR="00000000" w:rsidRPr="00000000">
        <w:rPr>
          <w:rtl w:val="0"/>
        </w:rPr>
      </w:r>
    </w:p>
    <w:p w:rsidR="00000000" w:rsidDel="00000000" w:rsidP="00000000" w:rsidRDefault="00000000" w:rsidRPr="00000000" w14:paraId="0000011E">
      <w:pPr>
        <w:numPr>
          <w:ilvl w:val="0"/>
          <w:numId w:val="12"/>
        </w:numPr>
        <w:spacing w:after="0" w:afterAutospacing="0" w:before="0" w:beforeAutospacing="0" w:lineRule="auto"/>
        <w:ind w:left="720" w:hanging="360"/>
      </w:pPr>
      <w:r w:rsidDel="00000000" w:rsidR="00000000" w:rsidRPr="00000000">
        <w:rPr>
          <w:rtl w:val="0"/>
        </w:rPr>
        <w:t xml:space="preserve">Indeed México. (s. f.). </w:t>
      </w:r>
      <w:r w:rsidDel="00000000" w:rsidR="00000000" w:rsidRPr="00000000">
        <w:rPr>
          <w:i w:val="1"/>
          <w:iCs w:val="1"/>
          <w:rtl w:val="0"/>
        </w:rPr>
        <w:t xml:space="preserve">Descubre cuál es el proceso de reclutamiento en una empresa</w:t>
      </w:r>
      <w:r w:rsidDel="00000000" w:rsidR="00000000" w:rsidRPr="00000000">
        <w:rPr>
          <w:rtl w:val="0"/>
        </w:rPr>
        <w:t xml:space="preserve">. Indeed.</w:t>
      </w:r>
      <w:hyperlink r:id="rId22">
        <w:r w:rsidDel="00000000" w:rsidR="00000000" w:rsidRPr="00000000">
          <w:rPr>
            <w:rtl w:val="0"/>
          </w:rPr>
          <w:t xml:space="preserve"> </w:t>
        </w:r>
      </w:hyperlink>
      <w:hyperlink r:id="rId23">
        <w:r w:rsidDel="00000000" w:rsidR="00000000" w:rsidRPr="00000000">
          <w:rPr>
            <w:rtl w:val="0"/>
          </w:rPr>
          <w:t xml:space="preserve">https://mx.indeed.com/orientacion-profesional/como-encontrar-empleo/cual-es-proceso-reclutamiento-empresas</w:t>
        </w:r>
      </w:hyperlink>
      <w:r w:rsidDel="00000000" w:rsidR="00000000" w:rsidRPr="00000000">
        <w:rPr>
          <w:rtl w:val="0"/>
        </w:rPr>
      </w:r>
    </w:p>
    <w:p w:rsidR="00000000" w:rsidDel="00000000" w:rsidP="00000000" w:rsidRDefault="00000000" w:rsidRPr="00000000" w14:paraId="0000011F">
      <w:pPr>
        <w:numPr>
          <w:ilvl w:val="0"/>
          <w:numId w:val="12"/>
        </w:numPr>
        <w:spacing w:after="0" w:afterAutospacing="0" w:before="0" w:beforeAutospacing="0" w:lineRule="auto"/>
        <w:ind w:left="720" w:hanging="360"/>
      </w:pPr>
      <w:r w:rsidDel="00000000" w:rsidR="00000000" w:rsidRPr="00000000">
        <w:rPr>
          <w:b w:val="1"/>
          <w:bCs w:val="1"/>
          <w:rtl w:val="0"/>
        </w:rPr>
        <w:t xml:space="preserve">Finanzas:</w:t>
      </w:r>
      <w:r w:rsidDel="00000000" w:rsidR="00000000" w:rsidRPr="00000000">
        <w:rPr>
          <w:rtl w:val="0"/>
        </w:rPr>
        <w:t xml:space="preserve"> Ross, S. A., Westerfield, R. W., &amp; Jaffe, J. (2018). </w:t>
      </w:r>
      <w:r w:rsidDel="00000000" w:rsidR="00000000" w:rsidRPr="00000000">
        <w:rPr>
          <w:i w:val="1"/>
          <w:iCs w:val="1"/>
          <w:rtl w:val="0"/>
        </w:rPr>
        <w:t xml:space="preserve">Finanzas Corporativas</w:t>
      </w:r>
      <w:r w:rsidDel="00000000" w:rsidR="00000000" w:rsidRPr="00000000">
        <w:rPr>
          <w:rtl w:val="0"/>
        </w:rPr>
        <w:t xml:space="preserve">. McGraw-Hill Education.</w:t>
      </w:r>
    </w:p>
    <w:p w:rsidR="00000000" w:rsidDel="00000000" w:rsidP="00000000" w:rsidRDefault="00000000" w:rsidRPr="00000000" w14:paraId="00000120">
      <w:pPr>
        <w:numPr>
          <w:ilvl w:val="0"/>
          <w:numId w:val="12"/>
        </w:numPr>
        <w:spacing w:after="0" w:afterAutospacing="0" w:before="0" w:beforeAutospacing="0" w:lineRule="auto"/>
        <w:ind w:left="720" w:hanging="360"/>
      </w:pPr>
      <w:r w:rsidDel="00000000" w:rsidR="00000000" w:rsidRPr="00000000">
        <w:rPr>
          <w:b w:val="1"/>
          <w:bCs w:val="1"/>
          <w:rtl w:val="0"/>
        </w:rPr>
        <w:t xml:space="preserve">NoSQL:</w:t>
      </w:r>
      <w:r w:rsidDel="00000000" w:rsidR="00000000" w:rsidRPr="00000000">
        <w:rPr>
          <w:rtl w:val="0"/>
        </w:rPr>
        <w:t xml:space="preserve"> MongoDB Inc. (2024). </w:t>
      </w:r>
      <w:r w:rsidDel="00000000" w:rsidR="00000000" w:rsidRPr="00000000">
        <w:rPr>
          <w:i w:val="1"/>
          <w:iCs w:val="1"/>
          <w:rtl w:val="0"/>
        </w:rPr>
        <w:t xml:space="preserve">Introduction to NoSQL Databases: Flexibility and Scalability</w:t>
      </w:r>
      <w:r w:rsidDel="00000000" w:rsidR="00000000" w:rsidRPr="00000000">
        <w:rPr>
          <w:rtl w:val="0"/>
        </w:rPr>
        <w:t xml:space="preserve">. MongoDB White Papers.</w:t>
      </w:r>
    </w:p>
    <w:p w:rsidR="00000000" w:rsidDel="00000000" w:rsidP="00000000" w:rsidRDefault="00000000" w:rsidRPr="00000000" w14:paraId="00000121">
      <w:pPr>
        <w:numPr>
          <w:ilvl w:val="0"/>
          <w:numId w:val="12"/>
        </w:numPr>
        <w:spacing w:after="0" w:afterAutospacing="0" w:before="0" w:beforeAutospacing="0" w:lineRule="auto"/>
        <w:ind w:left="720" w:hanging="360"/>
      </w:pPr>
      <w:r w:rsidDel="00000000" w:rsidR="00000000" w:rsidRPr="00000000">
        <w:rPr>
          <w:b w:val="1"/>
          <w:bCs w:val="1"/>
          <w:rtl w:val="0"/>
        </w:rPr>
        <w:t xml:space="preserve">Estadística:</w:t>
      </w:r>
      <w:r w:rsidDel="00000000" w:rsidR="00000000" w:rsidRPr="00000000">
        <w:rPr>
          <w:rtl w:val="0"/>
        </w:rPr>
        <w:t xml:space="preserve"> Hair, J. F., Black, W. C., Babin, B. J., &amp; Anderson, R. E. (2019). </w:t>
      </w:r>
      <w:r w:rsidDel="00000000" w:rsidR="00000000" w:rsidRPr="00000000">
        <w:rPr>
          <w:i w:val="1"/>
          <w:iCs w:val="1"/>
          <w:rtl w:val="0"/>
        </w:rPr>
        <w:t xml:space="preserve">Multivariate Data Analysis</w:t>
      </w:r>
      <w:r w:rsidDel="00000000" w:rsidR="00000000" w:rsidRPr="00000000">
        <w:rPr>
          <w:rtl w:val="0"/>
        </w:rPr>
        <w:t xml:space="preserve">. Cengage Learning.</w:t>
      </w:r>
    </w:p>
    <w:p w:rsidR="00000000" w:rsidDel="00000000" w:rsidP="00000000" w:rsidRDefault="00000000" w:rsidRPr="00000000" w14:paraId="00000122">
      <w:pPr>
        <w:numPr>
          <w:ilvl w:val="0"/>
          <w:numId w:val="12"/>
        </w:numPr>
        <w:spacing w:after="0" w:afterAutospacing="0" w:before="0" w:beforeAutospacing="0" w:lineRule="auto"/>
        <w:ind w:left="720" w:hanging="360"/>
      </w:pPr>
      <w:r w:rsidDel="00000000" w:rsidR="00000000" w:rsidRPr="00000000">
        <w:rPr>
          <w:b w:val="1"/>
          <w:bCs w:val="1"/>
          <w:rtl w:val="0"/>
        </w:rPr>
        <w:t xml:space="preserve">Ecuaciones Diferenciales:</w:t>
      </w:r>
      <w:r w:rsidDel="00000000" w:rsidR="00000000" w:rsidRPr="00000000">
        <w:rPr>
          <w:rtl w:val="0"/>
        </w:rPr>
        <w:t xml:space="preserve"> Zill, D. G. (2018). </w:t>
      </w:r>
      <w:r w:rsidDel="00000000" w:rsidR="00000000" w:rsidRPr="00000000">
        <w:rPr>
          <w:i w:val="1"/>
          <w:iCs w:val="1"/>
          <w:rtl w:val="0"/>
        </w:rPr>
        <w:t xml:space="preserve">Ecuaciones diferenciales con aplicaciones de modelado</w:t>
      </w:r>
      <w:r w:rsidDel="00000000" w:rsidR="00000000" w:rsidRPr="00000000">
        <w:rPr>
          <w:rtl w:val="0"/>
        </w:rPr>
        <w:t xml:space="preserve">. Cengage Learning.</w:t>
      </w:r>
    </w:p>
    <w:p w:rsidR="00000000" w:rsidDel="00000000" w:rsidP="00000000" w:rsidRDefault="00000000" w:rsidRPr="00000000" w14:paraId="00000123">
      <w:pPr>
        <w:numPr>
          <w:ilvl w:val="0"/>
          <w:numId w:val="12"/>
        </w:numPr>
        <w:spacing w:after="0" w:afterAutospacing="0" w:before="0" w:beforeAutospacing="0" w:lineRule="auto"/>
        <w:ind w:left="720" w:hanging="360"/>
      </w:pPr>
      <w:r w:rsidDel="00000000" w:rsidR="00000000" w:rsidRPr="00000000">
        <w:rPr>
          <w:b w:val="1"/>
          <w:bCs w:val="1"/>
          <w:rtl w:val="0"/>
        </w:rPr>
        <w:t xml:space="preserve">Innovación Social:</w:t>
      </w:r>
      <w:r w:rsidDel="00000000" w:rsidR="00000000" w:rsidRPr="00000000">
        <w:rPr>
          <w:rtl w:val="0"/>
        </w:rPr>
        <w:t xml:space="preserve"> Mulgan, G. (2006). </w:t>
      </w:r>
      <w:r w:rsidDel="00000000" w:rsidR="00000000" w:rsidRPr="00000000">
        <w:rPr>
          <w:i w:val="1"/>
          <w:iCs w:val="1"/>
          <w:rtl w:val="0"/>
        </w:rPr>
        <w:t xml:space="preserve">The Process of Social Innovation</w:t>
      </w:r>
      <w:r w:rsidDel="00000000" w:rsidR="00000000" w:rsidRPr="00000000">
        <w:rPr>
          <w:rtl w:val="0"/>
        </w:rPr>
        <w:t xml:space="preserve">. Innovations: Technology, Governance, Globalization, 1(2), 145-162.</w:t>
      </w:r>
    </w:p>
    <w:p w:rsidR="00000000" w:rsidDel="00000000" w:rsidP="00000000" w:rsidRDefault="00000000" w:rsidRPr="00000000" w14:paraId="00000124">
      <w:pPr>
        <w:numPr>
          <w:ilvl w:val="0"/>
          <w:numId w:val="12"/>
        </w:numPr>
        <w:spacing w:after="0" w:afterAutospacing="0" w:before="0" w:beforeAutospacing="0" w:lineRule="auto"/>
        <w:ind w:left="720" w:hanging="360"/>
      </w:pPr>
      <w:r w:rsidDel="00000000" w:rsidR="00000000" w:rsidRPr="00000000">
        <w:rPr>
          <w:b w:val="1"/>
          <w:bCs w:val="1"/>
          <w:rtl w:val="0"/>
        </w:rPr>
        <w:t xml:space="preserve">Criptografía:</w:t>
      </w:r>
      <w:r w:rsidDel="00000000" w:rsidR="00000000" w:rsidRPr="00000000">
        <w:rPr>
          <w:rtl w:val="0"/>
        </w:rPr>
        <w:t xml:space="preserve"> Stallings, W. (2017). </w:t>
      </w:r>
      <w:r w:rsidDel="00000000" w:rsidR="00000000" w:rsidRPr="00000000">
        <w:rPr>
          <w:i w:val="1"/>
          <w:iCs w:val="1"/>
          <w:rtl w:val="0"/>
        </w:rPr>
        <w:t xml:space="preserve">Cryptography and Network Security: Principles and Practice</w:t>
      </w:r>
      <w:r w:rsidDel="00000000" w:rsidR="00000000" w:rsidRPr="00000000">
        <w:rPr>
          <w:rtl w:val="0"/>
        </w:rPr>
        <w:t xml:space="preserve">. Pearson.</w:t>
      </w:r>
    </w:p>
    <w:p w:rsidR="00000000" w:rsidDel="00000000" w:rsidP="00000000" w:rsidRDefault="00000000" w:rsidRPr="00000000" w14:paraId="00000125">
      <w:pPr>
        <w:numPr>
          <w:ilvl w:val="0"/>
          <w:numId w:val="12"/>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sectPr>
      <w:headerReference r:id="rId2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vistas.ibero.mx/ibero/uploads/volumenes/69/pdf/6-etica-en-la-inteligencia-artificial.pdf?utm_source=chatgpt.com" TargetMode="External"/><Relationship Id="rId11" Type="http://schemas.openxmlformats.org/officeDocument/2006/relationships/image" Target="media/image5.png"/><Relationship Id="rId22" Type="http://schemas.openxmlformats.org/officeDocument/2006/relationships/hyperlink" Target="https://mx.indeed.com/orientacion-profesional/como-encontrar-empleo/cual-es-proceso-reclutamiento-empresas?utm_source=chatgpt.com" TargetMode="External"/><Relationship Id="rId10" Type="http://schemas.openxmlformats.org/officeDocument/2006/relationships/image" Target="media/image3.png"/><Relationship Id="rId21" Type="http://schemas.openxmlformats.org/officeDocument/2006/relationships/hyperlink" Target="https://revistas.ibero.mx/ibero/uploads/volumenes/69/pdf/6-etica-en-la-inteligencia-artificial.pdf?utm_source=chatgpt.com" TargetMode="External"/><Relationship Id="rId13" Type="http://schemas.openxmlformats.org/officeDocument/2006/relationships/hyperlink" Target="https://www.ismartrecruit.com/es/blogs/reducir-sesgos-en-contratacion-para-reclutamiento-exitoso" TargetMode="External"/><Relationship Id="rId24" Type="http://schemas.openxmlformats.org/officeDocument/2006/relationships/header" Target="header1.xml"/><Relationship Id="rId12" Type="http://schemas.openxmlformats.org/officeDocument/2006/relationships/hyperlink" Target="https://www.ismartrecruit.com/es/blogs/reducir-sesgos-en-contratacion-para-reclutamiento-exitoso" TargetMode="External"/><Relationship Id="rId23" Type="http://schemas.openxmlformats.org/officeDocument/2006/relationships/hyperlink" Target="https://mx.indeed.com/orientacion-profesional/como-encontrar-empleo/cual-es-proceso-reclutamiento-empresa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amedirh.com.mx/servicios/noticias/impulsan-candados-legales-para-garantizar-el-reclutamiento-de-personal-sin-sesgos/?utm_source=chatgpt.com" TargetMode="External"/><Relationship Id="rId14" Type="http://schemas.openxmlformats.org/officeDocument/2006/relationships/hyperlink" Target="https://www.amedirh.com.mx/servicios/noticias/impulsan-candados-legales-para-garantizar-el-reclutamiento-de-personal-sin-sesgos/?utm_source=chatgpt.com" TargetMode="External"/><Relationship Id="rId17" Type="http://schemas.openxmlformats.org/officeDocument/2006/relationships/hyperlink" Target="https://daliaempower.com/blog/claves-para-contratar-sin-sesgos-e-incorporar-la-diversidad-a-tu-empresa?utm_source=chatgpt.com" TargetMode="External"/><Relationship Id="rId16" Type="http://schemas.openxmlformats.org/officeDocument/2006/relationships/hyperlink" Target="https://daliaempower.com/blog/claves-para-contratar-sin-sesgos-e-incorporar-la-diversidad-a-tu-empresa?utm_source=chatgpt.com" TargetMode="External"/><Relationship Id="rId5" Type="http://schemas.openxmlformats.org/officeDocument/2006/relationships/styles" Target="styles.xml"/><Relationship Id="rId19" Type="http://schemas.openxmlformats.org/officeDocument/2006/relationships/hyperlink" Target="https://www.bbva.mx/educacion-financiera/creditos/que-son-las-pymes-en-mexico.html?utm_source=chatgpt.com" TargetMode="External"/><Relationship Id="rId6" Type="http://schemas.openxmlformats.org/officeDocument/2006/relationships/image" Target="media/image4.png"/><Relationship Id="rId18" Type="http://schemas.openxmlformats.org/officeDocument/2006/relationships/hyperlink" Target="https://www.bbva.mx/educacion-financiera/creditos/que-son-las-pymes-en-mexico.html?utm_source=chatgpt.com" TargetMode="External"/><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