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D6971" w:rsidR="00FE4736" w:rsidP="003D6971" w:rsidRDefault="00FE4736" w14:paraId="58AC1D7A" w14:textId="77777777">
      <w:pPr>
        <w:spacing w:after="0" w:line="240" w:lineRule="auto"/>
        <w:textAlignment w:val="baseline"/>
        <w:outlineLvl w:val="0"/>
        <w:rPr>
          <w:rFonts w:ascii="Arial Nova" w:hAnsi="Arial Nova" w:eastAsia="Times New Roman" w:cs="Times New Roman"/>
          <w:b/>
          <w:bCs/>
          <w:kern w:val="36"/>
          <w:sz w:val="28"/>
          <w:szCs w:val="28"/>
          <w:lang w:eastAsia="pt-BR"/>
        </w:rPr>
      </w:pPr>
      <w:r w:rsidRPr="003D6971">
        <w:rPr>
          <w:rFonts w:ascii="Arial Nova" w:hAnsi="Arial Nova" w:eastAsia="Times New Roman" w:cs="Times New Roman"/>
          <w:b/>
          <w:bCs/>
          <w:kern w:val="36"/>
          <w:sz w:val="28"/>
          <w:szCs w:val="28"/>
          <w:lang w:eastAsia="pt-BR"/>
        </w:rPr>
        <w:t>11 Passos para criar espaços públicos de qualidade na escala local</w:t>
      </w:r>
    </w:p>
    <w:p w:rsidRPr="003D6971" w:rsidR="003D6971" w:rsidP="003D6971" w:rsidRDefault="003D6971" w14:paraId="5DF3ABE8" w14:textId="77777777">
      <w:pPr>
        <w:spacing w:after="0" w:line="240" w:lineRule="auto"/>
        <w:textAlignment w:val="baseline"/>
        <w:outlineLvl w:val="0"/>
        <w:rPr>
          <w:rFonts w:ascii="Arial Nova" w:hAnsi="Arial Nova" w:eastAsia="Times New Roman" w:cs="Times New Roman"/>
          <w:b/>
          <w:bCs/>
          <w:kern w:val="36"/>
          <w:sz w:val="28"/>
          <w:szCs w:val="28"/>
          <w:lang w:eastAsia="pt-BR"/>
        </w:rPr>
      </w:pPr>
      <w:r w:rsidRPr="003D6971">
        <w:rPr>
          <w:rFonts w:ascii="Arial Nova" w:hAnsi="Arial Nova" w:eastAsia="Times New Roman" w:cs="Times New Roman"/>
          <w:color w:val="767676"/>
          <w:sz w:val="21"/>
          <w:szCs w:val="21"/>
          <w:bdr w:val="none" w:color="auto" w:sz="0" w:space="0" w:frame="1"/>
          <w:lang w:eastAsia="pt-BR"/>
        </w:rPr>
        <w:t>Escrito por </w:t>
      </w:r>
      <w:proofErr w:type="spellStart"/>
      <w:r w:rsidRPr="003D6971">
        <w:rPr>
          <w:rFonts w:ascii="Arial Nova" w:hAnsi="Arial Nova" w:eastAsia="Times New Roman" w:cs="Times New Roman"/>
          <w:color w:val="767676"/>
          <w:sz w:val="21"/>
          <w:szCs w:val="21"/>
          <w:bdr w:val="none" w:color="auto" w:sz="0" w:space="0" w:frame="1"/>
          <w:lang w:eastAsia="pt-BR"/>
        </w:rPr>
        <w:fldChar w:fldCharType="begin"/>
      </w:r>
      <w:r w:rsidRPr="003D6971">
        <w:rPr>
          <w:rFonts w:ascii="Arial Nova" w:hAnsi="Arial Nova" w:eastAsia="Times New Roman" w:cs="Times New Roman"/>
          <w:color w:val="767676"/>
          <w:sz w:val="21"/>
          <w:szCs w:val="21"/>
          <w:bdr w:val="none" w:color="auto" w:sz="0" w:space="0" w:frame="1"/>
          <w:lang w:eastAsia="pt-BR"/>
        </w:rPr>
        <w:instrText xml:space="preserve"> HYPERLINK "https://www.archdaily.com.br/br/author/christele-harrouk" </w:instrText>
      </w:r>
      <w:r w:rsidRPr="003D6971">
        <w:rPr>
          <w:rFonts w:ascii="Arial Nova" w:hAnsi="Arial Nova" w:eastAsia="Times New Roman" w:cs="Times New Roman"/>
          <w:color w:val="767676"/>
          <w:sz w:val="21"/>
          <w:szCs w:val="21"/>
          <w:bdr w:val="none" w:color="auto" w:sz="0" w:space="0" w:frame="1"/>
          <w:lang w:eastAsia="pt-BR"/>
        </w:rPr>
        <w:fldChar w:fldCharType="separate"/>
      </w:r>
      <w:r w:rsidRPr="003D6971">
        <w:rPr>
          <w:rFonts w:ascii="Arial Nova" w:hAnsi="Arial Nova" w:eastAsia="Times New Roman" w:cs="Times New Roman"/>
          <w:b/>
          <w:bCs/>
          <w:color w:val="767676"/>
          <w:sz w:val="21"/>
          <w:szCs w:val="21"/>
          <w:bdr w:val="none" w:color="auto" w:sz="0" w:space="0" w:frame="1"/>
          <w:lang w:eastAsia="pt-BR"/>
        </w:rPr>
        <w:t>Christele</w:t>
      </w:r>
      <w:proofErr w:type="spellEnd"/>
      <w:r w:rsidRPr="003D6971">
        <w:rPr>
          <w:rFonts w:ascii="Arial Nova" w:hAnsi="Arial Nova" w:eastAsia="Times New Roman" w:cs="Times New Roman"/>
          <w:b/>
          <w:bCs/>
          <w:color w:val="767676"/>
          <w:sz w:val="21"/>
          <w:szCs w:val="21"/>
          <w:bdr w:val="none" w:color="auto" w:sz="0" w:space="0" w:frame="1"/>
          <w:lang w:eastAsia="pt-BR"/>
        </w:rPr>
        <w:t xml:space="preserve"> </w:t>
      </w:r>
      <w:proofErr w:type="spellStart"/>
      <w:r w:rsidRPr="003D6971">
        <w:rPr>
          <w:rFonts w:ascii="Arial Nova" w:hAnsi="Arial Nova" w:eastAsia="Times New Roman" w:cs="Times New Roman"/>
          <w:b/>
          <w:bCs/>
          <w:color w:val="767676"/>
          <w:sz w:val="21"/>
          <w:szCs w:val="21"/>
          <w:bdr w:val="none" w:color="auto" w:sz="0" w:space="0" w:frame="1"/>
          <w:lang w:eastAsia="pt-BR"/>
        </w:rPr>
        <w:t>Harrouk</w:t>
      </w:r>
      <w:proofErr w:type="spellEnd"/>
      <w:r w:rsidRPr="003D6971">
        <w:rPr>
          <w:rFonts w:ascii="Arial Nova" w:hAnsi="Arial Nova" w:eastAsia="Times New Roman" w:cs="Times New Roman"/>
          <w:color w:val="767676"/>
          <w:sz w:val="21"/>
          <w:szCs w:val="21"/>
          <w:bdr w:val="none" w:color="auto" w:sz="0" w:space="0" w:frame="1"/>
          <w:lang w:eastAsia="pt-BR"/>
        </w:rPr>
        <w:fldChar w:fldCharType="end"/>
      </w:r>
      <w:r w:rsidRPr="003D6971">
        <w:rPr>
          <w:rFonts w:ascii="Arial Nova" w:hAnsi="Arial Nova" w:eastAsia="Times New Roman" w:cs="Times New Roman"/>
          <w:color w:val="767676"/>
          <w:sz w:val="21"/>
          <w:szCs w:val="21"/>
          <w:lang w:eastAsia="pt-BR"/>
        </w:rPr>
        <w:t> | </w:t>
      </w:r>
      <w:r w:rsidRPr="003D6971">
        <w:rPr>
          <w:rFonts w:ascii="Arial Nova" w:hAnsi="Arial Nova" w:eastAsia="Times New Roman" w:cs="Times New Roman"/>
          <w:color w:val="767676"/>
          <w:sz w:val="21"/>
          <w:szCs w:val="21"/>
          <w:bdr w:val="none" w:color="auto" w:sz="0" w:space="0" w:frame="1"/>
          <w:lang w:eastAsia="pt-BR"/>
        </w:rPr>
        <w:t>Traduzido por </w:t>
      </w:r>
      <w:r w:rsidRPr="003D6971">
        <w:rPr>
          <w:rFonts w:ascii="Arial Nova" w:hAnsi="Arial Nova" w:eastAsia="Times New Roman" w:cs="Times New Roman"/>
          <w:b/>
          <w:bCs/>
          <w:color w:val="767676"/>
          <w:sz w:val="21"/>
          <w:szCs w:val="21"/>
          <w:bdr w:val="none" w:color="auto" w:sz="0" w:space="0" w:frame="1"/>
          <w:lang w:eastAsia="pt-BR"/>
        </w:rPr>
        <w:t xml:space="preserve">Vinicius </w:t>
      </w:r>
      <w:proofErr w:type="spellStart"/>
      <w:r w:rsidRPr="003D6971">
        <w:rPr>
          <w:rFonts w:ascii="Arial Nova" w:hAnsi="Arial Nova" w:eastAsia="Times New Roman" w:cs="Times New Roman"/>
          <w:b/>
          <w:bCs/>
          <w:color w:val="767676"/>
          <w:sz w:val="21"/>
          <w:szCs w:val="21"/>
          <w:bdr w:val="none" w:color="auto" w:sz="0" w:space="0" w:frame="1"/>
          <w:lang w:eastAsia="pt-BR"/>
        </w:rPr>
        <w:t>Libardoni</w:t>
      </w:r>
      <w:proofErr w:type="spellEnd"/>
    </w:p>
    <w:p w:rsidRPr="00FE4736" w:rsidR="00FE4736" w:rsidP="00FE4736" w:rsidRDefault="00FE4736" w14:paraId="6816D445" w14:textId="77777777">
      <w:pPr>
        <w:spacing w:after="0" w:line="240" w:lineRule="auto"/>
        <w:textAlignment w:val="baseline"/>
        <w:rPr>
          <w:rFonts w:ascii="Times New Roman" w:hAnsi="Times New Roman" w:eastAsia="Times New Roman" w:cs="Times New Roman"/>
          <w:sz w:val="24"/>
          <w:szCs w:val="24"/>
          <w:lang w:eastAsia="pt-BR"/>
        </w:rPr>
      </w:pPr>
    </w:p>
    <w:p w:rsidRPr="00BC7946" w:rsidR="00FE4736" w:rsidP="00FE4736" w:rsidRDefault="00FE4736" w14:paraId="4EDA57F9" w14:textId="77777777">
      <w:pPr>
        <w:spacing w:after="0" w:line="240" w:lineRule="auto"/>
        <w:rPr>
          <w:rFonts w:ascii="Arial Nova" w:hAnsi="Arial Nova" w:eastAsia="Times New Roman" w:cs="Times New Roman"/>
          <w:sz w:val="20"/>
          <w:szCs w:val="20"/>
          <w:lang w:eastAsia="pt-BR"/>
        </w:rPr>
      </w:pPr>
      <w:r w:rsidRPr="00FE4736">
        <w:rPr>
          <w:rFonts w:ascii="Times New Roman" w:hAnsi="Times New Roman" w:eastAsia="Times New Roman" w:cs="Times New Roman"/>
          <w:noProof/>
          <w:color w:val="026CB6"/>
          <w:sz w:val="24"/>
          <w:szCs w:val="24"/>
          <w:bdr w:val="none" w:color="auto" w:sz="0" w:space="0" w:frame="1"/>
          <w:lang w:eastAsia="pt-BR"/>
        </w:rPr>
        <w:drawing>
          <wp:inline distT="0" distB="0" distL="0" distR="0" wp14:anchorId="4D519D5D" wp14:editId="4F0ED9E4">
            <wp:extent cx="5400040" cy="3602990"/>
            <wp:effectExtent l="0" t="0" r="0" b="0"/>
            <wp:docPr id="14" name="Imagem 14" descr="11 Passos para criar espaços públicos de qualidade na escala local, Tapis Rouge public space in an informal neighborhood in Haiti / Emergent Vernacular Architecture (EVA Studio). Image © Gianluca Stefani">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assos para criar espaços públicos de qualidade na escala local, Tapis Rouge public space in an informal neighborhood in Haiti / Emergent Vernacular Architecture (EVA Studio). Image © Gianluca Stefan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roofErr w:type="spellStart"/>
      <w:r w:rsidRPr="00BC7946">
        <w:rPr>
          <w:rFonts w:ascii="Arial Nova" w:hAnsi="Arial Nova" w:eastAsia="Times New Roman" w:cs="Times New Roman"/>
          <w:sz w:val="20"/>
          <w:szCs w:val="20"/>
          <w:lang w:eastAsia="pt-BR"/>
        </w:rPr>
        <w:t>Tapis</w:t>
      </w:r>
      <w:proofErr w:type="spellEnd"/>
      <w:r w:rsidRPr="00BC7946">
        <w:rPr>
          <w:rFonts w:ascii="Arial Nova" w:hAnsi="Arial Nova" w:eastAsia="Times New Roman" w:cs="Times New Roman"/>
          <w:sz w:val="20"/>
          <w:szCs w:val="20"/>
          <w:lang w:eastAsia="pt-BR"/>
        </w:rPr>
        <w:t xml:space="preserve"> Rouge </w:t>
      </w:r>
      <w:proofErr w:type="spellStart"/>
      <w:r w:rsidRPr="00BC7946">
        <w:rPr>
          <w:rFonts w:ascii="Arial Nova" w:hAnsi="Arial Nova" w:eastAsia="Times New Roman" w:cs="Times New Roman"/>
          <w:sz w:val="20"/>
          <w:szCs w:val="20"/>
          <w:lang w:eastAsia="pt-BR"/>
        </w:rPr>
        <w:t>public</w:t>
      </w:r>
      <w:proofErr w:type="spellEnd"/>
      <w:r w:rsidRPr="00BC7946">
        <w:rPr>
          <w:rFonts w:ascii="Arial Nova" w:hAnsi="Arial Nova" w:eastAsia="Times New Roman" w:cs="Times New Roman"/>
          <w:sz w:val="20"/>
          <w:szCs w:val="20"/>
          <w:lang w:eastAsia="pt-BR"/>
        </w:rPr>
        <w:t xml:space="preserve"> </w:t>
      </w:r>
      <w:proofErr w:type="spellStart"/>
      <w:r w:rsidRPr="00BC7946">
        <w:rPr>
          <w:rFonts w:ascii="Arial Nova" w:hAnsi="Arial Nova" w:eastAsia="Times New Roman" w:cs="Times New Roman"/>
          <w:sz w:val="20"/>
          <w:szCs w:val="20"/>
          <w:lang w:eastAsia="pt-BR"/>
        </w:rPr>
        <w:t>space</w:t>
      </w:r>
      <w:proofErr w:type="spellEnd"/>
      <w:r w:rsidRPr="00BC7946">
        <w:rPr>
          <w:rFonts w:ascii="Arial Nova" w:hAnsi="Arial Nova" w:eastAsia="Times New Roman" w:cs="Times New Roman"/>
          <w:sz w:val="20"/>
          <w:szCs w:val="20"/>
          <w:lang w:eastAsia="pt-BR"/>
        </w:rPr>
        <w:t xml:space="preserve"> in </w:t>
      </w:r>
      <w:proofErr w:type="spellStart"/>
      <w:r w:rsidRPr="00BC7946">
        <w:rPr>
          <w:rFonts w:ascii="Arial Nova" w:hAnsi="Arial Nova" w:eastAsia="Times New Roman" w:cs="Times New Roman"/>
          <w:sz w:val="20"/>
          <w:szCs w:val="20"/>
          <w:lang w:eastAsia="pt-BR"/>
        </w:rPr>
        <w:t>an</w:t>
      </w:r>
      <w:proofErr w:type="spellEnd"/>
      <w:r w:rsidRPr="00BC7946">
        <w:rPr>
          <w:rFonts w:ascii="Arial Nova" w:hAnsi="Arial Nova" w:eastAsia="Times New Roman" w:cs="Times New Roman"/>
          <w:sz w:val="20"/>
          <w:szCs w:val="20"/>
          <w:lang w:eastAsia="pt-BR"/>
        </w:rPr>
        <w:t xml:space="preserve"> informal </w:t>
      </w:r>
      <w:proofErr w:type="spellStart"/>
      <w:r w:rsidRPr="00BC7946">
        <w:rPr>
          <w:rFonts w:ascii="Arial Nova" w:hAnsi="Arial Nova" w:eastAsia="Times New Roman" w:cs="Times New Roman"/>
          <w:sz w:val="20"/>
          <w:szCs w:val="20"/>
          <w:lang w:eastAsia="pt-BR"/>
        </w:rPr>
        <w:t>neighborhood</w:t>
      </w:r>
      <w:proofErr w:type="spellEnd"/>
      <w:r w:rsidRPr="00BC7946">
        <w:rPr>
          <w:rFonts w:ascii="Arial Nova" w:hAnsi="Arial Nova" w:eastAsia="Times New Roman" w:cs="Times New Roman"/>
          <w:sz w:val="20"/>
          <w:szCs w:val="20"/>
          <w:lang w:eastAsia="pt-BR"/>
        </w:rPr>
        <w:t xml:space="preserve"> in Haiti / </w:t>
      </w:r>
      <w:proofErr w:type="spellStart"/>
      <w:r w:rsidRPr="00BC7946">
        <w:rPr>
          <w:rFonts w:ascii="Arial Nova" w:hAnsi="Arial Nova" w:eastAsia="Times New Roman" w:cs="Times New Roman"/>
          <w:sz w:val="20"/>
          <w:szCs w:val="20"/>
          <w:lang w:eastAsia="pt-BR"/>
        </w:rPr>
        <w:t>Emergent</w:t>
      </w:r>
      <w:proofErr w:type="spellEnd"/>
      <w:r w:rsidRPr="00BC7946">
        <w:rPr>
          <w:rFonts w:ascii="Arial Nova" w:hAnsi="Arial Nova" w:eastAsia="Times New Roman" w:cs="Times New Roman"/>
          <w:sz w:val="20"/>
          <w:szCs w:val="20"/>
          <w:lang w:eastAsia="pt-BR"/>
        </w:rPr>
        <w:t xml:space="preserve"> Vernacular </w:t>
      </w:r>
      <w:proofErr w:type="spellStart"/>
      <w:r w:rsidRPr="00BC7946">
        <w:rPr>
          <w:rFonts w:ascii="Arial Nova" w:hAnsi="Arial Nova" w:eastAsia="Times New Roman" w:cs="Times New Roman"/>
          <w:sz w:val="20"/>
          <w:szCs w:val="20"/>
          <w:lang w:eastAsia="pt-BR"/>
        </w:rPr>
        <w:t>Architecture</w:t>
      </w:r>
      <w:proofErr w:type="spellEnd"/>
      <w:r w:rsidRPr="00BC7946">
        <w:rPr>
          <w:rFonts w:ascii="Arial Nova" w:hAnsi="Arial Nova" w:eastAsia="Times New Roman" w:cs="Times New Roman"/>
          <w:sz w:val="20"/>
          <w:szCs w:val="20"/>
          <w:lang w:eastAsia="pt-BR"/>
        </w:rPr>
        <w:t xml:space="preserve"> (EVA Studio). </w:t>
      </w:r>
      <w:proofErr w:type="spellStart"/>
      <w:r w:rsidRPr="00BC7946">
        <w:rPr>
          <w:rFonts w:ascii="Arial Nova" w:hAnsi="Arial Nova" w:eastAsia="Times New Roman" w:cs="Times New Roman"/>
          <w:sz w:val="20"/>
          <w:szCs w:val="20"/>
          <w:lang w:eastAsia="pt-BR"/>
        </w:rPr>
        <w:t>Image</w:t>
      </w:r>
      <w:proofErr w:type="spellEnd"/>
      <w:r w:rsidRPr="00BC7946">
        <w:rPr>
          <w:rFonts w:ascii="Arial Nova" w:hAnsi="Arial Nova" w:eastAsia="Times New Roman" w:cs="Times New Roman"/>
          <w:sz w:val="20"/>
          <w:szCs w:val="20"/>
          <w:lang w:eastAsia="pt-BR"/>
        </w:rPr>
        <w:t xml:space="preserve"> © </w:t>
      </w:r>
      <w:proofErr w:type="spellStart"/>
      <w:r w:rsidRPr="00BC7946">
        <w:rPr>
          <w:rFonts w:ascii="Arial Nova" w:hAnsi="Arial Nova" w:eastAsia="Times New Roman" w:cs="Times New Roman"/>
          <w:sz w:val="20"/>
          <w:szCs w:val="20"/>
          <w:lang w:eastAsia="pt-BR"/>
        </w:rPr>
        <w:t>Gianluca</w:t>
      </w:r>
      <w:proofErr w:type="spellEnd"/>
      <w:r w:rsidRPr="00BC7946">
        <w:rPr>
          <w:rFonts w:ascii="Arial Nova" w:hAnsi="Arial Nova" w:eastAsia="Times New Roman" w:cs="Times New Roman"/>
          <w:sz w:val="20"/>
          <w:szCs w:val="20"/>
          <w:lang w:eastAsia="pt-BR"/>
        </w:rPr>
        <w:t xml:space="preserve"> </w:t>
      </w:r>
      <w:proofErr w:type="spellStart"/>
      <w:r w:rsidRPr="00BC7946">
        <w:rPr>
          <w:rFonts w:ascii="Arial Nova" w:hAnsi="Arial Nova" w:eastAsia="Times New Roman" w:cs="Times New Roman"/>
          <w:sz w:val="20"/>
          <w:szCs w:val="20"/>
          <w:lang w:eastAsia="pt-BR"/>
        </w:rPr>
        <w:t>Stefani</w:t>
      </w:r>
      <w:proofErr w:type="spellEnd"/>
    </w:p>
    <w:p w:rsidRPr="00FE4736" w:rsidR="000C5944" w:rsidP="003D6971" w:rsidRDefault="000C5944" w14:paraId="296DBD6E" w14:textId="77777777">
      <w:pPr>
        <w:spacing w:after="0" w:line="420" w:lineRule="atLeast"/>
        <w:textAlignment w:val="baseline"/>
        <w:rPr>
          <w:rFonts w:ascii="inherit" w:hAnsi="inherit" w:eastAsia="Times New Roman" w:cs="Times New Roman"/>
          <w:color w:val="767676"/>
          <w:sz w:val="21"/>
          <w:szCs w:val="21"/>
          <w:lang w:eastAsia="pt-BR"/>
        </w:rPr>
      </w:pPr>
    </w:p>
    <w:p w:rsidRPr="00BC7946" w:rsidR="00FE4736" w:rsidP="00FE4736" w:rsidRDefault="00FE4736" w14:paraId="7208F3DC" w14:textId="77777777">
      <w:pPr>
        <w:spacing w:after="0" w:line="420" w:lineRule="atLeast"/>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A </w:t>
      </w:r>
      <w:hyperlink w:tgtFrame="_blank" w:history="1" r:id="rId8">
        <w:r w:rsidRPr="00BC7946">
          <w:rPr>
            <w:rFonts w:ascii="Arial Nova" w:hAnsi="Arial Nova" w:eastAsia="Times New Roman" w:cs="Times New Roman"/>
            <w:color w:val="026CB6"/>
            <w:sz w:val="24"/>
            <w:szCs w:val="24"/>
            <w:bdr w:val="none" w:color="auto" w:sz="0" w:space="0" w:frame="1"/>
            <w:lang w:eastAsia="pt-BR"/>
          </w:rPr>
          <w:t>UN-Habitat</w:t>
        </w:r>
      </w:hyperlink>
      <w:r w:rsidRPr="00BC7946">
        <w:rPr>
          <w:rFonts w:ascii="Arial Nova" w:hAnsi="Arial Nova" w:eastAsia="Times New Roman" w:cs="Times New Roman"/>
          <w:sz w:val="24"/>
          <w:szCs w:val="24"/>
          <w:lang w:eastAsia="pt-BR"/>
        </w:rPr>
        <w:t xml:space="preserve">, ou Agência das Nações Unidas para Assentamentos Humanos e Desenvolvimento Urbano Sustentável, cujo foco principal é lidar com os desafios da rápida urbanização, vem desenvolvendo abordagens inovadoras no campo do desenho urbano, centradas na participação ativa da comunidade. O </w:t>
      </w:r>
      <w:proofErr w:type="spellStart"/>
      <w:r w:rsidRPr="00BC7946">
        <w:rPr>
          <w:rFonts w:ascii="Arial Nova" w:hAnsi="Arial Nova" w:eastAsia="Times New Roman" w:cs="Times New Roman"/>
          <w:sz w:val="24"/>
          <w:szCs w:val="24"/>
          <w:lang w:eastAsia="pt-BR"/>
        </w:rPr>
        <w:t>ArchDaily</w:t>
      </w:r>
      <w:proofErr w:type="spellEnd"/>
      <w:r w:rsidRPr="00BC7946">
        <w:rPr>
          <w:rFonts w:ascii="Arial Nova" w:hAnsi="Arial Nova" w:eastAsia="Times New Roman" w:cs="Times New Roman"/>
          <w:sz w:val="24"/>
          <w:szCs w:val="24"/>
          <w:lang w:eastAsia="pt-BR"/>
        </w:rPr>
        <w:t xml:space="preserve"> fez uma parceria com a UN-Habitat para trazer notícias semanais, artigos e entrevistas que destacam este trabalho, com </w:t>
      </w:r>
      <w:hyperlink w:history="1" r:id="rId9">
        <w:r w:rsidRPr="00BC7946">
          <w:rPr>
            <w:rFonts w:ascii="Arial Nova" w:hAnsi="Arial Nova" w:eastAsia="Times New Roman" w:cs="Times New Roman"/>
            <w:color w:val="026CB6"/>
            <w:sz w:val="24"/>
            <w:szCs w:val="24"/>
            <w:bdr w:val="none" w:color="auto" w:sz="0" w:space="0" w:frame="1"/>
            <w:lang w:eastAsia="pt-BR"/>
          </w:rPr>
          <w:t>conteúdo direto da fonte</w:t>
        </w:r>
      </w:hyperlink>
      <w:r w:rsidRPr="00BC7946">
        <w:rPr>
          <w:rFonts w:ascii="Arial Nova" w:hAnsi="Arial Nova" w:eastAsia="Times New Roman" w:cs="Times New Roman"/>
          <w:sz w:val="24"/>
          <w:szCs w:val="24"/>
          <w:lang w:eastAsia="pt-BR"/>
        </w:rPr>
        <w:t>, desenvolvido por nossos editores.</w:t>
      </w:r>
    </w:p>
    <w:p w:rsidRPr="00BC7946" w:rsidR="00FE4736" w:rsidP="00FE4736" w:rsidRDefault="00FE4736" w14:paraId="5C802306" w14:textId="77777777">
      <w:pPr>
        <w:spacing w:after="0" w:line="420" w:lineRule="atLeast"/>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w:t>
      </w:r>
      <w:r w:rsidRPr="00BC7946">
        <w:rPr>
          <w:rFonts w:ascii="Arial Nova" w:hAnsi="Arial Nova" w:eastAsia="Times New Roman" w:cs="Times New Roman"/>
          <w:i/>
          <w:iCs/>
          <w:sz w:val="24"/>
          <w:szCs w:val="24"/>
          <w:bdr w:val="none" w:color="auto" w:sz="0" w:space="0" w:frame="1"/>
          <w:lang w:eastAsia="pt-BR"/>
        </w:rPr>
        <w:t xml:space="preserve">Com cada vez mais frequências, as comunidades locais estão exigindo poder de voz e decisão quando se trata de </w:t>
      </w:r>
      <w:proofErr w:type="spellStart"/>
      <w:r w:rsidRPr="00BC7946">
        <w:rPr>
          <w:rFonts w:ascii="Arial Nova" w:hAnsi="Arial Nova" w:eastAsia="Times New Roman" w:cs="Times New Roman"/>
          <w:i/>
          <w:iCs/>
          <w:sz w:val="24"/>
          <w:szCs w:val="24"/>
          <w:bdr w:val="none" w:color="auto" w:sz="0" w:space="0" w:frame="1"/>
          <w:lang w:eastAsia="pt-BR"/>
        </w:rPr>
        <w:t>reprojetar</w:t>
      </w:r>
      <w:proofErr w:type="spellEnd"/>
      <w:r w:rsidRPr="00BC7946">
        <w:rPr>
          <w:rFonts w:ascii="Arial Nova" w:hAnsi="Arial Nova" w:eastAsia="Times New Roman" w:cs="Times New Roman"/>
          <w:i/>
          <w:iCs/>
          <w:sz w:val="24"/>
          <w:szCs w:val="24"/>
          <w:bdr w:val="none" w:color="auto" w:sz="0" w:space="0" w:frame="1"/>
          <w:lang w:eastAsia="pt-BR"/>
        </w:rPr>
        <w:t xml:space="preserve"> os espaços públicos nas cercanias de onde vivem</w:t>
      </w:r>
      <w:r w:rsidRPr="00BC7946">
        <w:rPr>
          <w:rFonts w:ascii="Arial Nova" w:hAnsi="Arial Nova" w:eastAsia="Times New Roman" w:cs="Times New Roman"/>
          <w:sz w:val="24"/>
          <w:szCs w:val="24"/>
          <w:lang w:eastAsia="pt-BR"/>
        </w:rPr>
        <w:t>”. Em nossa terceira colaboração com o </w:t>
      </w:r>
      <w:hyperlink w:history="1" r:id="rId10">
        <w:r w:rsidRPr="00BC7946">
          <w:rPr>
            <w:rFonts w:ascii="Arial Nova" w:hAnsi="Arial Nova" w:eastAsia="Times New Roman" w:cs="Times New Roman"/>
            <w:color w:val="026CB6"/>
            <w:sz w:val="24"/>
            <w:szCs w:val="24"/>
            <w:bdr w:val="none" w:color="auto" w:sz="0" w:space="0" w:frame="1"/>
            <w:lang w:eastAsia="pt-BR"/>
          </w:rPr>
          <w:t>UN-HABITAT</w:t>
        </w:r>
      </w:hyperlink>
      <w:r w:rsidRPr="00BC7946">
        <w:rPr>
          <w:rFonts w:ascii="Arial Nova" w:hAnsi="Arial Nova" w:eastAsia="Times New Roman" w:cs="Times New Roman"/>
          <w:sz w:val="24"/>
          <w:szCs w:val="24"/>
          <w:lang w:eastAsia="pt-BR"/>
        </w:rPr>
        <w:t>, descubra diferentes exemplos de como projetar espaços públicos de qualidade a partir de estudos de </w:t>
      </w:r>
      <w:hyperlink w:tgtFrame="_blank" w:history="1" r:id="rId11">
        <w:r w:rsidRPr="00BC7946">
          <w:rPr>
            <w:rFonts w:ascii="Arial Nova" w:hAnsi="Arial Nova" w:eastAsia="Times New Roman" w:cs="Times New Roman"/>
            <w:color w:val="026CB6"/>
            <w:sz w:val="24"/>
            <w:szCs w:val="24"/>
            <w:bdr w:val="none" w:color="auto" w:sz="0" w:space="0" w:frame="1"/>
            <w:lang w:eastAsia="pt-BR"/>
          </w:rPr>
          <w:t>avaliação das características específicas</w:t>
        </w:r>
      </w:hyperlink>
      <w:r w:rsidRPr="00BC7946">
        <w:rPr>
          <w:rFonts w:ascii="Arial Nova" w:hAnsi="Arial Nova" w:eastAsia="Times New Roman" w:cs="Times New Roman"/>
          <w:sz w:val="24"/>
          <w:szCs w:val="24"/>
          <w:lang w:eastAsia="pt-BR"/>
        </w:rPr>
        <w:t xml:space="preserve"> de uma localidade, o qual consiste em uma série de exercícios e ferramentas que nos ajudam a melhor compreender as características de uma área, fornecendo as </w:t>
      </w:r>
      <w:r w:rsidRPr="00BC7946">
        <w:rPr>
          <w:rFonts w:ascii="Arial Nova" w:hAnsi="Arial Nova" w:eastAsia="Times New Roman" w:cs="Times New Roman"/>
          <w:sz w:val="24"/>
          <w:szCs w:val="24"/>
          <w:lang w:eastAsia="pt-BR"/>
        </w:rPr>
        <w:lastRenderedPageBreak/>
        <w:t>bases para o planejamento e o desenvolvimento de soluções projetuais através de processos participativos.</w:t>
      </w:r>
    </w:p>
    <w:p w:rsidRPr="00BC7946" w:rsidR="003D6971" w:rsidP="00FE4736" w:rsidRDefault="003D6971" w14:paraId="3ACC90CB" w14:textId="77777777">
      <w:pPr>
        <w:spacing w:after="0" w:line="420" w:lineRule="atLeast"/>
        <w:textAlignment w:val="baseline"/>
        <w:rPr>
          <w:rFonts w:ascii="Arial Nova" w:hAnsi="Arial Nova" w:eastAsia="Times New Roman" w:cs="Times New Roman"/>
          <w:sz w:val="24"/>
          <w:szCs w:val="24"/>
          <w:lang w:eastAsia="pt-BR"/>
        </w:rPr>
      </w:pPr>
    </w:p>
    <w:p w:rsidRPr="00BC7946" w:rsidR="00FE4736" w:rsidP="00FE4736" w:rsidRDefault="00BC7946" w14:paraId="54DBA000" w14:textId="77777777">
      <w:pPr>
        <w:spacing w:after="0" w:line="420" w:lineRule="atLeast"/>
        <w:ind w:left="-240"/>
        <w:textAlignment w:val="baseline"/>
        <w:rPr>
          <w:rFonts w:ascii="Arial Nova" w:hAnsi="Arial Nova" w:eastAsia="Times New Roman" w:cs="Times New Roman"/>
          <w:sz w:val="24"/>
          <w:szCs w:val="24"/>
          <w:lang w:eastAsia="pt-BR"/>
        </w:rPr>
      </w:pPr>
      <w:hyperlink w:history="1" r:id="rId12">
        <w:r w:rsidRPr="00BC7946" w:rsidR="00FE4736">
          <w:rPr>
            <w:rFonts w:ascii="Arial Nova" w:hAnsi="Arial Nova" w:eastAsia="Times New Roman" w:cs="Times New Roman"/>
            <w:noProof/>
            <w:color w:val="026CB6"/>
            <w:sz w:val="24"/>
            <w:szCs w:val="24"/>
            <w:bdr w:val="none" w:color="auto" w:sz="0" w:space="0" w:frame="1"/>
            <w:shd w:val="clear" w:color="auto" w:fill="E1E1E1"/>
            <w:lang w:eastAsia="pt-BR"/>
          </w:rPr>
          <w:drawing>
            <wp:inline distT="0" distB="0" distL="0" distR="0" wp14:anchorId="07C9E942" wp14:editId="68062BE4">
              <wp:extent cx="5400040" cy="3602990"/>
              <wp:effectExtent l="0" t="0" r="0" b="0"/>
              <wp:docPr id="9" name="Imagem 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2"/>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r w:rsidRPr="00BC7946" w:rsidR="00FE4736">
          <w:rPr>
            <w:rFonts w:ascii="Arial Nova" w:hAnsi="Arial Nova" w:eastAsia="Times New Roman" w:cs="Times New Roman"/>
            <w:b/>
            <w:bCs/>
            <w:color w:val="FFFFFF"/>
            <w:sz w:val="24"/>
            <w:szCs w:val="24"/>
            <w:bdr w:val="none" w:color="auto" w:sz="0" w:space="0" w:frame="1"/>
            <w:shd w:val="clear" w:color="auto" w:fill="E1E1E1"/>
            <w:lang w:eastAsia="pt-BR"/>
          </w:rPr>
          <w:t>+ 4</w:t>
        </w:r>
      </w:hyperlink>
    </w:p>
    <w:p w:rsidRPr="00BC7946" w:rsidR="00FE4736" w:rsidP="00FE4736" w:rsidRDefault="00FE4736" w14:paraId="0895FB31" w14:textId="0F973CE3">
      <w:pPr>
        <w:spacing w:after="0" w:line="420" w:lineRule="atLeast"/>
        <w:textAlignment w:val="baseline"/>
        <w:rPr>
          <w:rFonts w:ascii="Arial Nova" w:hAnsi="Arial Nova" w:eastAsia="Times New Roman" w:cs="Times New Roman"/>
          <w:sz w:val="24"/>
          <w:szCs w:val="24"/>
          <w:lang w:eastAsia="pt-BR"/>
        </w:rPr>
      </w:pPr>
      <w:r w:rsidRPr="00BC7946" w:rsidR="00FE4736">
        <w:rPr>
          <w:rFonts w:ascii="Arial Nova" w:hAnsi="Arial Nova" w:eastAsia="Times New Roman" w:cs="Times New Roman"/>
          <w:sz w:val="24"/>
          <w:szCs w:val="24"/>
          <w:lang w:eastAsia="pt-BR"/>
        </w:rPr>
        <w:t>O </w:t>
      </w:r>
      <w:hyperlink w:tgtFrame="_blank" w:history="1" r:id="Ra52928e47d2c48c4">
        <w:r w:rsidRPr="00BC7946" w:rsidR="00FE4736">
          <w:rPr>
            <w:rFonts w:ascii="Arial Nova" w:hAnsi="Arial Nova" w:eastAsia="Times New Roman" w:cs="Times New Roman"/>
            <w:color w:val="026CB6"/>
            <w:sz w:val="24"/>
            <w:szCs w:val="24"/>
            <w:bdr w:val="none" w:color="auto" w:sz="0" w:space="0" w:frame="1"/>
            <w:lang w:eastAsia="pt-BR"/>
          </w:rPr>
          <w:t>Programa de Espaço Público Global</w:t>
        </w:r>
      </w:hyperlink>
      <w:r w:rsidRPr="00BC7946" w:rsidR="00FE4736">
        <w:rPr>
          <w:rFonts w:ascii="Arial Nova" w:hAnsi="Arial Nova" w:eastAsia="Times New Roman" w:cs="Times New Roman"/>
          <w:sz w:val="24"/>
          <w:szCs w:val="24"/>
          <w:lang w:eastAsia="pt-BR"/>
        </w:rPr>
        <w:t>, lançado pela UN-Habitat em 2012, visa tornar as cidades e assentamentos humanos mais seguros, resilientes e sustentáveis, promovendo e qualificando “</w:t>
      </w:r>
      <w:r w:rsidRPr="096DBA00" w:rsidR="00FE4736">
        <w:rPr>
          <w:rFonts w:ascii="Arial Nova" w:hAnsi="Arial Nova" w:eastAsia="Times New Roman" w:cs="Times New Roman"/>
          <w:i w:val="1"/>
          <w:iCs w:val="1"/>
          <w:sz w:val="24"/>
          <w:szCs w:val="24"/>
          <w:bdr w:val="none" w:color="auto" w:sz="0" w:space="0" w:frame="1"/>
          <w:lang w:eastAsia="pt-BR"/>
        </w:rPr>
        <w:t>espaços de domínio e uso público, estimulando a inclusão social e ace</w:t>
      </w:r>
      <w:r w:rsidRPr="096DBA00" w:rsidR="7976C5CA">
        <w:rPr>
          <w:rFonts w:ascii="Arial Nova" w:hAnsi="Arial Nova" w:eastAsia="Times New Roman" w:cs="Times New Roman"/>
          <w:i w:val="1"/>
          <w:iCs w:val="1"/>
          <w:sz w:val="24"/>
          <w:szCs w:val="24"/>
          <w:bdr w:val="none" w:color="auto" w:sz="0" w:space="0" w:frame="1"/>
          <w:lang w:eastAsia="pt-BR"/>
        </w:rPr>
        <w:t>s</w:t>
      </w:r>
      <w:r w:rsidRPr="096DBA00" w:rsidR="00FE4736">
        <w:rPr>
          <w:rFonts w:ascii="Arial Nova" w:hAnsi="Arial Nova" w:eastAsia="Times New Roman" w:cs="Times New Roman"/>
          <w:i w:val="1"/>
          <w:iCs w:val="1"/>
          <w:sz w:val="24"/>
          <w:szCs w:val="24"/>
          <w:bdr w:val="none" w:color="auto" w:sz="0" w:space="0" w:frame="1"/>
          <w:lang w:eastAsia="pt-BR"/>
        </w:rPr>
        <w:t>sibilidade</w:t>
      </w:r>
      <w:r w:rsidRPr="00BC7946" w:rsidR="00FE4736">
        <w:rPr>
          <w:rFonts w:ascii="Arial Nova" w:hAnsi="Arial Nova" w:eastAsia="Times New Roman" w:cs="Times New Roman"/>
          <w:sz w:val="24"/>
          <w:szCs w:val="24"/>
          <w:lang w:eastAsia="pt-BR"/>
        </w:rPr>
        <w:t>”. Ao longo dos anos, através da reforma de 109 espaços públicos em 75 cidades diferentes, o programa da UN_HABITAT resultou em “</w:t>
      </w:r>
      <w:r w:rsidRPr="096DBA00" w:rsidR="00FE4736">
        <w:rPr>
          <w:rFonts w:ascii="Arial Nova" w:hAnsi="Arial Nova" w:eastAsia="Times New Roman" w:cs="Times New Roman"/>
          <w:i w:val="1"/>
          <w:iCs w:val="1"/>
          <w:sz w:val="24"/>
          <w:szCs w:val="24"/>
          <w:bdr w:val="none" w:color="auto" w:sz="0" w:space="0" w:frame="1"/>
          <w:lang w:eastAsia="pt-BR"/>
        </w:rPr>
        <w:t>uma espécie de abordagem própria</w:t>
      </w:r>
      <w:r w:rsidRPr="00BC7946" w:rsidR="00FE4736">
        <w:rPr>
          <w:rFonts w:ascii="Arial Nova" w:hAnsi="Arial Nova" w:eastAsia="Times New Roman" w:cs="Times New Roman"/>
          <w:sz w:val="24"/>
          <w:szCs w:val="24"/>
          <w:lang w:eastAsia="pt-BR"/>
        </w:rPr>
        <w:t>”, culminando com a criação de uma ferramenta chamada de </w:t>
      </w:r>
      <w:r w:rsidRPr="096DBA00">
        <w:rPr>
          <w:rFonts w:ascii="Arial Nova" w:hAnsi="Arial Nova" w:eastAsia="Times New Roman" w:cs="Times New Roman"/>
          <w:i w:val="1"/>
          <w:iCs w:val="1"/>
          <w:sz w:val="24"/>
          <w:szCs w:val="24"/>
          <w:bdr w:val="none" w:color="auto" w:sz="0" w:space="0" w:frame="1"/>
          <w:lang w:eastAsia="pt-BR"/>
        </w:rPr>
        <w:fldChar w:fldCharType="begin"/>
      </w:r>
      <w:r w:rsidRPr="096DBA00">
        <w:rPr>
          <w:rFonts w:ascii="Arial Nova" w:hAnsi="Arial Nova" w:eastAsia="Times New Roman" w:cs="Times New Roman"/>
          <w:i w:val="1"/>
          <w:iCs w:val="1"/>
          <w:sz w:val="24"/>
          <w:szCs w:val="24"/>
          <w:bdr w:val="none" w:color="auto" w:sz="0" w:space="0" w:frame="1"/>
          <w:lang w:eastAsia="pt-BR"/>
        </w:rPr>
        <w:instrText xml:space="preserve"> HYPERLINK "https://unhabitat.org/public-space-site-specific-assessment-guidelines-to-achieve-quality-public-spaces-at-neighbourhood?utm_medium=website&amp;utm_source=archdaily.com.br" \t "_blank" </w:instrText>
      </w:r>
      <w:r w:rsidRPr="096DBA00">
        <w:rPr>
          <w:rFonts w:ascii="Arial Nova" w:hAnsi="Arial Nova" w:eastAsia="Times New Roman" w:cs="Times New Roman"/>
          <w:i w:val="1"/>
          <w:iCs w:val="1"/>
          <w:sz w:val="24"/>
          <w:szCs w:val="24"/>
          <w:bdr w:val="none" w:color="auto" w:sz="0" w:space="0" w:frame="1"/>
          <w:lang w:eastAsia="pt-BR"/>
        </w:rPr>
        <w:fldChar w:fldCharType="separate"/>
      </w:r>
      <w:r w:rsidRPr="096DBA00" w:rsidR="00FE4736">
        <w:rPr>
          <w:rFonts w:ascii="Arial Nova" w:hAnsi="Arial Nova" w:eastAsia="Times New Roman" w:cs="Times New Roman"/>
          <w:i w:val="1"/>
          <w:iCs w:val="1"/>
          <w:color w:val="026CB6"/>
          <w:sz w:val="24"/>
          <w:szCs w:val="24"/>
          <w:bdr w:val="none" w:color="auto" w:sz="0" w:space="0" w:frame="1"/>
          <w:lang w:eastAsia="pt-BR"/>
        </w:rPr>
        <w:t>Public</w:t>
      </w:r>
      <w:r w:rsidRPr="096DBA00" w:rsidR="00FE4736">
        <w:rPr>
          <w:rFonts w:ascii="Arial Nova" w:hAnsi="Arial Nova" w:eastAsia="Times New Roman" w:cs="Times New Roman"/>
          <w:i w:val="1"/>
          <w:iCs w:val="1"/>
          <w:color w:val="026CB6"/>
          <w:sz w:val="24"/>
          <w:szCs w:val="24"/>
          <w:bdr w:val="none" w:color="auto" w:sz="0" w:space="0" w:frame="1"/>
          <w:lang w:eastAsia="pt-BR"/>
        </w:rPr>
        <w:t xml:space="preserve"> Space Site-</w:t>
      </w:r>
      <w:r w:rsidRPr="096DBA00" w:rsidR="00FE4736">
        <w:rPr>
          <w:rFonts w:ascii="Arial Nova" w:hAnsi="Arial Nova" w:eastAsia="Times New Roman" w:cs="Times New Roman"/>
          <w:i w:val="1"/>
          <w:iCs w:val="1"/>
          <w:color w:val="026CB6"/>
          <w:sz w:val="24"/>
          <w:szCs w:val="24"/>
          <w:bdr w:val="none" w:color="auto" w:sz="0" w:space="0" w:frame="1"/>
          <w:lang w:eastAsia="pt-BR"/>
        </w:rPr>
        <w:t>specific</w:t>
      </w:r>
      <w:r w:rsidRPr="096DBA00" w:rsidR="00FE4736">
        <w:rPr>
          <w:rFonts w:ascii="Arial Nova" w:hAnsi="Arial Nova" w:eastAsia="Times New Roman" w:cs="Times New Roman"/>
          <w:i w:val="1"/>
          <w:iCs w:val="1"/>
          <w:color w:val="026CB6"/>
          <w:sz w:val="24"/>
          <w:szCs w:val="24"/>
          <w:bdr w:val="none" w:color="auto" w:sz="0" w:space="0" w:frame="1"/>
          <w:lang w:eastAsia="pt-BR"/>
        </w:rPr>
        <w:t xml:space="preserve"> Assessment</w:t>
      </w:r>
      <w:r w:rsidRPr="096DBA00">
        <w:rPr>
          <w:rFonts w:ascii="Arial Nova" w:hAnsi="Arial Nova" w:eastAsia="Times New Roman" w:cs="Times New Roman"/>
          <w:i w:val="1"/>
          <w:iCs w:val="1"/>
          <w:sz w:val="24"/>
          <w:szCs w:val="24"/>
          <w:bdr w:val="none" w:color="auto" w:sz="0" w:space="0" w:frame="1"/>
          <w:lang w:eastAsia="pt-BR"/>
        </w:rPr>
        <w:fldChar w:fldCharType="end"/>
      </w:r>
      <w:r w:rsidRPr="096DBA00" w:rsidR="00FE4736">
        <w:rPr>
          <w:rFonts w:ascii="Arial Nova" w:hAnsi="Arial Nova" w:eastAsia="Times New Roman" w:cs="Times New Roman"/>
          <w:i w:val="1"/>
          <w:iCs w:val="1"/>
          <w:sz w:val="24"/>
          <w:szCs w:val="24"/>
          <w:bdr w:val="none" w:color="auto" w:sz="0" w:space="0" w:frame="1"/>
          <w:lang w:eastAsia="pt-BR"/>
        </w:rPr>
        <w:t> </w:t>
      </w:r>
      <w:r w:rsidRPr="00BC7946" w:rsidR="00FE4736">
        <w:rPr>
          <w:rFonts w:ascii="Arial Nova" w:hAnsi="Arial Nova" w:eastAsia="Times New Roman" w:cs="Times New Roman"/>
          <w:sz w:val="24"/>
          <w:szCs w:val="24"/>
          <w:lang w:eastAsia="pt-BR"/>
        </w:rPr>
        <w:t>ou Avaliação Específica de Espaços Públicos, a qual serve para facilitar a compreensão dos arquitetos quanto à cinco dimensões relativas à um espaço público de qualidade: </w:t>
      </w:r>
      <w:r w:rsidRPr="096DBA00" w:rsidR="00FE4736">
        <w:rPr>
          <w:rFonts w:ascii="Arial Nova" w:hAnsi="Arial Nova" w:eastAsia="Times New Roman" w:cs="Times New Roman"/>
          <w:i w:val="1"/>
          <w:iCs w:val="1"/>
          <w:sz w:val="24"/>
          <w:szCs w:val="24"/>
          <w:bdr w:val="none" w:color="auto" w:sz="0" w:space="0" w:frame="1"/>
          <w:lang w:eastAsia="pt-BR"/>
        </w:rPr>
        <w:t>segurança, inclusão, conectividade, acessibilidade e sustentabilidade</w:t>
      </w:r>
      <w:r w:rsidRPr="00BC7946" w:rsidR="00FE4736">
        <w:rPr>
          <w:rFonts w:ascii="Arial Nova" w:hAnsi="Arial Nova" w:eastAsia="Times New Roman" w:cs="Times New Roman"/>
          <w:sz w:val="24"/>
          <w:szCs w:val="24"/>
          <w:lang w:eastAsia="pt-BR"/>
        </w:rPr>
        <w:t>.</w:t>
      </w:r>
    </w:p>
    <w:p w:rsidRPr="00BC7946" w:rsidR="00FE4736" w:rsidP="00FE4736" w:rsidRDefault="00FE4736" w14:paraId="7CD23C72" w14:textId="77777777">
      <w:pPr>
        <w:spacing w:after="0" w:line="420" w:lineRule="atLeast"/>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Em busca de diminuir a distância entre a expectativa e a realidade possível de cada projeto, as </w:t>
      </w:r>
      <w:hyperlink w:history="1" r:id="rId14">
        <w:r w:rsidRPr="00BC7946">
          <w:rPr>
            <w:rFonts w:ascii="Arial Nova" w:hAnsi="Arial Nova" w:eastAsia="Times New Roman" w:cs="Times New Roman"/>
            <w:color w:val="026CB6"/>
            <w:sz w:val="24"/>
            <w:szCs w:val="24"/>
            <w:bdr w:val="none" w:color="auto" w:sz="0" w:space="0" w:frame="1"/>
            <w:lang w:eastAsia="pt-BR"/>
          </w:rPr>
          <w:t>diretrizes</w:t>
        </w:r>
      </w:hyperlink>
      <w:r w:rsidRPr="00BC7946">
        <w:rPr>
          <w:rFonts w:ascii="Arial Nova" w:hAnsi="Arial Nova" w:eastAsia="Times New Roman" w:cs="Times New Roman"/>
          <w:sz w:val="24"/>
          <w:szCs w:val="24"/>
          <w:lang w:eastAsia="pt-BR"/>
        </w:rPr>
        <w:t xml:space="preserve"> de intervenção são construídas à quatro mãos em parceria com representantes das comunidades locais e com a participação ativa de especialistas, técnicos e autoridades. Embora pesquisas de avaliação e </w:t>
      </w:r>
      <w:r w:rsidRPr="00BC7946">
        <w:rPr>
          <w:rFonts w:ascii="Arial Nova" w:hAnsi="Arial Nova" w:eastAsia="Times New Roman" w:cs="Times New Roman"/>
          <w:sz w:val="24"/>
          <w:szCs w:val="24"/>
          <w:lang w:eastAsia="pt-BR"/>
        </w:rPr>
        <w:lastRenderedPageBreak/>
        <w:t>levantamentos de dados sejam—muitas vezes— considerados como perda de tempo, a ferramenta de avaliação desenvolvida pelo </w:t>
      </w:r>
      <w:hyperlink w:history="1" r:id="rId15">
        <w:r w:rsidRPr="00BC7946">
          <w:rPr>
            <w:rFonts w:ascii="Arial Nova" w:hAnsi="Arial Nova" w:eastAsia="Times New Roman" w:cs="Times New Roman"/>
            <w:color w:val="026CB6"/>
            <w:sz w:val="24"/>
            <w:szCs w:val="24"/>
            <w:bdr w:val="none" w:color="auto" w:sz="0" w:space="0" w:frame="1"/>
            <w:lang w:eastAsia="pt-BR"/>
          </w:rPr>
          <w:t>UN-HABITAT</w:t>
        </w:r>
      </w:hyperlink>
      <w:r w:rsidRPr="00BC7946">
        <w:rPr>
          <w:rFonts w:ascii="Arial Nova" w:hAnsi="Arial Nova" w:eastAsia="Times New Roman" w:cs="Times New Roman"/>
          <w:sz w:val="24"/>
          <w:szCs w:val="24"/>
          <w:lang w:eastAsia="pt-BR"/>
        </w:rPr>
        <w:t> oferece uma série de exercícios rápidos, acessíveis e econômicos para a análise de cada situação em particular.</w:t>
      </w:r>
    </w:p>
    <w:p w:rsidRPr="00BC7946" w:rsidR="00FE4736" w:rsidP="00FE4736" w:rsidRDefault="00FE4736" w14:paraId="2865E3B7"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BC7946">
        <w:rPr>
          <w:rFonts w:ascii="Arial Nova" w:hAnsi="Arial Nova" w:eastAsia="Times New Roman" w:cs="Times New Roman"/>
          <w:sz w:val="24"/>
          <w:szCs w:val="24"/>
          <w:lang w:eastAsia="pt-BR"/>
        </w:rPr>
        <w:fldChar w:fldCharType="begin"/>
      </w:r>
      <w:r w:rsidRPr="00BC7946">
        <w:rPr>
          <w:rFonts w:ascii="Arial Nova" w:hAnsi="Arial Nova" w:eastAsia="Times New Roman" w:cs="Times New Roman"/>
          <w:sz w:val="24"/>
          <w:szCs w:val="24"/>
          <w:lang w:eastAsia="pt-BR"/>
        </w:rPr>
        <w:instrText xml:space="preserve"> HYPERLINK "https://www.archdaily.com.br/br/948282/11-passos-para-criar-espacos-publicos-de-qualidade-na-escala-local/5f6b5b9c63c0177d100003ad-11-passos-para-criar-espacos-publicos-de-qualidade-na-escala-local-imagem" \o "Guardar imagem" </w:instrText>
      </w:r>
      <w:r w:rsidRPr="00BC7946">
        <w:rPr>
          <w:rFonts w:ascii="Arial Nova" w:hAnsi="Arial Nova" w:eastAsia="Times New Roman" w:cs="Times New Roman"/>
          <w:sz w:val="24"/>
          <w:szCs w:val="24"/>
          <w:lang w:eastAsia="pt-BR"/>
        </w:rPr>
        <w:fldChar w:fldCharType="separate"/>
      </w:r>
    </w:p>
    <w:p w:rsidRPr="00BC7946" w:rsidR="00FE4736" w:rsidP="00FE4736" w:rsidRDefault="00FE4736" w14:paraId="67DDB886" w14:textId="77777777">
      <w:pPr>
        <w:spacing w:after="0" w:line="240" w:lineRule="auto"/>
        <w:textAlignment w:val="baseline"/>
        <w:rPr>
          <w:rFonts w:ascii="Arial Nova" w:hAnsi="Arial Nova" w:eastAsia="Times New Roman" w:cs="Times New Roman"/>
          <w:color w:val="303030"/>
          <w:sz w:val="24"/>
          <w:szCs w:val="24"/>
          <w:lang w:eastAsia="pt-BR"/>
        </w:rPr>
      </w:pPr>
    </w:p>
    <w:p w:rsidRPr="00BC7946" w:rsidR="00FE4736" w:rsidP="00FE4736" w:rsidRDefault="00FE4736" w14:paraId="3FFCCCBD" w14:textId="77777777">
      <w:pPr>
        <w:spacing w:after="0" w:line="240" w:lineRule="auto"/>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fldChar w:fldCharType="end"/>
      </w:r>
    </w:p>
    <w:p w:rsidRPr="00BC7946" w:rsidR="00FE4736" w:rsidP="00FE4736" w:rsidRDefault="00FE4736" w14:paraId="60474341" w14:textId="77777777">
      <w:pPr>
        <w:spacing w:after="0" w:line="240" w:lineRule="auto"/>
        <w:rPr>
          <w:rFonts w:ascii="Arial Nova" w:hAnsi="Arial Nova" w:eastAsia="Times New Roman" w:cs="Times New Roman"/>
          <w:sz w:val="20"/>
          <w:szCs w:val="20"/>
          <w:lang w:eastAsia="pt-BR"/>
        </w:rPr>
      </w:pPr>
      <w:r w:rsidRPr="00BC7946">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4FCEBC65" wp14:editId="491E3E1D">
            <wp:extent cx="5400040" cy="3036570"/>
            <wp:effectExtent l="0" t="0" r="0" b="0"/>
            <wp:docPr id="8" name="Imagem 8" descr="Tripoli, Lebanon. Image Cortesia de UN-Habita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poli, Lebanon. Image Cortesia de UN-Habita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roofErr w:type="spellStart"/>
      <w:r w:rsidRPr="00BC7946">
        <w:rPr>
          <w:rFonts w:ascii="Arial Nova" w:hAnsi="Arial Nova" w:eastAsia="Times New Roman" w:cs="Times New Roman"/>
          <w:sz w:val="20"/>
          <w:szCs w:val="20"/>
          <w:lang w:eastAsia="pt-BR"/>
        </w:rPr>
        <w:t>Tripoli</w:t>
      </w:r>
      <w:proofErr w:type="spellEnd"/>
      <w:r w:rsidRPr="00BC7946">
        <w:rPr>
          <w:rFonts w:ascii="Arial Nova" w:hAnsi="Arial Nova" w:eastAsia="Times New Roman" w:cs="Times New Roman"/>
          <w:sz w:val="20"/>
          <w:szCs w:val="20"/>
          <w:lang w:eastAsia="pt-BR"/>
        </w:rPr>
        <w:t xml:space="preserve">, </w:t>
      </w:r>
      <w:proofErr w:type="spellStart"/>
      <w:r w:rsidRPr="00BC7946">
        <w:rPr>
          <w:rFonts w:ascii="Arial Nova" w:hAnsi="Arial Nova" w:eastAsia="Times New Roman" w:cs="Times New Roman"/>
          <w:sz w:val="20"/>
          <w:szCs w:val="20"/>
          <w:lang w:eastAsia="pt-BR"/>
        </w:rPr>
        <w:t>Lebanon</w:t>
      </w:r>
      <w:proofErr w:type="spellEnd"/>
      <w:r w:rsidRPr="00BC7946">
        <w:rPr>
          <w:rFonts w:ascii="Arial Nova" w:hAnsi="Arial Nova" w:eastAsia="Times New Roman" w:cs="Times New Roman"/>
          <w:sz w:val="20"/>
          <w:szCs w:val="20"/>
          <w:lang w:eastAsia="pt-BR"/>
        </w:rPr>
        <w:t xml:space="preserve">. </w:t>
      </w:r>
      <w:proofErr w:type="spellStart"/>
      <w:r w:rsidRPr="00BC7946">
        <w:rPr>
          <w:rFonts w:ascii="Arial Nova" w:hAnsi="Arial Nova" w:eastAsia="Times New Roman" w:cs="Times New Roman"/>
          <w:sz w:val="20"/>
          <w:szCs w:val="20"/>
          <w:lang w:eastAsia="pt-BR"/>
        </w:rPr>
        <w:t>Image</w:t>
      </w:r>
      <w:proofErr w:type="spellEnd"/>
      <w:r w:rsidRPr="00BC7946">
        <w:rPr>
          <w:rFonts w:ascii="Arial Nova" w:hAnsi="Arial Nova" w:eastAsia="Times New Roman" w:cs="Times New Roman"/>
          <w:sz w:val="20"/>
          <w:szCs w:val="20"/>
          <w:lang w:eastAsia="pt-BR"/>
        </w:rPr>
        <w:t xml:space="preserve"> Cortesia de UN-Habitat</w:t>
      </w:r>
    </w:p>
    <w:p w:rsidRPr="00BC7946" w:rsidR="003D6971" w:rsidP="00FE4736" w:rsidRDefault="003D6971" w14:paraId="28EBF13A" w14:textId="77777777">
      <w:pPr>
        <w:spacing w:after="0" w:line="240" w:lineRule="auto"/>
        <w:rPr>
          <w:rFonts w:ascii="Arial Nova" w:hAnsi="Arial Nova" w:eastAsia="Times New Roman" w:cs="Times New Roman"/>
          <w:sz w:val="24"/>
          <w:szCs w:val="24"/>
          <w:lang w:eastAsia="pt-BR"/>
        </w:rPr>
      </w:pPr>
    </w:p>
    <w:p w:rsidRPr="00BC7946" w:rsidR="00FE4736" w:rsidP="00FE4736" w:rsidRDefault="00FE4736" w14:paraId="7E920506" w14:textId="77777777">
      <w:pPr>
        <w:spacing w:after="0" w:line="420" w:lineRule="atLeast"/>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Procurando instituir e promover espaços públicos de qualidade, especialmente aqueles que se inserem em áreas vulneráveis e próximos à assentamentos informais, a Avaliação Específica de Espaços Públicos “</w:t>
      </w:r>
      <w:r w:rsidRPr="00BC7946">
        <w:rPr>
          <w:rFonts w:ascii="Arial Nova" w:hAnsi="Arial Nova" w:eastAsia="Times New Roman" w:cs="Times New Roman"/>
          <w:i/>
          <w:iCs/>
          <w:sz w:val="24"/>
          <w:szCs w:val="24"/>
          <w:bdr w:val="none" w:color="auto" w:sz="0" w:space="0" w:frame="1"/>
          <w:lang w:eastAsia="pt-BR"/>
        </w:rPr>
        <w:t xml:space="preserve">é implementada em quatro fases, guiando os cidadãos </w:t>
      </w:r>
      <w:proofErr w:type="gramStart"/>
      <w:r w:rsidRPr="00BC7946">
        <w:rPr>
          <w:rFonts w:ascii="Arial Nova" w:hAnsi="Arial Nova" w:eastAsia="Times New Roman" w:cs="Times New Roman"/>
          <w:i/>
          <w:iCs/>
          <w:sz w:val="24"/>
          <w:szCs w:val="24"/>
          <w:bdr w:val="none" w:color="auto" w:sz="0" w:space="0" w:frame="1"/>
          <w:lang w:eastAsia="pt-BR"/>
        </w:rPr>
        <w:t>à</w:t>
      </w:r>
      <w:proofErr w:type="gramEnd"/>
      <w:r w:rsidRPr="00BC7946">
        <w:rPr>
          <w:rFonts w:ascii="Arial Nova" w:hAnsi="Arial Nova" w:eastAsia="Times New Roman" w:cs="Times New Roman"/>
          <w:i/>
          <w:iCs/>
          <w:sz w:val="24"/>
          <w:szCs w:val="24"/>
          <w:bdr w:val="none" w:color="auto" w:sz="0" w:space="0" w:frame="1"/>
          <w:lang w:eastAsia="pt-BR"/>
        </w:rPr>
        <w:t xml:space="preserve"> avaliar a qualidade dos espaços públicos existentes em cinco categorias</w:t>
      </w:r>
      <w:r w:rsidRPr="00BC7946">
        <w:rPr>
          <w:rFonts w:ascii="Arial Nova" w:hAnsi="Arial Nova" w:eastAsia="Times New Roman" w:cs="Times New Roman"/>
          <w:sz w:val="24"/>
          <w:szCs w:val="24"/>
          <w:lang w:eastAsia="pt-BR"/>
        </w:rPr>
        <w:t>”. As quatro fases são: Pré-avaliação, Coleta de dados, Análise, Impacto e avaliação de uso e apropriação do espaço.</w:t>
      </w:r>
    </w:p>
    <w:p w:rsidRPr="00BC7946" w:rsidR="00FE4736" w:rsidP="00FE4736" w:rsidRDefault="00FE4736" w14:paraId="42D7B7E8"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BC7946">
        <w:rPr>
          <w:rFonts w:ascii="Arial Nova" w:hAnsi="Arial Nova" w:eastAsia="Times New Roman" w:cs="Times New Roman"/>
          <w:sz w:val="24"/>
          <w:szCs w:val="24"/>
          <w:lang w:eastAsia="pt-BR"/>
        </w:rPr>
        <w:fldChar w:fldCharType="begin"/>
      </w:r>
      <w:r w:rsidRPr="00BC7946">
        <w:rPr>
          <w:rFonts w:ascii="Arial Nova" w:hAnsi="Arial Nova" w:eastAsia="Times New Roman" w:cs="Times New Roman"/>
          <w:sz w:val="24"/>
          <w:szCs w:val="24"/>
          <w:lang w:eastAsia="pt-BR"/>
        </w:rPr>
        <w:instrText xml:space="preserve"> HYPERLINK "https://www.archdaily.com.br/br/948282/11-passos-para-criar-espacos-publicos-de-qualidade-na-escala-local/5f6b5be863c0177d100003b7-11-passos-para-criar-espacos-publicos-de-qualidade-na-escala-local-imagem" \o "Guardar imagem" </w:instrText>
      </w:r>
      <w:r w:rsidRPr="00BC7946">
        <w:rPr>
          <w:rFonts w:ascii="Arial Nova" w:hAnsi="Arial Nova" w:eastAsia="Times New Roman" w:cs="Times New Roman"/>
          <w:sz w:val="24"/>
          <w:szCs w:val="24"/>
          <w:lang w:eastAsia="pt-BR"/>
        </w:rPr>
        <w:fldChar w:fldCharType="separate"/>
      </w:r>
    </w:p>
    <w:p w:rsidRPr="00BC7946" w:rsidR="00FE4736" w:rsidP="00FE4736" w:rsidRDefault="00FE4736" w14:paraId="68B71B84" w14:textId="77777777">
      <w:pPr>
        <w:spacing w:after="0" w:line="240" w:lineRule="auto"/>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fldChar w:fldCharType="end"/>
      </w:r>
    </w:p>
    <w:p w:rsidRPr="00BC7946" w:rsidR="00FE4736" w:rsidP="00FE4736" w:rsidRDefault="00FE4736" w14:paraId="53A787CB" w14:textId="77777777">
      <w:pPr>
        <w:spacing w:after="0" w:line="240" w:lineRule="auto"/>
        <w:rPr>
          <w:rFonts w:ascii="Arial Nova" w:hAnsi="Arial Nova" w:eastAsia="Times New Roman" w:cs="Times New Roman"/>
          <w:sz w:val="24"/>
          <w:szCs w:val="24"/>
          <w:lang w:eastAsia="pt-BR"/>
        </w:rPr>
      </w:pPr>
      <w:r w:rsidRPr="00BC7946">
        <w:rPr>
          <w:rFonts w:ascii="Arial Nova" w:hAnsi="Arial Nova" w:eastAsia="Times New Roman" w:cs="Times New Roman"/>
          <w:noProof/>
          <w:color w:val="026CB6"/>
          <w:sz w:val="24"/>
          <w:szCs w:val="24"/>
          <w:bdr w:val="none" w:color="auto" w:sz="0" w:space="0" w:frame="1"/>
          <w:shd w:val="clear" w:color="auto" w:fill="F7F7F7"/>
          <w:lang w:eastAsia="pt-BR"/>
        </w:rPr>
        <w:lastRenderedPageBreak/>
        <w:drawing>
          <wp:inline distT="0" distB="0" distL="0" distR="0" wp14:anchorId="2841CD0E" wp14:editId="7F6468D9">
            <wp:extent cx="5400040" cy="4621530"/>
            <wp:effectExtent l="0" t="0" r="0" b="7620"/>
            <wp:docPr id="7" name="Imagem 7" descr="Cortesia de UN-Habita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rtesia de UN-Habita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621530"/>
                    </a:xfrm>
                    <a:prstGeom prst="rect">
                      <a:avLst/>
                    </a:prstGeom>
                    <a:noFill/>
                    <a:ln>
                      <a:noFill/>
                    </a:ln>
                  </pic:spPr>
                </pic:pic>
              </a:graphicData>
            </a:graphic>
          </wp:inline>
        </w:drawing>
      </w:r>
      <w:r w:rsidRPr="00BC7946">
        <w:rPr>
          <w:rFonts w:ascii="Arial Nova" w:hAnsi="Arial Nova" w:eastAsia="Times New Roman" w:cs="Times New Roman"/>
          <w:sz w:val="20"/>
          <w:szCs w:val="20"/>
          <w:lang w:eastAsia="pt-BR"/>
        </w:rPr>
        <w:t>Cortesia de UN-Habitat</w:t>
      </w:r>
    </w:p>
    <w:p w:rsidRPr="00BC7946" w:rsidR="003D6971" w:rsidP="00FE4736" w:rsidRDefault="003D6971" w14:paraId="5D1165B7" w14:textId="77777777">
      <w:pPr>
        <w:spacing w:after="0" w:line="240" w:lineRule="auto"/>
        <w:rPr>
          <w:rFonts w:ascii="Arial Nova" w:hAnsi="Arial Nova" w:eastAsia="Times New Roman" w:cs="Times New Roman"/>
          <w:sz w:val="24"/>
          <w:szCs w:val="24"/>
          <w:lang w:eastAsia="pt-BR"/>
        </w:rPr>
      </w:pPr>
    </w:p>
    <w:p w:rsidRPr="00BC7946" w:rsidR="00FE4736" w:rsidP="00FE4736" w:rsidRDefault="00FE4736" w14:paraId="7F77F7B1" w14:textId="77777777">
      <w:pPr>
        <w:spacing w:after="312" w:line="336" w:lineRule="atLeast"/>
        <w:textAlignment w:val="baseline"/>
        <w:outlineLvl w:val="1"/>
        <w:rPr>
          <w:rFonts w:ascii="Arial Nova" w:hAnsi="Arial Nova" w:eastAsia="Times New Roman" w:cs="Times New Roman"/>
          <w:b/>
          <w:bCs/>
          <w:sz w:val="24"/>
          <w:szCs w:val="24"/>
          <w:lang w:eastAsia="pt-BR"/>
        </w:rPr>
      </w:pPr>
      <w:r w:rsidRPr="00BC7946">
        <w:rPr>
          <w:rFonts w:ascii="Arial Nova" w:hAnsi="Arial Nova" w:eastAsia="Times New Roman" w:cs="Times New Roman"/>
          <w:b/>
          <w:bCs/>
          <w:sz w:val="24"/>
          <w:szCs w:val="24"/>
          <w:lang w:eastAsia="pt-BR"/>
        </w:rPr>
        <w:t>Pré-avaliação</w:t>
      </w:r>
    </w:p>
    <w:p w:rsidRPr="00BC7946" w:rsidR="00FE4736" w:rsidP="00FE4736" w:rsidRDefault="00FE4736" w14:paraId="386635D1" w14:textId="77777777">
      <w:pPr>
        <w:spacing w:after="420" w:line="420" w:lineRule="atLeast"/>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 xml:space="preserve">Durante a fase de pré-avaliação, o exercício de análise fornece ao usuário as informações iniciais para que ele comece a ter uma visão geral do seu contexto específico, bem como lhe dá acesso </w:t>
      </w:r>
      <w:proofErr w:type="gramStart"/>
      <w:r w:rsidRPr="00BC7946">
        <w:rPr>
          <w:rFonts w:ascii="Arial Nova" w:hAnsi="Arial Nova" w:eastAsia="Times New Roman" w:cs="Times New Roman"/>
          <w:sz w:val="24"/>
          <w:szCs w:val="24"/>
          <w:lang w:eastAsia="pt-BR"/>
        </w:rPr>
        <w:t>à</w:t>
      </w:r>
      <w:proofErr w:type="gramEnd"/>
      <w:r w:rsidRPr="00BC7946">
        <w:rPr>
          <w:rFonts w:ascii="Arial Nova" w:hAnsi="Arial Nova" w:eastAsia="Times New Roman" w:cs="Times New Roman"/>
          <w:sz w:val="24"/>
          <w:szCs w:val="24"/>
          <w:lang w:eastAsia="pt-BR"/>
        </w:rPr>
        <w:t xml:space="preserve"> informações sobre a demografia, história, cultura, infraestrutura e a dinâmica social da área de estudo.</w:t>
      </w:r>
    </w:p>
    <w:p w:rsidRPr="00BC7946" w:rsidR="00FE4736" w:rsidP="00FE4736" w:rsidRDefault="00FE4736" w14:paraId="442B57C9" w14:textId="77777777">
      <w:pPr>
        <w:numPr>
          <w:ilvl w:val="0"/>
          <w:numId w:val="3"/>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Preparação do projeto</w:t>
      </w:r>
      <w:r w:rsidRPr="00BC7946">
        <w:rPr>
          <w:rFonts w:ascii="Arial Nova" w:hAnsi="Arial Nova" w:eastAsia="Times New Roman" w:cs="Times New Roman"/>
          <w:sz w:val="24"/>
          <w:szCs w:val="24"/>
          <w:lang w:eastAsia="pt-BR"/>
        </w:rPr>
        <w:t>: Organize e prepare o cronograma do projeto mapeando os principais atores envolvidos e identificando estratégias participativas. Compreenda as prioridades da cidade, o tempo disponível, o orçamento e as potencialidades da área em questão.</w:t>
      </w:r>
    </w:p>
    <w:p w:rsidRPr="00BC7946" w:rsidR="00FE4736" w:rsidP="00FE4736" w:rsidRDefault="00FE4736" w14:paraId="4DD39116" w14:textId="77777777">
      <w:pPr>
        <w:numPr>
          <w:ilvl w:val="0"/>
          <w:numId w:val="3"/>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Pesquisa por informações</w:t>
      </w:r>
      <w:r w:rsidRPr="00BC7946">
        <w:rPr>
          <w:rFonts w:ascii="Arial Nova" w:hAnsi="Arial Nova" w:eastAsia="Times New Roman" w:cs="Times New Roman"/>
          <w:sz w:val="24"/>
          <w:szCs w:val="24"/>
          <w:lang w:eastAsia="pt-BR"/>
        </w:rPr>
        <w:t>: Vá atrás de dados existentes e informações gerais relacionadas à área de estudo, identifique falhas, lacunas e a existência de dados desatualizados.</w:t>
      </w:r>
    </w:p>
    <w:p w:rsidRPr="00BC7946" w:rsidR="00FE4736" w:rsidP="00FE4736" w:rsidRDefault="00FE4736" w14:paraId="4871D561"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BC7946">
        <w:rPr>
          <w:rFonts w:ascii="Arial Nova" w:hAnsi="Arial Nova" w:eastAsia="Times New Roman" w:cs="Times New Roman"/>
          <w:sz w:val="24"/>
          <w:szCs w:val="24"/>
          <w:lang w:eastAsia="pt-BR"/>
        </w:rPr>
        <w:fldChar w:fldCharType="begin"/>
      </w:r>
      <w:r w:rsidRPr="00BC7946">
        <w:rPr>
          <w:rFonts w:ascii="Arial Nova" w:hAnsi="Arial Nova" w:eastAsia="Times New Roman" w:cs="Times New Roman"/>
          <w:sz w:val="24"/>
          <w:szCs w:val="24"/>
          <w:lang w:eastAsia="pt-BR"/>
        </w:rPr>
        <w:instrText xml:space="preserve"> HYPERLINK "https://www.archdaily.com.br/br/948282/11-passos-para-criar-espacos-publicos-de-qualidade-na-escala-local/5f6b5b5b63c0177d100003a3-11-passos-para-criar-espacos-publicos-de-qualidade-na-escala-local-imagem" \o "Guardar imagem" </w:instrText>
      </w:r>
      <w:r w:rsidRPr="00BC7946">
        <w:rPr>
          <w:rFonts w:ascii="Arial Nova" w:hAnsi="Arial Nova" w:eastAsia="Times New Roman" w:cs="Times New Roman"/>
          <w:sz w:val="24"/>
          <w:szCs w:val="24"/>
          <w:lang w:eastAsia="pt-BR"/>
        </w:rPr>
        <w:fldChar w:fldCharType="separate"/>
      </w:r>
    </w:p>
    <w:p w:rsidRPr="00BC7946" w:rsidR="00FE4736" w:rsidP="00FE4736" w:rsidRDefault="00FE4736" w14:paraId="5213C2A7" w14:textId="77777777">
      <w:pPr>
        <w:spacing w:after="0" w:line="240" w:lineRule="auto"/>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lastRenderedPageBreak/>
        <w:fldChar w:fldCharType="end"/>
      </w:r>
    </w:p>
    <w:p w:rsidRPr="00BC7946" w:rsidR="00FE4736" w:rsidP="00FE4736" w:rsidRDefault="00FE4736" w14:paraId="5B1F6765" w14:textId="77777777">
      <w:pPr>
        <w:spacing w:after="0" w:line="240" w:lineRule="auto"/>
        <w:rPr>
          <w:rFonts w:ascii="Arial Nova" w:hAnsi="Arial Nova" w:eastAsia="Times New Roman" w:cs="Times New Roman"/>
          <w:sz w:val="24"/>
          <w:szCs w:val="24"/>
          <w:lang w:eastAsia="pt-BR"/>
        </w:rPr>
      </w:pPr>
      <w:r w:rsidRPr="00BC7946">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4A175A12" wp14:editId="7CE74D83">
            <wp:extent cx="5400040" cy="4842510"/>
            <wp:effectExtent l="0" t="0" r="0" b="0"/>
            <wp:docPr id="6" name="Imagem 6" descr="Cortesia de UN-Habita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tesia de UN-Habita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842510"/>
                    </a:xfrm>
                    <a:prstGeom prst="rect">
                      <a:avLst/>
                    </a:prstGeom>
                    <a:noFill/>
                    <a:ln>
                      <a:noFill/>
                    </a:ln>
                  </pic:spPr>
                </pic:pic>
              </a:graphicData>
            </a:graphic>
          </wp:inline>
        </w:drawing>
      </w:r>
      <w:r w:rsidRPr="00BC7946">
        <w:rPr>
          <w:rFonts w:ascii="Arial Nova" w:hAnsi="Arial Nova" w:eastAsia="Times New Roman" w:cs="Times New Roman"/>
          <w:sz w:val="20"/>
          <w:szCs w:val="20"/>
          <w:lang w:eastAsia="pt-BR"/>
        </w:rPr>
        <w:t>Cortesia de UN-Habitat</w:t>
      </w:r>
    </w:p>
    <w:p w:rsidRPr="00BC7946" w:rsidR="003D6971" w:rsidP="00FE4736" w:rsidRDefault="003D6971" w14:paraId="5ECE68A7" w14:textId="77777777">
      <w:pPr>
        <w:spacing w:after="0" w:line="240" w:lineRule="auto"/>
        <w:rPr>
          <w:rFonts w:ascii="Arial Nova" w:hAnsi="Arial Nova" w:eastAsia="Times New Roman" w:cs="Times New Roman"/>
          <w:sz w:val="24"/>
          <w:szCs w:val="24"/>
          <w:lang w:eastAsia="pt-BR"/>
        </w:rPr>
      </w:pPr>
    </w:p>
    <w:p w:rsidRPr="00BC7946" w:rsidR="00FE4736" w:rsidP="00FE4736" w:rsidRDefault="00FE4736" w14:paraId="2F91BC24" w14:textId="77777777">
      <w:pPr>
        <w:spacing w:after="312" w:line="336" w:lineRule="atLeast"/>
        <w:textAlignment w:val="baseline"/>
        <w:outlineLvl w:val="1"/>
        <w:rPr>
          <w:rFonts w:ascii="Arial Nova" w:hAnsi="Arial Nova" w:eastAsia="Times New Roman" w:cs="Times New Roman"/>
          <w:b/>
          <w:bCs/>
          <w:sz w:val="24"/>
          <w:szCs w:val="24"/>
          <w:lang w:eastAsia="pt-BR"/>
        </w:rPr>
      </w:pPr>
      <w:r w:rsidRPr="00BC7946">
        <w:rPr>
          <w:rFonts w:ascii="Arial Nova" w:hAnsi="Arial Nova" w:eastAsia="Times New Roman" w:cs="Times New Roman"/>
          <w:b/>
          <w:bCs/>
          <w:sz w:val="24"/>
          <w:szCs w:val="24"/>
          <w:lang w:eastAsia="pt-BR"/>
        </w:rPr>
        <w:t>Coleta de dados</w:t>
      </w:r>
    </w:p>
    <w:p w:rsidRPr="00BC7946" w:rsidR="00FE4736" w:rsidP="00FE4736" w:rsidRDefault="00FE4736" w14:paraId="04EB7305" w14:textId="77777777">
      <w:pPr>
        <w:spacing w:after="420" w:line="420" w:lineRule="atLeast"/>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O exercício de coleta de dados se estrutura de forma a obter o máximo de informações sobre as cinco dimensões de um espaço público de boa qualidade. Fazendo uso de ferramentas digitais e abordagens mais tradicionais de levantamento de dados, é nesta fase que os dados quantitativos e qualitativos aparecem. Para o sucesso desta empreitada, o nível de engajamento da comunidade local deve ser alto, proporcionando uma oportunidade para que eles possam fazer parte do processo de avaliação, ao mesmo tempo que lhes permite observar os seus espaços e compreender suas expectativas.</w:t>
      </w:r>
    </w:p>
    <w:p w:rsidRPr="00BC7946" w:rsidR="00FE4736" w:rsidP="00FE4736" w:rsidRDefault="00FE4736" w14:paraId="57A8344C" w14:textId="77777777">
      <w:pPr>
        <w:numPr>
          <w:ilvl w:val="0"/>
          <w:numId w:val="4"/>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lastRenderedPageBreak/>
        <w:t>Observação</w:t>
      </w:r>
      <w:r w:rsidRPr="00BC7946">
        <w:rPr>
          <w:rFonts w:ascii="Arial Nova" w:hAnsi="Arial Nova" w:eastAsia="Times New Roman" w:cs="Times New Roman"/>
          <w:sz w:val="24"/>
          <w:szCs w:val="24"/>
          <w:lang w:eastAsia="pt-BR"/>
        </w:rPr>
        <w:t>: Analise a vida diária, mapeando as atividades e o comportamento dos usuários. Certifique-se de anotar o que se observa, bem como o que está acontecendo no local no momento da pesquisa.</w:t>
      </w:r>
    </w:p>
    <w:p w:rsidRPr="00BC7946" w:rsidR="00FE4736" w:rsidP="00FE4736" w:rsidRDefault="00FE4736" w14:paraId="6AEB2B43" w14:textId="77777777">
      <w:pPr>
        <w:numPr>
          <w:ilvl w:val="0"/>
          <w:numId w:val="4"/>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Pesquisa digital</w:t>
      </w:r>
      <w:r w:rsidRPr="00BC7946">
        <w:rPr>
          <w:rFonts w:ascii="Arial Nova" w:hAnsi="Arial Nova" w:eastAsia="Times New Roman" w:cs="Times New Roman"/>
          <w:sz w:val="24"/>
          <w:szCs w:val="24"/>
          <w:lang w:eastAsia="pt-BR"/>
        </w:rPr>
        <w:t xml:space="preserve">: reúna estatísticas sobre a comunidade e dados referentes </w:t>
      </w:r>
      <w:proofErr w:type="gramStart"/>
      <w:r w:rsidRPr="00BC7946">
        <w:rPr>
          <w:rFonts w:ascii="Arial Nova" w:hAnsi="Arial Nova" w:eastAsia="Times New Roman" w:cs="Times New Roman"/>
          <w:sz w:val="24"/>
          <w:szCs w:val="24"/>
          <w:lang w:eastAsia="pt-BR"/>
        </w:rPr>
        <w:t>à</w:t>
      </w:r>
      <w:proofErr w:type="gramEnd"/>
      <w:r w:rsidRPr="00BC7946">
        <w:rPr>
          <w:rFonts w:ascii="Arial Nova" w:hAnsi="Arial Nova" w:eastAsia="Times New Roman" w:cs="Times New Roman"/>
          <w:sz w:val="24"/>
          <w:szCs w:val="24"/>
          <w:lang w:eastAsia="pt-BR"/>
        </w:rPr>
        <w:t xml:space="preserve"> como eles percebem o espaço público que os cerca.</w:t>
      </w:r>
    </w:p>
    <w:p w:rsidRPr="00BC7946" w:rsidR="00FE4736" w:rsidP="00FE4736" w:rsidRDefault="00FE4736" w14:paraId="5AE79982" w14:textId="77777777">
      <w:pPr>
        <w:numPr>
          <w:ilvl w:val="0"/>
          <w:numId w:val="4"/>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Entrevistas</w:t>
      </w:r>
      <w:r w:rsidRPr="00BC7946">
        <w:rPr>
          <w:rFonts w:ascii="Arial Nova" w:hAnsi="Arial Nova" w:eastAsia="Times New Roman" w:cs="Times New Roman"/>
          <w:sz w:val="24"/>
          <w:szCs w:val="24"/>
          <w:lang w:eastAsia="pt-BR"/>
        </w:rPr>
        <w:t>: Faça entrevistas com os moradores para levantar dados </w:t>
      </w:r>
      <w:proofErr w:type="gramStart"/>
      <w:r w:rsidRPr="00BC7946">
        <w:rPr>
          <w:rFonts w:ascii="Arial Nova" w:hAnsi="Arial Nova" w:eastAsia="Times New Roman" w:cs="Times New Roman"/>
          <w:sz w:val="24"/>
          <w:szCs w:val="24"/>
          <w:lang w:eastAsia="pt-BR"/>
        </w:rPr>
        <w:t>à</w:t>
      </w:r>
      <w:proofErr w:type="gramEnd"/>
      <w:r w:rsidRPr="00BC7946">
        <w:rPr>
          <w:rFonts w:ascii="Arial Nova" w:hAnsi="Arial Nova" w:eastAsia="Times New Roman" w:cs="Times New Roman"/>
          <w:sz w:val="24"/>
          <w:szCs w:val="24"/>
          <w:lang w:eastAsia="pt-BR"/>
        </w:rPr>
        <w:t xml:space="preserve"> respeito de espaços e usos específicos da área em questão. </w:t>
      </w:r>
    </w:p>
    <w:p w:rsidRPr="00BC7946" w:rsidR="00FE4736" w:rsidP="00FE4736" w:rsidRDefault="00FE4736" w14:paraId="01F8E6EC" w14:textId="77777777">
      <w:pPr>
        <w:numPr>
          <w:ilvl w:val="0"/>
          <w:numId w:val="4"/>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Passeios acompanhados</w:t>
      </w:r>
      <w:r w:rsidRPr="00BC7946">
        <w:rPr>
          <w:rFonts w:ascii="Arial Nova" w:hAnsi="Arial Nova" w:eastAsia="Times New Roman" w:cs="Times New Roman"/>
          <w:sz w:val="24"/>
          <w:szCs w:val="24"/>
          <w:lang w:eastAsia="pt-BR"/>
        </w:rPr>
        <w:t>: experimente o espaço público através dos olhos dos usuários, caminhando e explorando a vizinhança com os moradores locais.</w:t>
      </w:r>
    </w:p>
    <w:p w:rsidRPr="00BC7946" w:rsidR="00FE4736" w:rsidP="00FE4736" w:rsidRDefault="00FE4736" w14:paraId="44BFA548" w14:textId="77777777">
      <w:pPr>
        <w:numPr>
          <w:ilvl w:val="0"/>
          <w:numId w:val="4"/>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Discussões em grupo</w:t>
      </w:r>
      <w:r w:rsidRPr="00BC7946">
        <w:rPr>
          <w:rFonts w:ascii="Arial Nova" w:hAnsi="Arial Nova" w:eastAsia="Times New Roman" w:cs="Times New Roman"/>
          <w:sz w:val="24"/>
          <w:szCs w:val="24"/>
          <w:lang w:eastAsia="pt-BR"/>
        </w:rPr>
        <w:t>: reúna as opiniões e ideias levantadas pela comunidade sobre como elas percebem o espaço público, identificando em conjunto os desafios e oportunidades.</w:t>
      </w:r>
    </w:p>
    <w:p w:rsidRPr="00BC7946" w:rsidR="00FE4736" w:rsidP="00FE4736" w:rsidRDefault="00FE4736" w14:paraId="073481D2"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BC7946">
        <w:rPr>
          <w:rFonts w:ascii="Arial Nova" w:hAnsi="Arial Nova" w:eastAsia="Times New Roman" w:cs="Times New Roman"/>
          <w:sz w:val="24"/>
          <w:szCs w:val="24"/>
          <w:lang w:eastAsia="pt-BR"/>
        </w:rPr>
        <w:fldChar w:fldCharType="begin"/>
      </w:r>
      <w:r w:rsidRPr="00BC7946">
        <w:rPr>
          <w:rFonts w:ascii="Arial Nova" w:hAnsi="Arial Nova" w:eastAsia="Times New Roman" w:cs="Times New Roman"/>
          <w:sz w:val="24"/>
          <w:szCs w:val="24"/>
          <w:lang w:eastAsia="pt-BR"/>
        </w:rPr>
        <w:instrText xml:space="preserve"> HYPERLINK "https://www.archdaily.com.br/br/948282/11-passos-para-criar-espacos-publicos-de-qualidade-na-escala-local/5f6b5b5163c0177d100003a1-11-passos-para-criar-espacos-publicos-de-qualidade-na-escala-local-imagem" \o "Guardar imagem" </w:instrText>
      </w:r>
      <w:r w:rsidRPr="00BC7946">
        <w:rPr>
          <w:rFonts w:ascii="Arial Nova" w:hAnsi="Arial Nova" w:eastAsia="Times New Roman" w:cs="Times New Roman"/>
          <w:sz w:val="24"/>
          <w:szCs w:val="24"/>
          <w:lang w:eastAsia="pt-BR"/>
        </w:rPr>
        <w:fldChar w:fldCharType="separate"/>
      </w:r>
    </w:p>
    <w:p w:rsidRPr="00BC7946" w:rsidR="00FE4736" w:rsidP="00FE4736" w:rsidRDefault="00FE4736" w14:paraId="0465046C" w14:textId="77777777">
      <w:pPr>
        <w:spacing w:after="0" w:line="240" w:lineRule="auto"/>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fldChar w:fldCharType="end"/>
      </w:r>
    </w:p>
    <w:p w:rsidRPr="00BC7946" w:rsidR="00FE4736" w:rsidP="00FE4736" w:rsidRDefault="00FE4736" w14:paraId="32676061" w14:textId="77777777">
      <w:pPr>
        <w:spacing w:after="0" w:line="240" w:lineRule="auto"/>
        <w:rPr>
          <w:rFonts w:ascii="Arial Nova" w:hAnsi="Arial Nova" w:eastAsia="Times New Roman" w:cs="Times New Roman"/>
          <w:sz w:val="24"/>
          <w:szCs w:val="24"/>
          <w:lang w:eastAsia="pt-BR"/>
        </w:rPr>
      </w:pPr>
      <w:r w:rsidRPr="00BC7946">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509586C9" wp14:editId="1360B1F3">
            <wp:extent cx="5400040" cy="3814445"/>
            <wp:effectExtent l="0" t="0" r="0" b="0"/>
            <wp:docPr id="5" name="Imagem 5" descr="Cortesia de UN-Habita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tesia de UN-Habita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814445"/>
                    </a:xfrm>
                    <a:prstGeom prst="rect">
                      <a:avLst/>
                    </a:prstGeom>
                    <a:noFill/>
                    <a:ln>
                      <a:noFill/>
                    </a:ln>
                  </pic:spPr>
                </pic:pic>
              </a:graphicData>
            </a:graphic>
          </wp:inline>
        </w:drawing>
      </w:r>
      <w:r w:rsidRPr="00BC7946">
        <w:rPr>
          <w:rFonts w:ascii="Arial Nova" w:hAnsi="Arial Nova" w:eastAsia="Times New Roman" w:cs="Times New Roman"/>
          <w:sz w:val="20"/>
          <w:szCs w:val="20"/>
          <w:lang w:eastAsia="pt-BR"/>
        </w:rPr>
        <w:t>Cortesia de UN-Habitat</w:t>
      </w:r>
    </w:p>
    <w:p w:rsidRPr="00BC7946" w:rsidR="00FE4736" w:rsidP="00FE4736" w:rsidRDefault="00FE4736" w14:paraId="42E9251B"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BC7946">
        <w:rPr>
          <w:rFonts w:ascii="Arial Nova" w:hAnsi="Arial Nova" w:eastAsia="Times New Roman" w:cs="Times New Roman"/>
          <w:sz w:val="24"/>
          <w:szCs w:val="24"/>
          <w:lang w:eastAsia="pt-BR"/>
        </w:rPr>
        <w:fldChar w:fldCharType="begin"/>
      </w:r>
      <w:r w:rsidRPr="00BC7946">
        <w:rPr>
          <w:rFonts w:ascii="Arial Nova" w:hAnsi="Arial Nova" w:eastAsia="Times New Roman" w:cs="Times New Roman"/>
          <w:sz w:val="24"/>
          <w:szCs w:val="24"/>
          <w:lang w:eastAsia="pt-BR"/>
        </w:rPr>
        <w:instrText xml:space="preserve"> HYPERLINK "https://www.archdaily.com.br/br/948282/11-passos-para-criar-espacos-publicos-de-qualidade-na-escala-local/5f6b5bd863c0177d100003b5-11-passos-para-criar-espacos-publicos-de-qualidade-na-escala-local-imagem" \o "Guardar imagem" </w:instrText>
      </w:r>
      <w:r w:rsidRPr="00BC7946">
        <w:rPr>
          <w:rFonts w:ascii="Arial Nova" w:hAnsi="Arial Nova" w:eastAsia="Times New Roman" w:cs="Times New Roman"/>
          <w:sz w:val="24"/>
          <w:szCs w:val="24"/>
          <w:lang w:eastAsia="pt-BR"/>
        </w:rPr>
        <w:fldChar w:fldCharType="separate"/>
      </w:r>
    </w:p>
    <w:p w:rsidRPr="00BC7946" w:rsidR="00FE4736" w:rsidP="00FE4736" w:rsidRDefault="00FE4736" w14:paraId="05415BAC" w14:textId="77777777">
      <w:pPr>
        <w:spacing w:after="0" w:line="240" w:lineRule="auto"/>
        <w:textAlignment w:val="baseline"/>
        <w:rPr>
          <w:rFonts w:ascii="Arial Nova" w:hAnsi="Arial Nova" w:eastAsia="Times New Roman" w:cs="Times New Roman"/>
          <w:color w:val="303030"/>
          <w:sz w:val="24"/>
          <w:szCs w:val="24"/>
          <w:lang w:eastAsia="pt-BR"/>
        </w:rPr>
      </w:pPr>
    </w:p>
    <w:p w:rsidRPr="00BC7946" w:rsidR="00FE4736" w:rsidP="00FE4736" w:rsidRDefault="00FE4736" w14:paraId="37668750" w14:textId="77777777">
      <w:pPr>
        <w:spacing w:after="0" w:line="240" w:lineRule="auto"/>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fldChar w:fldCharType="end"/>
      </w:r>
    </w:p>
    <w:p w:rsidRPr="00BC7946" w:rsidR="00FE4736" w:rsidP="00FE4736" w:rsidRDefault="00FE4736" w14:paraId="7361D9E2" w14:textId="77777777">
      <w:pPr>
        <w:spacing w:after="0" w:line="240" w:lineRule="auto"/>
        <w:rPr>
          <w:rFonts w:ascii="Arial Nova" w:hAnsi="Arial Nova" w:eastAsia="Times New Roman" w:cs="Times New Roman"/>
          <w:sz w:val="20"/>
          <w:szCs w:val="20"/>
          <w:lang w:eastAsia="pt-BR"/>
        </w:rPr>
      </w:pPr>
      <w:r w:rsidRPr="00BC7946">
        <w:rPr>
          <w:rFonts w:ascii="Arial Nova" w:hAnsi="Arial Nova" w:eastAsia="Times New Roman" w:cs="Times New Roman"/>
          <w:noProof/>
          <w:color w:val="026CB6"/>
          <w:sz w:val="20"/>
          <w:szCs w:val="20"/>
          <w:bdr w:val="none" w:color="auto" w:sz="0" w:space="0" w:frame="1"/>
          <w:shd w:val="clear" w:color="auto" w:fill="F7F7F7"/>
          <w:lang w:eastAsia="pt-BR"/>
        </w:rPr>
        <w:lastRenderedPageBreak/>
        <w:drawing>
          <wp:inline distT="0" distB="0" distL="0" distR="0" wp14:anchorId="7F978473" wp14:editId="72C1336C">
            <wp:extent cx="5400040" cy="3602990"/>
            <wp:effectExtent l="0" t="0" r="0" b="0"/>
            <wp:docPr id="4" name="Imagem 4" descr="Sharjah, UAE. Image Cortesia de SUPC">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arjah, UAE. Image Cortesia de SUPC">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02990"/>
                    </a:xfrm>
                    <a:prstGeom prst="rect">
                      <a:avLst/>
                    </a:prstGeom>
                    <a:noFill/>
                    <a:ln>
                      <a:noFill/>
                    </a:ln>
                  </pic:spPr>
                </pic:pic>
              </a:graphicData>
            </a:graphic>
          </wp:inline>
        </w:drawing>
      </w:r>
      <w:proofErr w:type="spellStart"/>
      <w:r w:rsidRPr="00BC7946">
        <w:rPr>
          <w:rFonts w:ascii="Arial Nova" w:hAnsi="Arial Nova" w:eastAsia="Times New Roman" w:cs="Times New Roman"/>
          <w:sz w:val="20"/>
          <w:szCs w:val="20"/>
          <w:lang w:eastAsia="pt-BR"/>
        </w:rPr>
        <w:t>Sharjah</w:t>
      </w:r>
      <w:proofErr w:type="spellEnd"/>
      <w:r w:rsidRPr="00BC7946">
        <w:rPr>
          <w:rFonts w:ascii="Arial Nova" w:hAnsi="Arial Nova" w:eastAsia="Times New Roman" w:cs="Times New Roman"/>
          <w:sz w:val="20"/>
          <w:szCs w:val="20"/>
          <w:lang w:eastAsia="pt-BR"/>
        </w:rPr>
        <w:t xml:space="preserve">, UAE. </w:t>
      </w:r>
      <w:proofErr w:type="spellStart"/>
      <w:r w:rsidRPr="00BC7946">
        <w:rPr>
          <w:rFonts w:ascii="Arial Nova" w:hAnsi="Arial Nova" w:eastAsia="Times New Roman" w:cs="Times New Roman"/>
          <w:sz w:val="20"/>
          <w:szCs w:val="20"/>
          <w:lang w:eastAsia="pt-BR"/>
        </w:rPr>
        <w:t>Image</w:t>
      </w:r>
      <w:proofErr w:type="spellEnd"/>
      <w:r w:rsidRPr="00BC7946">
        <w:rPr>
          <w:rFonts w:ascii="Arial Nova" w:hAnsi="Arial Nova" w:eastAsia="Times New Roman" w:cs="Times New Roman"/>
          <w:sz w:val="20"/>
          <w:szCs w:val="20"/>
          <w:lang w:eastAsia="pt-BR"/>
        </w:rPr>
        <w:t xml:space="preserve"> Cortesia de SUPC</w:t>
      </w:r>
    </w:p>
    <w:p w:rsidRPr="00BC7946" w:rsidR="003D6971" w:rsidP="00FE4736" w:rsidRDefault="003D6971" w14:paraId="0BF09A6E" w14:textId="77777777">
      <w:pPr>
        <w:spacing w:after="0" w:line="240" w:lineRule="auto"/>
        <w:rPr>
          <w:rFonts w:ascii="Arial Nova" w:hAnsi="Arial Nova" w:eastAsia="Times New Roman" w:cs="Times New Roman"/>
          <w:sz w:val="24"/>
          <w:szCs w:val="24"/>
          <w:lang w:eastAsia="pt-BR"/>
        </w:rPr>
      </w:pPr>
    </w:p>
    <w:p w:rsidRPr="00BC7946" w:rsidR="00FE4736" w:rsidP="00FE4736" w:rsidRDefault="00FE4736" w14:paraId="28613405" w14:textId="77777777">
      <w:pPr>
        <w:spacing w:after="312" w:line="336" w:lineRule="atLeast"/>
        <w:textAlignment w:val="baseline"/>
        <w:outlineLvl w:val="1"/>
        <w:rPr>
          <w:rFonts w:ascii="Arial Nova" w:hAnsi="Arial Nova" w:eastAsia="Times New Roman" w:cs="Times New Roman"/>
          <w:b/>
          <w:bCs/>
          <w:sz w:val="24"/>
          <w:szCs w:val="24"/>
          <w:lang w:eastAsia="pt-BR"/>
        </w:rPr>
      </w:pPr>
      <w:r w:rsidRPr="00BC7946">
        <w:rPr>
          <w:rFonts w:ascii="Arial Nova" w:hAnsi="Arial Nova" w:eastAsia="Times New Roman" w:cs="Times New Roman"/>
          <w:b/>
          <w:bCs/>
          <w:sz w:val="24"/>
          <w:szCs w:val="24"/>
          <w:lang w:eastAsia="pt-BR"/>
        </w:rPr>
        <w:t>Análise</w:t>
      </w:r>
    </w:p>
    <w:p w:rsidRPr="00BC7946" w:rsidR="00FE4736" w:rsidP="00FE4736" w:rsidRDefault="00FE4736" w14:paraId="3415774A" w14:textId="77777777">
      <w:pPr>
        <w:spacing w:after="0" w:line="420" w:lineRule="atLeast"/>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Na terceira fase, os dados coletados são filtrados e analisados resultando em encaminhamentos para o projeto. A equipe técnica faz o escrutínio dos dados para destacar os principais desafios e as potencialidades de cada categoria sob avaliação. Neste momento, o UN-Habitat faz uso de dois exercícios participativos de projeto—a metodologia </w:t>
      </w:r>
      <w:hyperlink w:tgtFrame="_blank" w:history="1" r:id="rId26">
        <w:r w:rsidRPr="00BC7946">
          <w:rPr>
            <w:rFonts w:ascii="Arial Nova" w:hAnsi="Arial Nova" w:eastAsia="Times New Roman" w:cs="Times New Roman"/>
            <w:color w:val="026CB6"/>
            <w:sz w:val="24"/>
            <w:szCs w:val="24"/>
            <w:bdr w:val="none" w:color="auto" w:sz="0" w:space="0" w:frame="1"/>
            <w:lang w:eastAsia="pt-BR"/>
          </w:rPr>
          <w:t>Bloco a Bloco</w:t>
        </w:r>
      </w:hyperlink>
      <w:r w:rsidRPr="00BC7946">
        <w:rPr>
          <w:rFonts w:ascii="Arial Nova" w:hAnsi="Arial Nova" w:eastAsia="Times New Roman" w:cs="Times New Roman"/>
          <w:sz w:val="24"/>
          <w:szCs w:val="24"/>
          <w:lang w:eastAsia="pt-BR"/>
        </w:rPr>
        <w:t>, utilizando um programa de simulação onde as pessoas são convidadas à projetar suas cidades através de modelos 3D interativos, e o </w:t>
      </w:r>
      <w:r w:rsidRPr="00BC7946">
        <w:rPr>
          <w:rFonts w:ascii="Arial Nova" w:hAnsi="Arial Nova" w:eastAsia="Times New Roman" w:cs="Times New Roman"/>
          <w:i/>
          <w:iCs/>
          <w:sz w:val="24"/>
          <w:szCs w:val="24"/>
          <w:bdr w:val="none" w:color="auto" w:sz="0" w:space="0" w:frame="1"/>
          <w:lang w:eastAsia="pt-BR"/>
        </w:rPr>
        <w:t>Expert Design Studio—</w:t>
      </w:r>
      <w:r w:rsidRPr="00BC7946">
        <w:rPr>
          <w:rFonts w:ascii="Arial Nova" w:hAnsi="Arial Nova" w:eastAsia="Times New Roman" w:cs="Times New Roman"/>
          <w:sz w:val="24"/>
          <w:szCs w:val="24"/>
          <w:lang w:eastAsia="pt-BR"/>
        </w:rPr>
        <w:t>para garantir que as reais demandas da comunidade sejam incorporadas à proposta final.</w:t>
      </w:r>
    </w:p>
    <w:p w:rsidRPr="00BC7946" w:rsidR="00FE4736" w:rsidP="00FE4736" w:rsidRDefault="00FE4736" w14:paraId="368E12B2" w14:textId="77777777">
      <w:pPr>
        <w:numPr>
          <w:ilvl w:val="0"/>
          <w:numId w:val="5"/>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Mapas de descobertas</w:t>
      </w:r>
      <w:r w:rsidRPr="00BC7946">
        <w:rPr>
          <w:rFonts w:ascii="Arial Nova" w:hAnsi="Arial Nova" w:eastAsia="Times New Roman" w:cs="Times New Roman"/>
          <w:sz w:val="24"/>
          <w:szCs w:val="24"/>
          <w:lang w:eastAsia="pt-BR"/>
        </w:rPr>
        <w:t>: Refinamento dos dados coletados e composição de cinco mapas espaciais que destacam os principais valores identificados em cada uma das cinco categorias.</w:t>
      </w:r>
    </w:p>
    <w:p w:rsidRPr="00BC7946" w:rsidR="00FE4736" w:rsidP="00FE4736" w:rsidRDefault="00FE4736" w14:paraId="03701514" w14:textId="77777777">
      <w:pPr>
        <w:numPr>
          <w:ilvl w:val="0"/>
          <w:numId w:val="5"/>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Escore de qualidade</w:t>
      </w:r>
      <w:r w:rsidRPr="00BC7946">
        <w:rPr>
          <w:rFonts w:ascii="Arial Nova" w:hAnsi="Arial Nova" w:eastAsia="Times New Roman" w:cs="Times New Roman"/>
          <w:sz w:val="24"/>
          <w:szCs w:val="24"/>
          <w:lang w:eastAsia="pt-BR"/>
        </w:rPr>
        <w:t>: Gera a nota final da qualidade do espaço público, pontuando cada um dos 20 indicadores de qualidade de cada categoria.</w:t>
      </w:r>
    </w:p>
    <w:p w:rsidRPr="00BC7946" w:rsidR="00FE4736" w:rsidP="00FE4736" w:rsidRDefault="00FE4736" w14:paraId="7DE54EA5" w14:textId="77777777">
      <w:pPr>
        <w:numPr>
          <w:ilvl w:val="0"/>
          <w:numId w:val="5"/>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Recomendações</w:t>
      </w:r>
      <w:r w:rsidRPr="00BC7946">
        <w:rPr>
          <w:rFonts w:ascii="Arial Nova" w:hAnsi="Arial Nova" w:eastAsia="Times New Roman" w:cs="Times New Roman"/>
          <w:sz w:val="24"/>
          <w:szCs w:val="24"/>
          <w:lang w:eastAsia="pt-BR"/>
        </w:rPr>
        <w:t>: Cria-se um mapa de influência, elaborando uma lista de recomendações e ações para qualificar o espaço público no raio de ação do usuário.</w:t>
      </w:r>
    </w:p>
    <w:p w:rsidRPr="00BC7946" w:rsidR="00FE4736" w:rsidP="00FE4736" w:rsidRDefault="00FE4736" w14:paraId="6106FA7D"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BC7946">
        <w:rPr>
          <w:rFonts w:ascii="Arial Nova" w:hAnsi="Arial Nova" w:eastAsia="Times New Roman" w:cs="Times New Roman"/>
          <w:sz w:val="24"/>
          <w:szCs w:val="24"/>
          <w:lang w:eastAsia="pt-BR"/>
        </w:rPr>
        <w:fldChar w:fldCharType="begin"/>
      </w:r>
      <w:r w:rsidRPr="00BC7946">
        <w:rPr>
          <w:rFonts w:ascii="Arial Nova" w:hAnsi="Arial Nova" w:eastAsia="Times New Roman" w:cs="Times New Roman"/>
          <w:sz w:val="24"/>
          <w:szCs w:val="24"/>
          <w:lang w:eastAsia="pt-BR"/>
        </w:rPr>
        <w:instrText xml:space="preserve"> HYPERLINK "https://www.archdaily.com.br/br/948282/11-passos-para-criar-espacos-publicos-de-qualidade-na-escala-local/5f6b5bfc63c0177d100003bb-11-passos-para-criar-espacos-publicos-de-qualidade-na-escala-local-imagem" \o "Guardar imagem" </w:instrText>
      </w:r>
      <w:r w:rsidRPr="00BC7946">
        <w:rPr>
          <w:rFonts w:ascii="Arial Nova" w:hAnsi="Arial Nova" w:eastAsia="Times New Roman" w:cs="Times New Roman"/>
          <w:sz w:val="24"/>
          <w:szCs w:val="24"/>
          <w:lang w:eastAsia="pt-BR"/>
        </w:rPr>
        <w:fldChar w:fldCharType="separate"/>
      </w:r>
    </w:p>
    <w:p w:rsidRPr="00BC7946" w:rsidR="00FE4736" w:rsidP="00FE4736" w:rsidRDefault="00FE4736" w14:paraId="63C472A3" w14:textId="77777777">
      <w:pPr>
        <w:spacing w:after="0" w:line="240" w:lineRule="auto"/>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lastRenderedPageBreak/>
        <w:fldChar w:fldCharType="end"/>
      </w:r>
    </w:p>
    <w:p w:rsidRPr="00BC7946" w:rsidR="00FE4736" w:rsidP="00FE4736" w:rsidRDefault="00FE4736" w14:paraId="026EC045" w14:textId="77777777">
      <w:pPr>
        <w:spacing w:after="0" w:line="240" w:lineRule="auto"/>
        <w:rPr>
          <w:rFonts w:ascii="Arial Nova" w:hAnsi="Arial Nova" w:eastAsia="Times New Roman" w:cs="Times New Roman"/>
          <w:sz w:val="24"/>
          <w:szCs w:val="24"/>
          <w:lang w:eastAsia="pt-BR"/>
        </w:rPr>
      </w:pPr>
      <w:r w:rsidRPr="00BC7946">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78DEBBFA" wp14:editId="13DE6EDE">
            <wp:extent cx="5400040" cy="4055110"/>
            <wp:effectExtent l="0" t="0" r="0" b="2540"/>
            <wp:docPr id="3" name="Imagem 3" descr="Sharjah, UAE. Image Cortesia de UN-Habita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arjah, UAE. Image Cortesia de UN-Habita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5110"/>
                    </a:xfrm>
                    <a:prstGeom prst="rect">
                      <a:avLst/>
                    </a:prstGeom>
                    <a:noFill/>
                    <a:ln>
                      <a:noFill/>
                    </a:ln>
                  </pic:spPr>
                </pic:pic>
              </a:graphicData>
            </a:graphic>
          </wp:inline>
        </w:drawing>
      </w:r>
      <w:proofErr w:type="spellStart"/>
      <w:r w:rsidRPr="00BC7946">
        <w:rPr>
          <w:rFonts w:ascii="Arial Nova" w:hAnsi="Arial Nova" w:eastAsia="Times New Roman" w:cs="Times New Roman"/>
          <w:sz w:val="24"/>
          <w:szCs w:val="24"/>
          <w:lang w:eastAsia="pt-BR"/>
        </w:rPr>
        <w:t>Sharjah</w:t>
      </w:r>
      <w:proofErr w:type="spellEnd"/>
      <w:r w:rsidRPr="00BC7946">
        <w:rPr>
          <w:rFonts w:ascii="Arial Nova" w:hAnsi="Arial Nova" w:eastAsia="Times New Roman" w:cs="Times New Roman"/>
          <w:sz w:val="24"/>
          <w:szCs w:val="24"/>
          <w:lang w:eastAsia="pt-BR"/>
        </w:rPr>
        <w:t xml:space="preserve">, UAE. </w:t>
      </w:r>
      <w:proofErr w:type="spellStart"/>
      <w:r w:rsidRPr="00BC7946">
        <w:rPr>
          <w:rFonts w:ascii="Arial Nova" w:hAnsi="Arial Nova" w:eastAsia="Times New Roman" w:cs="Times New Roman"/>
          <w:sz w:val="24"/>
          <w:szCs w:val="24"/>
          <w:lang w:eastAsia="pt-BR"/>
        </w:rPr>
        <w:t>Image</w:t>
      </w:r>
      <w:proofErr w:type="spellEnd"/>
      <w:r w:rsidRPr="00BC7946">
        <w:rPr>
          <w:rFonts w:ascii="Arial Nova" w:hAnsi="Arial Nova" w:eastAsia="Times New Roman" w:cs="Times New Roman"/>
          <w:sz w:val="24"/>
          <w:szCs w:val="24"/>
          <w:lang w:eastAsia="pt-BR"/>
        </w:rPr>
        <w:t xml:space="preserve"> Cortesia de UN-Habitat</w:t>
      </w:r>
    </w:p>
    <w:p w:rsidRPr="00BC7946" w:rsidR="00FE4736" w:rsidP="00FE4736" w:rsidRDefault="00FE4736" w14:paraId="6DD2BD81"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r w:rsidRPr="00BC7946">
        <w:rPr>
          <w:rFonts w:ascii="Arial Nova" w:hAnsi="Arial Nova" w:eastAsia="Times New Roman" w:cs="Times New Roman"/>
          <w:sz w:val="24"/>
          <w:szCs w:val="24"/>
          <w:lang w:eastAsia="pt-BR"/>
        </w:rPr>
        <w:fldChar w:fldCharType="begin"/>
      </w:r>
      <w:r w:rsidRPr="00BC7946">
        <w:rPr>
          <w:rFonts w:ascii="Arial Nova" w:hAnsi="Arial Nova" w:eastAsia="Times New Roman" w:cs="Times New Roman"/>
          <w:sz w:val="24"/>
          <w:szCs w:val="24"/>
          <w:lang w:eastAsia="pt-BR"/>
        </w:rPr>
        <w:instrText xml:space="preserve"> HYPERLINK "https://www.archdaily.com.br/br/948282/11-passos-para-criar-espacos-publicos-de-qualidade-na-escala-local/5f6b5ba563c0177d100003af-11-passos-para-criar-espacos-publicos-de-qualidade-na-escala-local-imagem" \o "Guardar imagem" </w:instrText>
      </w:r>
      <w:r w:rsidRPr="00BC7946">
        <w:rPr>
          <w:rFonts w:ascii="Arial Nova" w:hAnsi="Arial Nova" w:eastAsia="Times New Roman" w:cs="Times New Roman"/>
          <w:sz w:val="24"/>
          <w:szCs w:val="24"/>
          <w:lang w:eastAsia="pt-BR"/>
        </w:rPr>
        <w:fldChar w:fldCharType="separate"/>
      </w:r>
    </w:p>
    <w:p w:rsidRPr="00BC7946" w:rsidR="00FE4736" w:rsidP="00FE4736" w:rsidRDefault="00FE4736" w14:paraId="48BCDEAC" w14:textId="77777777">
      <w:pPr>
        <w:spacing w:after="0" w:line="240" w:lineRule="auto"/>
        <w:textAlignment w:val="baseline"/>
        <w:rPr>
          <w:rFonts w:ascii="Arial Nova" w:hAnsi="Arial Nova" w:eastAsia="Times New Roman" w:cs="Times New Roman"/>
          <w:color w:val="303030"/>
          <w:sz w:val="24"/>
          <w:szCs w:val="24"/>
          <w:lang w:eastAsia="pt-BR"/>
        </w:rPr>
      </w:pPr>
    </w:p>
    <w:p w:rsidRPr="00BC7946" w:rsidR="00FE4736" w:rsidP="00FE4736" w:rsidRDefault="00FE4736" w14:paraId="10B7511E" w14:textId="77777777">
      <w:pPr>
        <w:spacing w:after="0" w:line="240" w:lineRule="auto"/>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fldChar w:fldCharType="end"/>
      </w:r>
    </w:p>
    <w:p w:rsidRPr="00BC7946" w:rsidR="00FE4736" w:rsidP="00FE4736" w:rsidRDefault="00FE4736" w14:paraId="63AF9D33" w14:textId="77777777">
      <w:pPr>
        <w:spacing w:after="0" w:line="240" w:lineRule="auto"/>
        <w:rPr>
          <w:rFonts w:ascii="Arial Nova" w:hAnsi="Arial Nova" w:eastAsia="Times New Roman" w:cs="Times New Roman"/>
          <w:sz w:val="24"/>
          <w:szCs w:val="24"/>
          <w:lang w:eastAsia="pt-BR"/>
        </w:rPr>
      </w:pPr>
      <w:r w:rsidRPr="00BC7946">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574FF6AA" wp14:editId="31B6C48E">
            <wp:extent cx="5400040" cy="3036570"/>
            <wp:effectExtent l="0" t="0" r="0" b="0"/>
            <wp:docPr id="2" name="Imagem 2" descr="Cortesia de UN-Habita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tesia de UN-Habita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r w:rsidRPr="00BC7946">
        <w:rPr>
          <w:rFonts w:ascii="Arial Nova" w:hAnsi="Arial Nova" w:eastAsia="Times New Roman" w:cs="Times New Roman"/>
          <w:sz w:val="24"/>
          <w:szCs w:val="24"/>
          <w:lang w:eastAsia="pt-BR"/>
        </w:rPr>
        <w:t>Cortesia de UN-Habitat</w:t>
      </w:r>
    </w:p>
    <w:p w:rsidRPr="00BC7946" w:rsidR="003D6971" w:rsidP="00FE4736" w:rsidRDefault="003D6971" w14:paraId="632E9B4C" w14:textId="77777777">
      <w:pPr>
        <w:spacing w:after="0" w:line="240" w:lineRule="auto"/>
        <w:rPr>
          <w:rFonts w:ascii="Arial Nova" w:hAnsi="Arial Nova" w:eastAsia="Times New Roman" w:cs="Times New Roman"/>
          <w:sz w:val="24"/>
          <w:szCs w:val="24"/>
          <w:lang w:eastAsia="pt-BR"/>
        </w:rPr>
      </w:pPr>
    </w:p>
    <w:p w:rsidRPr="00BC7946" w:rsidR="003D6971" w:rsidP="00FE4736" w:rsidRDefault="003D6971" w14:paraId="0E08906C" w14:textId="77777777">
      <w:pPr>
        <w:spacing w:after="0" w:line="240" w:lineRule="auto"/>
        <w:rPr>
          <w:rFonts w:ascii="Arial Nova" w:hAnsi="Arial Nova" w:eastAsia="Times New Roman" w:cs="Times New Roman"/>
          <w:sz w:val="24"/>
          <w:szCs w:val="24"/>
          <w:lang w:eastAsia="pt-BR"/>
        </w:rPr>
      </w:pPr>
    </w:p>
    <w:p w:rsidRPr="00BC7946" w:rsidR="003D6971" w:rsidP="00FE4736" w:rsidRDefault="003D6971" w14:paraId="79994297" w14:textId="77777777">
      <w:pPr>
        <w:spacing w:after="0" w:line="240" w:lineRule="auto"/>
        <w:rPr>
          <w:rFonts w:ascii="Arial Nova" w:hAnsi="Arial Nova" w:eastAsia="Times New Roman" w:cs="Times New Roman"/>
          <w:sz w:val="24"/>
          <w:szCs w:val="24"/>
          <w:lang w:eastAsia="pt-BR"/>
        </w:rPr>
      </w:pPr>
    </w:p>
    <w:p w:rsidRPr="00BC7946" w:rsidR="00FE4736" w:rsidP="00FE4736" w:rsidRDefault="00FE4736" w14:paraId="079CA660" w14:textId="77777777">
      <w:pPr>
        <w:spacing w:after="312" w:line="336" w:lineRule="atLeast"/>
        <w:textAlignment w:val="baseline"/>
        <w:outlineLvl w:val="1"/>
        <w:rPr>
          <w:rFonts w:ascii="Arial Nova" w:hAnsi="Arial Nova" w:eastAsia="Times New Roman" w:cs="Times New Roman"/>
          <w:b/>
          <w:bCs/>
          <w:sz w:val="24"/>
          <w:szCs w:val="24"/>
          <w:lang w:eastAsia="pt-BR"/>
        </w:rPr>
      </w:pPr>
      <w:r w:rsidRPr="00BC7946">
        <w:rPr>
          <w:rFonts w:ascii="Arial Nova" w:hAnsi="Arial Nova" w:eastAsia="Times New Roman" w:cs="Times New Roman"/>
          <w:b/>
          <w:bCs/>
          <w:sz w:val="24"/>
          <w:szCs w:val="24"/>
          <w:lang w:eastAsia="pt-BR"/>
        </w:rPr>
        <w:lastRenderedPageBreak/>
        <w:t>Estudo de impacto e avaliação pós-ocupação</w:t>
      </w:r>
    </w:p>
    <w:p w:rsidRPr="00BC7946" w:rsidR="00FE4736" w:rsidP="00FE4736" w:rsidRDefault="00FE4736" w14:paraId="1FA76CBF" w14:textId="77777777">
      <w:pPr>
        <w:spacing w:after="420" w:line="420" w:lineRule="atLeast"/>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Finalmente, a fase de avaliação pós-ocupação se propõe a analisar os resultados alcançados na prática e o impacto global na área de vizinhança. É importante revisitar o local após um ano da conclusão das obras, avaliando se as metas e objetivos traçados inicialmente foram devidamente alcançados.</w:t>
      </w:r>
    </w:p>
    <w:p w:rsidRPr="00BC7946" w:rsidR="00FE4736" w:rsidP="00FE4736" w:rsidRDefault="00FE4736" w14:paraId="750393E1" w14:textId="77777777">
      <w:pPr>
        <w:numPr>
          <w:ilvl w:val="0"/>
          <w:numId w:val="6"/>
        </w:numPr>
        <w:spacing w:after="0" w:line="420" w:lineRule="atLeast"/>
        <w:ind w:left="576"/>
        <w:textAlignment w:val="baseline"/>
        <w:rPr>
          <w:rFonts w:ascii="Arial Nova" w:hAnsi="Arial Nova" w:eastAsia="Times New Roman" w:cs="Times New Roman"/>
          <w:sz w:val="24"/>
          <w:szCs w:val="24"/>
          <w:lang w:eastAsia="pt-BR"/>
        </w:rPr>
      </w:pPr>
      <w:r w:rsidRPr="00BC7946">
        <w:rPr>
          <w:rFonts w:ascii="Arial Nova" w:hAnsi="Arial Nova" w:eastAsia="Times New Roman" w:cs="Times New Roman"/>
          <w:b/>
          <w:bCs/>
          <w:sz w:val="24"/>
          <w:szCs w:val="24"/>
          <w:bdr w:val="none" w:color="auto" w:sz="0" w:space="0" w:frame="1"/>
          <w:lang w:eastAsia="pt-BR"/>
        </w:rPr>
        <w:t>Comparando resultados</w:t>
      </w:r>
      <w:r w:rsidRPr="00BC7946">
        <w:rPr>
          <w:rFonts w:ascii="Arial Nova" w:hAnsi="Arial Nova" w:eastAsia="Times New Roman" w:cs="Times New Roman"/>
          <w:sz w:val="24"/>
          <w:szCs w:val="24"/>
          <w:lang w:eastAsia="pt-BR"/>
        </w:rPr>
        <w:t xml:space="preserve">: Avaliar o impacto do projeto na qualidade do espaço público um ano após sua implementação. Revise, amplie e aprenda lições </w:t>
      </w:r>
      <w:proofErr w:type="gramStart"/>
      <w:r w:rsidRPr="00BC7946">
        <w:rPr>
          <w:rFonts w:ascii="Arial Nova" w:hAnsi="Arial Nova" w:eastAsia="Times New Roman" w:cs="Times New Roman"/>
          <w:sz w:val="24"/>
          <w:szCs w:val="24"/>
          <w:lang w:eastAsia="pt-BR"/>
        </w:rPr>
        <w:t>à</w:t>
      </w:r>
      <w:proofErr w:type="gramEnd"/>
      <w:r w:rsidRPr="00BC7946">
        <w:rPr>
          <w:rFonts w:ascii="Arial Nova" w:hAnsi="Arial Nova" w:eastAsia="Times New Roman" w:cs="Times New Roman"/>
          <w:sz w:val="24"/>
          <w:szCs w:val="24"/>
          <w:lang w:eastAsia="pt-BR"/>
        </w:rPr>
        <w:t xml:space="preserve"> partir de cada estudo de caso.</w:t>
      </w:r>
    </w:p>
    <w:p w:rsidRPr="00BC7946" w:rsidR="00FE4736" w:rsidP="00FE4736" w:rsidRDefault="00BC7946" w14:paraId="254D1D4B" w14:textId="77777777">
      <w:pPr>
        <w:spacing w:after="0" w:line="240" w:lineRule="auto"/>
        <w:textAlignment w:val="baseline"/>
        <w:rPr>
          <w:rFonts w:ascii="Arial Nova" w:hAnsi="Arial Nova" w:eastAsia="Times New Roman" w:cs="Times New Roman"/>
          <w:color w:val="026CB6"/>
          <w:sz w:val="24"/>
          <w:szCs w:val="24"/>
          <w:bdr w:val="none" w:color="auto" w:sz="0" w:space="0" w:frame="1"/>
          <w:lang w:eastAsia="pt-BR"/>
        </w:rPr>
      </w:pPr>
    </w:p>
    <w:p w:rsidRPr="00BC7946" w:rsidR="003D6971" w:rsidP="00FE4736" w:rsidRDefault="00FE4736" w14:paraId="1A699825" w14:textId="77777777">
      <w:pPr>
        <w:spacing w:after="0" w:line="240" w:lineRule="auto"/>
        <w:rPr>
          <w:rFonts w:ascii="Arial Nova" w:hAnsi="Arial Nova" w:eastAsia="Times New Roman" w:cs="Times New Roman"/>
          <w:sz w:val="24"/>
          <w:szCs w:val="24"/>
          <w:lang w:eastAsia="pt-BR"/>
        </w:rPr>
      </w:pPr>
      <w:r w:rsidRPr="00BC7946">
        <w:rPr>
          <w:rFonts w:ascii="Arial Nova" w:hAnsi="Arial Nova" w:eastAsia="Times New Roman" w:cs="Times New Roman"/>
          <w:noProof/>
          <w:color w:val="026CB6"/>
          <w:sz w:val="24"/>
          <w:szCs w:val="24"/>
          <w:bdr w:val="none" w:color="auto" w:sz="0" w:space="0" w:frame="1"/>
          <w:shd w:val="clear" w:color="auto" w:fill="F7F7F7"/>
          <w:lang w:eastAsia="pt-BR"/>
        </w:rPr>
        <w:drawing>
          <wp:inline distT="0" distB="0" distL="0" distR="0" wp14:anchorId="4B9F4B89" wp14:editId="39219957">
            <wp:extent cx="4377267" cy="5394207"/>
            <wp:effectExtent l="0" t="0" r="4445" b="0"/>
            <wp:docPr id="1" name="Imagem 1" descr="Cortesia de UN-Habita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rtesia de UN-Habita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3408" cy="5426421"/>
                    </a:xfrm>
                    <a:prstGeom prst="rect">
                      <a:avLst/>
                    </a:prstGeom>
                    <a:noFill/>
                    <a:ln>
                      <a:noFill/>
                    </a:ln>
                  </pic:spPr>
                </pic:pic>
              </a:graphicData>
            </a:graphic>
          </wp:inline>
        </w:drawing>
      </w:r>
    </w:p>
    <w:p w:rsidRPr="00BC7946" w:rsidR="00FE4736" w:rsidP="00FE4736" w:rsidRDefault="00FE4736" w14:paraId="5FFE8B5F" w14:textId="77777777">
      <w:pPr>
        <w:spacing w:after="0" w:line="240" w:lineRule="auto"/>
        <w:rPr>
          <w:rFonts w:ascii="Arial Nova" w:hAnsi="Arial Nova" w:eastAsia="Times New Roman" w:cs="Times New Roman"/>
          <w:sz w:val="24"/>
          <w:szCs w:val="24"/>
          <w:lang w:eastAsia="pt-BR"/>
        </w:rPr>
      </w:pPr>
      <w:r w:rsidRPr="00BC7946">
        <w:rPr>
          <w:rFonts w:ascii="Arial Nova" w:hAnsi="Arial Nova" w:eastAsia="Times New Roman" w:cs="Times New Roman"/>
          <w:sz w:val="24"/>
          <w:szCs w:val="24"/>
          <w:lang w:eastAsia="pt-BR"/>
        </w:rPr>
        <w:t>Cortesia de UN-Habitat</w:t>
      </w:r>
    </w:p>
    <w:p w:rsidRPr="00BC7946" w:rsidR="00FE4736" w:rsidP="00FE4736" w:rsidRDefault="00FE4736" w14:paraId="4335A3BD" w14:textId="77777777">
      <w:pPr>
        <w:spacing w:after="0" w:line="420" w:lineRule="atLeast"/>
        <w:textAlignment w:val="baseline"/>
        <w:rPr>
          <w:rFonts w:ascii="Arial Nova" w:hAnsi="Arial Nova" w:eastAsia="Times New Roman" w:cs="Times New Roman"/>
          <w:i/>
          <w:iCs/>
          <w:sz w:val="24"/>
          <w:szCs w:val="24"/>
          <w:bdr w:val="none" w:color="auto" w:sz="0" w:space="0" w:frame="1"/>
          <w:lang w:eastAsia="pt-BR"/>
        </w:rPr>
      </w:pPr>
      <w:r w:rsidRPr="00BC7946">
        <w:rPr>
          <w:rFonts w:ascii="Arial Nova" w:hAnsi="Arial Nova" w:eastAsia="Times New Roman" w:cs="Times New Roman"/>
          <w:i/>
          <w:iCs/>
          <w:sz w:val="24"/>
          <w:szCs w:val="24"/>
          <w:bdr w:val="none" w:color="auto" w:sz="0" w:space="0" w:frame="1"/>
          <w:lang w:eastAsia="pt-BR"/>
        </w:rPr>
        <w:t>Info Via </w:t>
      </w:r>
      <w:hyperlink w:tgtFrame="_blank" w:history="1" r:id="rId33">
        <w:r w:rsidRPr="00BC7946">
          <w:rPr>
            <w:rFonts w:ascii="Arial Nova" w:hAnsi="Arial Nova" w:eastAsia="Times New Roman" w:cs="Times New Roman"/>
            <w:i/>
            <w:iCs/>
            <w:color w:val="026CB6"/>
            <w:sz w:val="24"/>
            <w:szCs w:val="24"/>
            <w:bdr w:val="none" w:color="auto" w:sz="0" w:space="0" w:frame="1"/>
            <w:lang w:eastAsia="pt-BR"/>
          </w:rPr>
          <w:t>UN-Habitat</w:t>
        </w:r>
      </w:hyperlink>
      <w:r w:rsidRPr="00BC7946">
        <w:rPr>
          <w:rFonts w:ascii="Arial Nova" w:hAnsi="Arial Nova" w:eastAsia="Times New Roman" w:cs="Times New Roman"/>
          <w:i/>
          <w:iCs/>
          <w:sz w:val="24"/>
          <w:szCs w:val="24"/>
          <w:bdr w:val="none" w:color="auto" w:sz="0" w:space="0" w:frame="1"/>
          <w:lang w:eastAsia="pt-BR"/>
        </w:rPr>
        <w:t>.</w:t>
      </w:r>
      <w:r w:rsidRPr="00BC7946">
        <w:rPr>
          <w:rFonts w:ascii="Arial Nova" w:hAnsi="Arial Nova" w:eastAsia="Times New Roman" w:cs="Times New Roman"/>
          <w:i/>
          <w:iCs/>
          <w:sz w:val="24"/>
          <w:szCs w:val="24"/>
          <w:bdr w:val="none" w:color="auto" w:sz="0" w:space="0" w:frame="1"/>
          <w:lang w:eastAsia="pt-BR"/>
        </w:rPr>
        <w:br/>
      </w:r>
      <w:r w:rsidRPr="00BC7946">
        <w:rPr>
          <w:rFonts w:ascii="Arial Nova" w:hAnsi="Arial Nova" w:eastAsia="Times New Roman" w:cs="Times New Roman"/>
          <w:i/>
          <w:iCs/>
          <w:sz w:val="24"/>
          <w:szCs w:val="24"/>
          <w:bdr w:val="none" w:color="auto" w:sz="0" w:space="0" w:frame="1"/>
          <w:lang w:eastAsia="pt-BR"/>
        </w:rPr>
        <w:t xml:space="preserve">Traduzido por Vinicius </w:t>
      </w:r>
      <w:proofErr w:type="spellStart"/>
      <w:r w:rsidRPr="00BC7946">
        <w:rPr>
          <w:rFonts w:ascii="Arial Nova" w:hAnsi="Arial Nova" w:eastAsia="Times New Roman" w:cs="Times New Roman"/>
          <w:i/>
          <w:iCs/>
          <w:sz w:val="24"/>
          <w:szCs w:val="24"/>
          <w:bdr w:val="none" w:color="auto" w:sz="0" w:space="0" w:frame="1"/>
          <w:lang w:eastAsia="pt-BR"/>
        </w:rPr>
        <w:t>Libardoni</w:t>
      </w:r>
      <w:proofErr w:type="spellEnd"/>
      <w:r w:rsidRPr="00BC7946">
        <w:rPr>
          <w:rFonts w:ascii="Arial Nova" w:hAnsi="Arial Nova" w:eastAsia="Times New Roman" w:cs="Times New Roman"/>
          <w:i/>
          <w:iCs/>
          <w:sz w:val="24"/>
          <w:szCs w:val="24"/>
          <w:bdr w:val="none" w:color="auto" w:sz="0" w:space="0" w:frame="1"/>
          <w:lang w:eastAsia="pt-BR"/>
        </w:rPr>
        <w:t>.</w:t>
      </w:r>
    </w:p>
    <w:p w:rsidRPr="00BC7946" w:rsidR="003D6971" w:rsidP="00BC7946" w:rsidRDefault="003D6971" w14:paraId="7BD75689" w14:textId="77777777">
      <w:pPr>
        <w:spacing w:after="0" w:line="240" w:lineRule="auto"/>
        <w:textAlignment w:val="baseline"/>
        <w:rPr>
          <w:rFonts w:ascii="Arial Nova" w:hAnsi="Arial Nova" w:eastAsia="Times New Roman" w:cs="Times New Roman"/>
          <w:sz w:val="24"/>
          <w:szCs w:val="24"/>
          <w:lang w:eastAsia="pt-BR"/>
        </w:rPr>
      </w:pPr>
      <w:r w:rsidRPr="00BC7946">
        <w:rPr>
          <w:rStyle w:val="Forte"/>
          <w:rFonts w:ascii="Arial Nova" w:hAnsi="Arial Nova"/>
          <w:color w:val="767676"/>
          <w:sz w:val="24"/>
          <w:szCs w:val="24"/>
          <w:bdr w:val="none" w:color="auto" w:sz="0" w:space="0" w:frame="1"/>
          <w:shd w:val="clear" w:color="auto" w:fill="FFFFFF"/>
        </w:rPr>
        <w:lastRenderedPageBreak/>
        <w:t>Cita: </w:t>
      </w:r>
      <w:proofErr w:type="spellStart"/>
      <w:r w:rsidRPr="00BC7946">
        <w:rPr>
          <w:rFonts w:ascii="Arial Nova" w:hAnsi="Arial Nova"/>
          <w:color w:val="767676"/>
          <w:sz w:val="24"/>
          <w:szCs w:val="24"/>
          <w:shd w:val="clear" w:color="auto" w:fill="FFFFFF"/>
        </w:rPr>
        <w:t>Harrouk</w:t>
      </w:r>
      <w:proofErr w:type="spellEnd"/>
      <w:r w:rsidRPr="00BC7946">
        <w:rPr>
          <w:rFonts w:ascii="Arial Nova" w:hAnsi="Arial Nova"/>
          <w:color w:val="767676"/>
          <w:sz w:val="24"/>
          <w:szCs w:val="24"/>
          <w:shd w:val="clear" w:color="auto" w:fill="FFFFFF"/>
        </w:rPr>
        <w:t xml:space="preserve">, </w:t>
      </w:r>
      <w:proofErr w:type="spellStart"/>
      <w:r w:rsidRPr="00BC7946">
        <w:rPr>
          <w:rFonts w:ascii="Arial Nova" w:hAnsi="Arial Nova"/>
          <w:color w:val="767676"/>
          <w:sz w:val="24"/>
          <w:szCs w:val="24"/>
          <w:shd w:val="clear" w:color="auto" w:fill="FFFFFF"/>
        </w:rPr>
        <w:t>Christele</w:t>
      </w:r>
      <w:proofErr w:type="spellEnd"/>
      <w:r w:rsidRPr="00BC7946">
        <w:rPr>
          <w:rFonts w:ascii="Arial Nova" w:hAnsi="Arial Nova"/>
          <w:color w:val="767676"/>
          <w:sz w:val="24"/>
          <w:szCs w:val="24"/>
          <w:shd w:val="clear" w:color="auto" w:fill="FFFFFF"/>
        </w:rPr>
        <w:t>. "11 Passos para criar espaços públicos de qualidade na escala local" 04 Out 2020. </w:t>
      </w:r>
      <w:proofErr w:type="spellStart"/>
      <w:r w:rsidRPr="00BC7946">
        <w:rPr>
          <w:rFonts w:ascii="Arial Nova" w:hAnsi="Arial Nova"/>
          <w:color w:val="767676"/>
          <w:sz w:val="24"/>
          <w:szCs w:val="24"/>
          <w:bdr w:val="none" w:color="auto" w:sz="0" w:space="0" w:frame="1"/>
          <w:shd w:val="clear" w:color="auto" w:fill="FFFFFF"/>
        </w:rPr>
        <w:t>ArchDaily</w:t>
      </w:r>
      <w:proofErr w:type="spellEnd"/>
      <w:r w:rsidRPr="00BC7946">
        <w:rPr>
          <w:rFonts w:ascii="Arial Nova" w:hAnsi="Arial Nova"/>
          <w:color w:val="767676"/>
          <w:sz w:val="24"/>
          <w:szCs w:val="24"/>
          <w:bdr w:val="none" w:color="auto" w:sz="0" w:space="0" w:frame="1"/>
          <w:shd w:val="clear" w:color="auto" w:fill="FFFFFF"/>
        </w:rPr>
        <w:t xml:space="preserve"> Brasil</w:t>
      </w:r>
      <w:r w:rsidRPr="00BC7946">
        <w:rPr>
          <w:rFonts w:ascii="Arial Nova" w:hAnsi="Arial Nova"/>
          <w:color w:val="767676"/>
          <w:sz w:val="24"/>
          <w:szCs w:val="24"/>
          <w:shd w:val="clear" w:color="auto" w:fill="FFFFFF"/>
        </w:rPr>
        <w:t xml:space="preserve">. (Trad. </w:t>
      </w:r>
      <w:proofErr w:type="spellStart"/>
      <w:r w:rsidRPr="00BC7946">
        <w:rPr>
          <w:rFonts w:ascii="Arial Nova" w:hAnsi="Arial Nova"/>
          <w:color w:val="767676"/>
          <w:sz w:val="24"/>
          <w:szCs w:val="24"/>
          <w:shd w:val="clear" w:color="auto" w:fill="FFFFFF"/>
        </w:rPr>
        <w:t>Libardoni</w:t>
      </w:r>
      <w:proofErr w:type="spellEnd"/>
      <w:r w:rsidRPr="00BC7946">
        <w:rPr>
          <w:rFonts w:ascii="Arial Nova" w:hAnsi="Arial Nova"/>
          <w:color w:val="767676"/>
          <w:sz w:val="24"/>
          <w:szCs w:val="24"/>
          <w:shd w:val="clear" w:color="auto" w:fill="FFFFFF"/>
        </w:rPr>
        <w:t>, Vinicius) Acessado </w:t>
      </w:r>
      <w:r w:rsidRPr="00BC7946">
        <w:rPr>
          <w:rStyle w:val="js-today"/>
          <w:rFonts w:ascii="Arial Nova" w:hAnsi="Arial Nova"/>
          <w:color w:val="767676"/>
          <w:sz w:val="24"/>
          <w:szCs w:val="24"/>
          <w:bdr w:val="none" w:color="auto" w:sz="0" w:space="0" w:frame="1"/>
          <w:shd w:val="clear" w:color="auto" w:fill="FFFFFF"/>
        </w:rPr>
        <w:t>11 Out 2020</w:t>
      </w:r>
      <w:r w:rsidRPr="00BC7946">
        <w:rPr>
          <w:rFonts w:ascii="Arial Nova" w:hAnsi="Arial Nova"/>
          <w:color w:val="767676"/>
          <w:sz w:val="24"/>
          <w:szCs w:val="24"/>
          <w:shd w:val="clear" w:color="auto" w:fill="FFFFFF"/>
        </w:rPr>
        <w:t>. &lt;https://www.archdaily.com.br/br/948282/11-passos-para-criar-espacos-publicos-de-qualidade-na-escala-local&gt; ISSN 0719-8906</w:t>
      </w:r>
    </w:p>
    <w:p w:rsidRPr="00BC7946" w:rsidR="00FE4736" w:rsidRDefault="00FE4736" w14:paraId="0F1FAD8C" w14:textId="77777777">
      <w:pPr>
        <w:rPr>
          <w:rFonts w:ascii="Arial Nova" w:hAnsi="Arial Nova"/>
          <w:sz w:val="24"/>
          <w:szCs w:val="24"/>
        </w:rPr>
      </w:pPr>
    </w:p>
    <w:sectPr w:rsidRPr="00BC7946" w:rsidR="00FE4736">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55157"/>
    <w:multiLevelType w:val="multilevel"/>
    <w:tmpl w:val="686A16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26554847"/>
    <w:multiLevelType w:val="multilevel"/>
    <w:tmpl w:val="186A0A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2C3242EA"/>
    <w:multiLevelType w:val="multilevel"/>
    <w:tmpl w:val="B4BE53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3C8A47E2"/>
    <w:multiLevelType w:val="multilevel"/>
    <w:tmpl w:val="E44CC2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CC929DF"/>
    <w:multiLevelType w:val="multilevel"/>
    <w:tmpl w:val="1BCA9A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6A07690E"/>
    <w:multiLevelType w:val="multilevel"/>
    <w:tmpl w:val="0B9802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736"/>
    <w:rsid w:val="000C5944"/>
    <w:rsid w:val="003D6971"/>
    <w:rsid w:val="00BC7946"/>
    <w:rsid w:val="00FE4736"/>
    <w:rsid w:val="096DBA00"/>
    <w:rsid w:val="7976C5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B3F7"/>
  <w15:chartTrackingRefBased/>
  <w15:docId w15:val="{98A7B034-8C6A-4DED-93B6-32538EA218C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link w:val="Ttulo1Char"/>
    <w:uiPriority w:val="9"/>
    <w:qFormat/>
    <w:rsid w:val="00FE4736"/>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pt-BR"/>
    </w:rPr>
  </w:style>
  <w:style w:type="paragraph" w:styleId="Ttulo2">
    <w:name w:val="heading 2"/>
    <w:basedOn w:val="Normal"/>
    <w:link w:val="Ttulo2Char"/>
    <w:uiPriority w:val="9"/>
    <w:qFormat/>
    <w:rsid w:val="00FE4736"/>
    <w:pPr>
      <w:spacing w:before="100" w:beforeAutospacing="1" w:after="100" w:afterAutospacing="1" w:line="240" w:lineRule="auto"/>
      <w:outlineLvl w:val="1"/>
    </w:pPr>
    <w:rPr>
      <w:rFonts w:ascii="Times New Roman" w:hAnsi="Times New Roman" w:eastAsia="Times New Roman" w:cs="Times New Roman"/>
      <w:b/>
      <w:bCs/>
      <w:sz w:val="36"/>
      <w:szCs w:val="36"/>
      <w:lang w:eastAsia="pt-BR"/>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FE4736"/>
    <w:rPr>
      <w:rFonts w:ascii="Times New Roman" w:hAnsi="Times New Roman" w:eastAsia="Times New Roman" w:cs="Times New Roman"/>
      <w:b/>
      <w:bCs/>
      <w:kern w:val="36"/>
      <w:sz w:val="48"/>
      <w:szCs w:val="48"/>
      <w:lang w:eastAsia="pt-BR"/>
    </w:rPr>
  </w:style>
  <w:style w:type="character" w:styleId="Ttulo2Char" w:customStyle="1">
    <w:name w:val="Título 2 Char"/>
    <w:basedOn w:val="Fontepargpadro"/>
    <w:link w:val="Ttulo2"/>
    <w:uiPriority w:val="9"/>
    <w:rsid w:val="00FE4736"/>
    <w:rPr>
      <w:rFonts w:ascii="Times New Roman" w:hAnsi="Times New Roman" w:eastAsia="Times New Roman" w:cs="Times New Roman"/>
      <w:b/>
      <w:bCs/>
      <w:sz w:val="36"/>
      <w:szCs w:val="36"/>
      <w:lang w:eastAsia="pt-BR"/>
    </w:rPr>
  </w:style>
  <w:style w:type="paragraph" w:styleId="single-shareitem" w:customStyle="1">
    <w:name w:val="single-share__item"/>
    <w:basedOn w:val="Normal"/>
    <w:rsid w:val="00FE4736"/>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Hyperlink">
    <w:name w:val="Hyperlink"/>
    <w:basedOn w:val="Fontepargpadro"/>
    <w:uiPriority w:val="99"/>
    <w:semiHidden/>
    <w:unhideWhenUsed/>
    <w:rsid w:val="00FE4736"/>
    <w:rPr>
      <w:color w:val="0000FF"/>
      <w:u w:val="single"/>
    </w:rPr>
  </w:style>
  <w:style w:type="character" w:styleId="afd-fl" w:customStyle="1">
    <w:name w:val="afd-fl"/>
    <w:basedOn w:val="Fontepargpadro"/>
    <w:rsid w:val="00FE4736"/>
  </w:style>
  <w:style w:type="character" w:styleId="save-image-span" w:customStyle="1">
    <w:name w:val="save-image-span"/>
    <w:basedOn w:val="Fontepargpadro"/>
    <w:rsid w:val="00FE4736"/>
  </w:style>
  <w:style w:type="paragraph" w:styleId="single-metaauthor" w:customStyle="1">
    <w:name w:val="single-meta__author"/>
    <w:basedOn w:val="Normal"/>
    <w:rsid w:val="00FE4736"/>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theauthor" w:customStyle="1">
    <w:name w:val="theauthor"/>
    <w:basedOn w:val="Fontepargpadro"/>
    <w:rsid w:val="00FE4736"/>
  </w:style>
  <w:style w:type="character" w:styleId="Forte">
    <w:name w:val="Strong"/>
    <w:basedOn w:val="Fontepargpadro"/>
    <w:uiPriority w:val="22"/>
    <w:qFormat/>
    <w:rsid w:val="00FE4736"/>
    <w:rPr>
      <w:b/>
      <w:bCs/>
    </w:rPr>
  </w:style>
  <w:style w:type="character" w:styleId="thetranslator" w:customStyle="1">
    <w:name w:val="thetranslator"/>
    <w:basedOn w:val="Fontepargpadro"/>
    <w:rsid w:val="00FE4736"/>
  </w:style>
  <w:style w:type="paragraph" w:styleId="thedate" w:customStyle="1">
    <w:name w:val="thedate"/>
    <w:basedOn w:val="Normal"/>
    <w:rsid w:val="00FE4736"/>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NormalWeb">
    <w:name w:val="Normal (Web)"/>
    <w:basedOn w:val="Normal"/>
    <w:uiPriority w:val="99"/>
    <w:semiHidden/>
    <w:unhideWhenUsed/>
    <w:rsid w:val="00FE4736"/>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fase">
    <w:name w:val="Emphasis"/>
    <w:basedOn w:val="Fontepargpadro"/>
    <w:uiPriority w:val="20"/>
    <w:qFormat/>
    <w:rsid w:val="00FE4736"/>
    <w:rPr>
      <w:i/>
      <w:iCs/>
    </w:rPr>
  </w:style>
  <w:style w:type="paragraph" w:styleId="thumbs" w:customStyle="1">
    <w:name w:val="thumbs"/>
    <w:basedOn w:val="Normal"/>
    <w:rsid w:val="00FE4736"/>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gallery-linkcontent" w:customStyle="1">
    <w:name w:val="gallery-link__content"/>
    <w:basedOn w:val="Fontepargpadro"/>
    <w:rsid w:val="00FE4736"/>
  </w:style>
  <w:style w:type="character" w:styleId="js-today" w:customStyle="1">
    <w:name w:val="js-today"/>
    <w:basedOn w:val="Fontepargpadro"/>
    <w:rsid w:val="003D6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22357">
      <w:bodyDiv w:val="1"/>
      <w:marLeft w:val="0"/>
      <w:marRight w:val="0"/>
      <w:marTop w:val="0"/>
      <w:marBottom w:val="0"/>
      <w:divBdr>
        <w:top w:val="none" w:sz="0" w:space="0" w:color="auto"/>
        <w:left w:val="none" w:sz="0" w:space="0" w:color="auto"/>
        <w:bottom w:val="none" w:sz="0" w:space="0" w:color="auto"/>
        <w:right w:val="none" w:sz="0" w:space="0" w:color="auto"/>
      </w:divBdr>
      <w:divsChild>
        <w:div w:id="1631856493">
          <w:marLeft w:val="0"/>
          <w:marRight w:val="0"/>
          <w:marTop w:val="0"/>
          <w:marBottom w:val="0"/>
          <w:divBdr>
            <w:top w:val="none" w:sz="0" w:space="0" w:color="auto"/>
            <w:left w:val="none" w:sz="0" w:space="0" w:color="auto"/>
            <w:bottom w:val="none" w:sz="0" w:space="0" w:color="auto"/>
            <w:right w:val="none" w:sz="0" w:space="0" w:color="auto"/>
          </w:divBdr>
          <w:divsChild>
            <w:div w:id="869031842">
              <w:marLeft w:val="0"/>
              <w:marRight w:val="0"/>
              <w:marTop w:val="0"/>
              <w:marBottom w:val="375"/>
              <w:divBdr>
                <w:top w:val="none" w:sz="0" w:space="0" w:color="auto"/>
                <w:left w:val="none" w:sz="0" w:space="0" w:color="auto"/>
                <w:bottom w:val="none" w:sz="0" w:space="0" w:color="auto"/>
                <w:right w:val="none" w:sz="0" w:space="0" w:color="auto"/>
              </w:divBdr>
              <w:divsChild>
                <w:div w:id="390545163">
                  <w:marLeft w:val="0"/>
                  <w:marRight w:val="0"/>
                  <w:marTop w:val="0"/>
                  <w:marBottom w:val="0"/>
                  <w:divBdr>
                    <w:top w:val="none" w:sz="0" w:space="0" w:color="auto"/>
                    <w:left w:val="none" w:sz="0" w:space="0" w:color="auto"/>
                    <w:bottom w:val="none" w:sz="0" w:space="0" w:color="auto"/>
                    <w:right w:val="none" w:sz="0" w:space="0" w:color="auto"/>
                  </w:divBdr>
                </w:div>
                <w:div w:id="4895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67069">
          <w:marLeft w:val="0"/>
          <w:marRight w:val="0"/>
          <w:marTop w:val="0"/>
          <w:marBottom w:val="0"/>
          <w:divBdr>
            <w:top w:val="none" w:sz="0" w:space="0" w:color="auto"/>
            <w:left w:val="none" w:sz="0" w:space="0" w:color="auto"/>
            <w:bottom w:val="none" w:sz="0" w:space="0" w:color="auto"/>
            <w:right w:val="none" w:sz="0" w:space="0" w:color="auto"/>
          </w:divBdr>
          <w:divsChild>
            <w:div w:id="389575723">
              <w:marLeft w:val="-225"/>
              <w:marRight w:val="0"/>
              <w:marTop w:val="0"/>
              <w:marBottom w:val="0"/>
              <w:divBdr>
                <w:top w:val="none" w:sz="0" w:space="0" w:color="auto"/>
                <w:left w:val="none" w:sz="0" w:space="0" w:color="auto"/>
                <w:bottom w:val="none" w:sz="0" w:space="0" w:color="auto"/>
                <w:right w:val="none" w:sz="0" w:space="0" w:color="auto"/>
              </w:divBdr>
            </w:div>
            <w:div w:id="965818764">
              <w:marLeft w:val="0"/>
              <w:marRight w:val="0"/>
              <w:marTop w:val="0"/>
              <w:marBottom w:val="0"/>
              <w:divBdr>
                <w:top w:val="none" w:sz="0" w:space="0" w:color="auto"/>
                <w:left w:val="none" w:sz="0" w:space="0" w:color="auto"/>
                <w:bottom w:val="none" w:sz="0" w:space="0" w:color="auto"/>
                <w:right w:val="none" w:sz="0" w:space="0" w:color="auto"/>
              </w:divBdr>
            </w:div>
          </w:divsChild>
        </w:div>
        <w:div w:id="1665356700">
          <w:marLeft w:val="0"/>
          <w:marRight w:val="0"/>
          <w:marTop w:val="0"/>
          <w:marBottom w:val="0"/>
          <w:divBdr>
            <w:top w:val="none" w:sz="0" w:space="0" w:color="auto"/>
            <w:left w:val="none" w:sz="0" w:space="0" w:color="auto"/>
            <w:bottom w:val="none" w:sz="0" w:space="0" w:color="auto"/>
            <w:right w:val="none" w:sz="0" w:space="0" w:color="auto"/>
          </w:divBdr>
        </w:div>
        <w:div w:id="436096465">
          <w:marLeft w:val="0"/>
          <w:marRight w:val="0"/>
          <w:marTop w:val="0"/>
          <w:marBottom w:val="312"/>
          <w:divBdr>
            <w:top w:val="none" w:sz="0" w:space="0" w:color="auto"/>
            <w:left w:val="none" w:sz="0" w:space="0" w:color="auto"/>
            <w:bottom w:val="none" w:sz="0" w:space="0" w:color="auto"/>
            <w:right w:val="none" w:sz="0" w:space="0" w:color="auto"/>
          </w:divBdr>
        </w:div>
        <w:div w:id="313219794">
          <w:marLeft w:val="0"/>
          <w:marRight w:val="0"/>
          <w:marTop w:val="0"/>
          <w:marBottom w:val="0"/>
          <w:divBdr>
            <w:top w:val="none" w:sz="0" w:space="0" w:color="auto"/>
            <w:left w:val="none" w:sz="0" w:space="0" w:color="auto"/>
            <w:bottom w:val="none" w:sz="0" w:space="0" w:color="auto"/>
            <w:right w:val="none" w:sz="0" w:space="0" w:color="auto"/>
          </w:divBdr>
        </w:div>
        <w:div w:id="1437405294">
          <w:marLeft w:val="0"/>
          <w:marRight w:val="0"/>
          <w:marTop w:val="0"/>
          <w:marBottom w:val="0"/>
          <w:divBdr>
            <w:top w:val="none" w:sz="0" w:space="0" w:color="auto"/>
            <w:left w:val="none" w:sz="0" w:space="0" w:color="auto"/>
            <w:bottom w:val="none" w:sz="0" w:space="0" w:color="auto"/>
            <w:right w:val="none" w:sz="0" w:space="0" w:color="auto"/>
          </w:divBdr>
        </w:div>
        <w:div w:id="1619751498">
          <w:marLeft w:val="0"/>
          <w:marRight w:val="0"/>
          <w:marTop w:val="0"/>
          <w:marBottom w:val="0"/>
          <w:divBdr>
            <w:top w:val="none" w:sz="0" w:space="0" w:color="auto"/>
            <w:left w:val="none" w:sz="0" w:space="0" w:color="auto"/>
            <w:bottom w:val="none" w:sz="0" w:space="0" w:color="auto"/>
            <w:right w:val="none" w:sz="0" w:space="0" w:color="auto"/>
          </w:divBdr>
        </w:div>
        <w:div w:id="337319510">
          <w:marLeft w:val="0"/>
          <w:marRight w:val="0"/>
          <w:marTop w:val="0"/>
          <w:marBottom w:val="0"/>
          <w:divBdr>
            <w:top w:val="none" w:sz="0" w:space="0" w:color="auto"/>
            <w:left w:val="none" w:sz="0" w:space="0" w:color="auto"/>
            <w:bottom w:val="none" w:sz="0" w:space="0" w:color="auto"/>
            <w:right w:val="none" w:sz="0" w:space="0" w:color="auto"/>
          </w:divBdr>
        </w:div>
        <w:div w:id="484512243">
          <w:marLeft w:val="0"/>
          <w:marRight w:val="0"/>
          <w:marTop w:val="0"/>
          <w:marBottom w:val="0"/>
          <w:divBdr>
            <w:top w:val="none" w:sz="0" w:space="0" w:color="auto"/>
            <w:left w:val="none" w:sz="0" w:space="0" w:color="auto"/>
            <w:bottom w:val="none" w:sz="0" w:space="0" w:color="auto"/>
            <w:right w:val="none" w:sz="0" w:space="0" w:color="auto"/>
          </w:divBdr>
        </w:div>
        <w:div w:id="1051659783">
          <w:marLeft w:val="0"/>
          <w:marRight w:val="0"/>
          <w:marTop w:val="0"/>
          <w:marBottom w:val="0"/>
          <w:divBdr>
            <w:top w:val="none" w:sz="0" w:space="0" w:color="auto"/>
            <w:left w:val="none" w:sz="0" w:space="0" w:color="auto"/>
            <w:bottom w:val="none" w:sz="0" w:space="0" w:color="auto"/>
            <w:right w:val="none" w:sz="0" w:space="0" w:color="auto"/>
          </w:divBdr>
        </w:div>
        <w:div w:id="1334070079">
          <w:marLeft w:val="0"/>
          <w:marRight w:val="0"/>
          <w:marTop w:val="0"/>
          <w:marBottom w:val="0"/>
          <w:divBdr>
            <w:top w:val="none" w:sz="0" w:space="0" w:color="auto"/>
            <w:left w:val="none" w:sz="0" w:space="0" w:color="auto"/>
            <w:bottom w:val="none" w:sz="0" w:space="0" w:color="auto"/>
            <w:right w:val="none" w:sz="0" w:space="0" w:color="auto"/>
          </w:divBdr>
        </w:div>
        <w:div w:id="2076849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archdaily.com.br/br/948282/11-passos-para-criar-espacos-publicos-de-qualidade-na-escala-local/5f6b5be863c0177d100003b7-11-passos-para-criar-espacos-publicos-de-qualidade-na-escala-local-imagem" TargetMode="External" Id="rId18" /><Relationship Type="http://schemas.openxmlformats.org/officeDocument/2006/relationships/hyperlink" Target="https://www.blockbyblock.org/?utm_medium=website&amp;utm_source=archdaily.com.br" TargetMode="External" Id="rId26" /><Relationship Type="http://schemas.openxmlformats.org/officeDocument/2006/relationships/image" Target="media/image4.jpeg" Id="rId21" /><Relationship Type="http://schemas.openxmlformats.org/officeDocument/2006/relationships/fontTable" Target="fontTable.xml" Id="rId34" /><Relationship Type="http://schemas.openxmlformats.org/officeDocument/2006/relationships/image" Target="media/image1.jpeg" Id="rId7" /><Relationship Type="http://schemas.openxmlformats.org/officeDocument/2006/relationships/hyperlink" Target="https://www.archdaily.com.br/br/948282/11-passos-para-criar-espacos-publicos-de-qualidade-na-escala-local/5f6b5b6463c0177d100003a5-11-passos-para-criar-espacos-publicos-de-qualidade-na-escala-local-foto" TargetMode="External" Id="rId12" /><Relationship Type="http://schemas.openxmlformats.org/officeDocument/2006/relationships/image" Target="media/image2.jpeg" Id="rId17" /><Relationship Type="http://schemas.openxmlformats.org/officeDocument/2006/relationships/image" Target="media/image6.jpeg" Id="rId25" /><Relationship Type="http://schemas.openxmlformats.org/officeDocument/2006/relationships/hyperlink" Target="https://unhabitat.org/using-technology-to-promote-inclusive-planning-create-gender-equitable-cities?utm_medium=website&amp;utm_source=archdaily.com.br" TargetMode="External" Id="rId33" /><Relationship Type="http://schemas.openxmlformats.org/officeDocument/2006/relationships/customXml" Target="../customXml/item4.xml" Id="rId38" /><Relationship Type="http://schemas.openxmlformats.org/officeDocument/2006/relationships/numbering" Target="numbering.xml" Id="rId2" /><Relationship Type="http://schemas.openxmlformats.org/officeDocument/2006/relationships/hyperlink" Target="https://www.archdaily.com.br/br/948282/11-passos-para-criar-espacos-publicos-de-qualidade-na-escala-local/5f6b5b9c63c0177d100003ad-11-passos-para-criar-espacos-publicos-de-qualidade-na-escala-local-imagem" TargetMode="External" Id="rId16" /><Relationship Type="http://schemas.openxmlformats.org/officeDocument/2006/relationships/hyperlink" Target="https://www.archdaily.com.br/br/948282/11-passos-para-criar-espacos-publicos-de-qualidade-na-escala-local/5f6b5b5b63c0177d100003a3-11-passos-para-criar-espacos-publicos-de-qualidade-na-escala-local-imagem" TargetMode="External" Id="rId20" /><Relationship Type="http://schemas.openxmlformats.org/officeDocument/2006/relationships/hyperlink" Target="https://www.archdaily.com.br/br/948282/11-passos-para-criar-espacos-publicos-de-qualidade-na-escala-local/5f6b5ba563c0177d100003af-11-passos-para-criar-espacos-publicos-de-qualidade-na-escala-local-imagem" TargetMode="External" Id="rId29" /><Relationship Type="http://schemas.openxmlformats.org/officeDocument/2006/relationships/customXml" Target="../customXml/item1.xml" Id="rId1" /><Relationship Type="http://schemas.openxmlformats.org/officeDocument/2006/relationships/hyperlink" Target="https://www.archdaily.com.br/br/948282/11-passos-para-criar-espacos-publicos-de-qualidade-na-escala-local/5f6b5b6463c0177d100003a5-11-passos-para-criar-espacos-publicos-de-qualidade-na-escala-local-foto" TargetMode="External" Id="rId6" /><Relationship Type="http://schemas.openxmlformats.org/officeDocument/2006/relationships/hyperlink" Target="https://unhabitat.org/public-space-site-specific-assessment-guidelines-to-achieve-quality-public-spaces-at-neighbourhood?utm_medium=website&amp;utm_source=archdaily.com.br" TargetMode="External" Id="rId11" /><Relationship Type="http://schemas.openxmlformats.org/officeDocument/2006/relationships/hyperlink" Target="https://www.archdaily.com.br/br/948282/11-passos-para-criar-espacos-publicos-de-qualidade-na-escala-local/5f6b5bd863c0177d100003b5-11-passos-para-criar-espacos-publicos-de-qualidade-na-escala-local-imagem" TargetMode="External" Id="rId24" /><Relationship Type="http://schemas.openxmlformats.org/officeDocument/2006/relationships/image" Target="media/image9.jpeg" Id="rId32" /><Relationship Type="http://schemas.openxmlformats.org/officeDocument/2006/relationships/customXml" Target="../customXml/item3.xml" Id="rId37" /><Relationship Type="http://schemas.openxmlformats.org/officeDocument/2006/relationships/webSettings" Target="webSettings.xml" Id="rId5" /><Relationship Type="http://schemas.openxmlformats.org/officeDocument/2006/relationships/hyperlink" Target="https://www.archdaily.com.br/br/tag/un-habitat" TargetMode="External" Id="rId15" /><Relationship Type="http://schemas.openxmlformats.org/officeDocument/2006/relationships/image" Target="media/image5.jpeg" Id="rId23" /><Relationship Type="http://schemas.openxmlformats.org/officeDocument/2006/relationships/image" Target="media/image7.jpeg" Id="rId28" /><Relationship Type="http://schemas.openxmlformats.org/officeDocument/2006/relationships/customXml" Target="../customXml/item2.xml" Id="rId36" /><Relationship Type="http://schemas.openxmlformats.org/officeDocument/2006/relationships/hyperlink" Target="https://www.archdaily.com.br/br/tag/un-habitat" TargetMode="External" Id="rId10" /><Relationship Type="http://schemas.openxmlformats.org/officeDocument/2006/relationships/image" Target="media/image3.jpeg" Id="rId19" /><Relationship Type="http://schemas.openxmlformats.org/officeDocument/2006/relationships/hyperlink" Target="https://www.archdaily.com.br/br/948282/11-passos-para-criar-espacos-publicos-de-qualidade-na-escala-local/5f6b5bf163c0177d100003b9-11-passos-para-criar-espacos-publicos-de-qualidade-na-escala-local-imagem" TargetMode="External" Id="rId31" /><Relationship Type="http://schemas.openxmlformats.org/officeDocument/2006/relationships/settings" Target="settings.xml" Id="rId4" /><Relationship Type="http://schemas.openxmlformats.org/officeDocument/2006/relationships/hyperlink" Target="https://www.archdaily.com.br/tag/un-habitat" TargetMode="External" Id="rId9" /><Relationship Type="http://schemas.openxmlformats.org/officeDocument/2006/relationships/hyperlink" Target="https://www.archdaily.com.br/br/tag/diretrizes" TargetMode="External" Id="rId14" /><Relationship Type="http://schemas.openxmlformats.org/officeDocument/2006/relationships/hyperlink" Target="https://www.archdaily.com.br/br/948282/11-passos-para-criar-espacos-publicos-de-qualidade-na-escala-local/5f6b5b5163c0177d100003a1-11-passos-para-criar-espacos-publicos-de-qualidade-na-escala-local-imagem" TargetMode="External" Id="rId22" /><Relationship Type="http://schemas.openxmlformats.org/officeDocument/2006/relationships/hyperlink" Target="https://www.archdaily.com.br/br/948282/11-passos-para-criar-espacos-publicos-de-qualidade-na-escala-local/5f6b5bfc63c0177d100003bb-11-passos-para-criar-espacos-publicos-de-qualidade-na-escala-local-imagem" TargetMode="External" Id="rId27" /><Relationship Type="http://schemas.openxmlformats.org/officeDocument/2006/relationships/image" Target="media/image8.jpeg" Id="rId30" /><Relationship Type="http://schemas.openxmlformats.org/officeDocument/2006/relationships/theme" Target="theme/theme1.xml" Id="rId35" /><Relationship Type="http://schemas.openxmlformats.org/officeDocument/2006/relationships/hyperlink" Target="https://unhabitat.org/?utm_medium=website&amp;utm_source=archdaily.com.br" TargetMode="External" Id="rId8" /><Relationship Type="http://schemas.openxmlformats.org/officeDocument/2006/relationships/styles" Target="styles.xml" Id="rId3" /><Relationship Type="http://schemas.openxmlformats.org/officeDocument/2006/relationships/hyperlink" Target="https://unhabitat.org/programme/global-public-space-programme?utm_medium=website&amp;utm_source=archdaily.com.br" TargetMode="External" Id="Ra52928e47d2c48c4"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9EDF7FAC767F842826649FAEB716928" ma:contentTypeVersion="2" ma:contentTypeDescription="Crie um novo documento." ma:contentTypeScope="" ma:versionID="a211832de96a3474d3f98393562cb771">
  <xsd:schema xmlns:xsd="http://www.w3.org/2001/XMLSchema" xmlns:xs="http://www.w3.org/2001/XMLSchema" xmlns:p="http://schemas.microsoft.com/office/2006/metadata/properties" xmlns:ns2="c53e918d-6d14-4fc2-ab98-9751f8824918" targetNamespace="http://schemas.microsoft.com/office/2006/metadata/properties" ma:root="true" ma:fieldsID="0fabf033c92216a43e7eb10be30c2e76" ns2:_="">
    <xsd:import namespace="c53e918d-6d14-4fc2-ab98-9751f88249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e918d-6d14-4fc2-ab98-9751f8824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F9BECE-EF65-46E7-B471-18078021EE03}">
  <ds:schemaRefs>
    <ds:schemaRef ds:uri="http://schemas.openxmlformats.org/officeDocument/2006/bibliography"/>
  </ds:schemaRefs>
</ds:datastoreItem>
</file>

<file path=customXml/itemProps2.xml><?xml version="1.0" encoding="utf-8"?>
<ds:datastoreItem xmlns:ds="http://schemas.openxmlformats.org/officeDocument/2006/customXml" ds:itemID="{5BFFC333-49FF-4BD1-9F77-56C97F1E46EF}"/>
</file>

<file path=customXml/itemProps3.xml><?xml version="1.0" encoding="utf-8"?>
<ds:datastoreItem xmlns:ds="http://schemas.openxmlformats.org/officeDocument/2006/customXml" ds:itemID="{C466329A-2E85-4ED1-8254-6A2EB9AD9202}"/>
</file>

<file path=customXml/itemProps4.xml><?xml version="1.0" encoding="utf-8"?>
<ds:datastoreItem xmlns:ds="http://schemas.openxmlformats.org/officeDocument/2006/customXml" ds:itemID="{2221C09A-FD09-414D-AE9A-ECC32D36B2A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AIXA TERESINHA MELO DE OLIVEIRA</dc:creator>
  <cp:keywords/>
  <dc:description/>
  <cp:lastModifiedBy>JOÃO PAULO MEDEIROS DE MELLO</cp:lastModifiedBy>
  <cp:revision>5</cp:revision>
  <dcterms:created xsi:type="dcterms:W3CDTF">2020-10-11T16:22:00Z</dcterms:created>
  <dcterms:modified xsi:type="dcterms:W3CDTF">2021-08-27T20:09:28Z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0x01010039EDF7FAC767F842826649FAEB716928</vt:lpwstr>
  </property>
</Properties>
</file>