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CC736" w14:textId="77777777" w:rsidR="00B67198" w:rsidRDefault="00B67198" w:rsidP="00B67198">
      <w:pPr>
        <w:spacing w:after="0"/>
        <w:rPr>
          <w:rFonts w:ascii="Arial Nova" w:hAnsi="Arial Nova"/>
          <w:b/>
          <w:bCs/>
          <w:sz w:val="28"/>
          <w:szCs w:val="28"/>
        </w:rPr>
      </w:pPr>
      <w:r w:rsidRPr="00B67198">
        <w:rPr>
          <w:rFonts w:ascii="Arial Nova" w:hAnsi="Arial Nova"/>
          <w:b/>
          <w:bCs/>
          <w:sz w:val="28"/>
          <w:szCs w:val="28"/>
        </w:rPr>
        <w:t>Espaços públicos: lugares de protesto, manifestação e engajamento social</w:t>
      </w:r>
    </w:p>
    <w:p w14:paraId="6773437F" w14:textId="77777777" w:rsidR="00B67198" w:rsidRPr="00B67198" w:rsidRDefault="00B67198" w:rsidP="00B67198">
      <w:pPr>
        <w:spacing w:after="0"/>
        <w:rPr>
          <w:rFonts w:ascii="Arial Nova" w:hAnsi="Arial Nova"/>
          <w:b/>
          <w:bCs/>
          <w:sz w:val="28"/>
          <w:szCs w:val="28"/>
        </w:rPr>
      </w:pPr>
      <w:r w:rsidRPr="00B67198">
        <w:rPr>
          <w:rFonts w:ascii="Arial Nova" w:hAnsi="Arial Nova"/>
          <w:sz w:val="24"/>
          <w:szCs w:val="24"/>
        </w:rPr>
        <w:t xml:space="preserve">Escrito por </w:t>
      </w:r>
      <w:proofErr w:type="spellStart"/>
      <w:r w:rsidRPr="00B67198">
        <w:rPr>
          <w:rFonts w:ascii="Arial Nova" w:hAnsi="Arial Nova"/>
          <w:sz w:val="24"/>
          <w:szCs w:val="24"/>
        </w:rPr>
        <w:t>Christele</w:t>
      </w:r>
      <w:proofErr w:type="spellEnd"/>
      <w:r w:rsidRPr="00B67198">
        <w:rPr>
          <w:rFonts w:ascii="Arial Nova" w:hAnsi="Arial Nova"/>
          <w:sz w:val="24"/>
          <w:szCs w:val="24"/>
        </w:rPr>
        <w:t xml:space="preserve"> </w:t>
      </w:r>
      <w:proofErr w:type="spellStart"/>
      <w:r w:rsidRPr="00B67198">
        <w:rPr>
          <w:rFonts w:ascii="Arial Nova" w:hAnsi="Arial Nova"/>
          <w:sz w:val="24"/>
          <w:szCs w:val="24"/>
        </w:rPr>
        <w:t>Harrouk</w:t>
      </w:r>
      <w:proofErr w:type="spellEnd"/>
      <w:r w:rsidRPr="00B67198">
        <w:rPr>
          <w:rFonts w:ascii="Arial Nova" w:hAnsi="Arial Nova"/>
          <w:sz w:val="24"/>
          <w:szCs w:val="24"/>
        </w:rPr>
        <w:t xml:space="preserve"> | Traduzido por Vinicius </w:t>
      </w:r>
      <w:proofErr w:type="spellStart"/>
      <w:r w:rsidRPr="00B67198">
        <w:rPr>
          <w:rFonts w:ascii="Arial Nova" w:hAnsi="Arial Nova"/>
          <w:sz w:val="24"/>
          <w:szCs w:val="24"/>
        </w:rPr>
        <w:t>Libardoni</w:t>
      </w:r>
      <w:proofErr w:type="spellEnd"/>
    </w:p>
    <w:p w14:paraId="4BF15A05" w14:textId="77777777" w:rsidR="00B67198" w:rsidRPr="00B67198" w:rsidRDefault="00B67198" w:rsidP="00B67198">
      <w:pPr>
        <w:spacing w:after="0"/>
        <w:rPr>
          <w:rFonts w:ascii="Arial Nova" w:hAnsi="Arial Nova"/>
          <w:sz w:val="24"/>
          <w:szCs w:val="24"/>
        </w:rPr>
      </w:pPr>
      <w:r w:rsidRPr="00B67198">
        <w:rPr>
          <w:rFonts w:ascii="Arial Nova" w:hAnsi="Arial Nova"/>
          <w:sz w:val="24"/>
          <w:szCs w:val="24"/>
        </w:rPr>
        <w:t xml:space="preserve">15 de </w:t>
      </w:r>
      <w:proofErr w:type="gramStart"/>
      <w:r w:rsidRPr="00B67198">
        <w:rPr>
          <w:rFonts w:ascii="Arial Nova" w:hAnsi="Arial Nova"/>
          <w:sz w:val="24"/>
          <w:szCs w:val="24"/>
        </w:rPr>
        <w:t>Junho</w:t>
      </w:r>
      <w:proofErr w:type="gramEnd"/>
      <w:r w:rsidRPr="00B67198">
        <w:rPr>
          <w:rFonts w:ascii="Arial Nova" w:hAnsi="Arial Nova"/>
          <w:sz w:val="24"/>
          <w:szCs w:val="24"/>
        </w:rPr>
        <w:t xml:space="preserve"> de 2020</w:t>
      </w:r>
    </w:p>
    <w:p w14:paraId="05174777" w14:textId="77777777" w:rsidR="00B67198" w:rsidRDefault="00B67198">
      <w:pPr>
        <w:rPr>
          <w:rFonts w:ascii="Arial Nova" w:hAnsi="Arial Nova"/>
          <w:b/>
          <w:bCs/>
          <w:sz w:val="28"/>
          <w:szCs w:val="28"/>
        </w:rPr>
      </w:pPr>
    </w:p>
    <w:p w14:paraId="691D44F1" w14:textId="77777777" w:rsidR="00B67198" w:rsidRDefault="00B67198">
      <w:pPr>
        <w:rPr>
          <w:rFonts w:ascii="Arial Nova" w:hAnsi="Arial Nova"/>
          <w:b/>
          <w:bCs/>
          <w:sz w:val="28"/>
          <w:szCs w:val="28"/>
        </w:rPr>
      </w:pPr>
      <w:r>
        <w:rPr>
          <w:rFonts w:ascii="Source Sans Pro" w:hAnsi="Source Sans Pro"/>
          <w:noProof/>
          <w:color w:val="5E95C7"/>
          <w:bdr w:val="none" w:sz="0" w:space="0" w:color="auto" w:frame="1"/>
          <w:shd w:val="clear" w:color="auto" w:fill="FFFFFF"/>
        </w:rPr>
        <w:drawing>
          <wp:inline distT="0" distB="0" distL="0" distR="0" wp14:anchorId="6DB29500" wp14:editId="770B2565">
            <wp:extent cx="5400040" cy="5400040"/>
            <wp:effectExtent l="0" t="0" r="0" b="0"/>
            <wp:docPr id="1" name="Imagem 1" descr="Espaços públicos: lugares de protesto, manifestação e engajamento social, Martyrs' Square, Beirut. Image © Rami Riz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aços públicos: lugares de protesto, manifestação e engajamento social, Martyrs' Square, Beirut. Image © Rami Riz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22EAD1E8" w14:textId="77777777" w:rsidR="00B67198" w:rsidRDefault="00B67198">
      <w:pPr>
        <w:rPr>
          <w:rFonts w:ascii="Arial Nova" w:hAnsi="Arial Nova"/>
          <w:b/>
          <w:bCs/>
          <w:sz w:val="28"/>
          <w:szCs w:val="28"/>
        </w:rPr>
      </w:pPr>
    </w:p>
    <w:p w14:paraId="25836A87" w14:textId="77777777" w:rsidR="00B67198" w:rsidRPr="00B67198" w:rsidRDefault="00B67198" w:rsidP="00B67198">
      <w:pPr>
        <w:shd w:val="clear" w:color="auto" w:fill="FFFFFF"/>
        <w:spacing w:after="42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Por definição, “espaço público” é uma terminologia que aborda a noção de propriedade da terra, sugerindo que esse não pertence a ninguém em particular, mas ao próprio estado </w:t>
      </w:r>
      <w:proofErr w:type="gramStart"/>
      <w:r w:rsidRPr="00B67198">
        <w:rPr>
          <w:rFonts w:ascii="Source Sans Pro" w:eastAsia="Times New Roman" w:hAnsi="Source Sans Pro" w:cs="Times New Roman"/>
          <w:color w:val="303030"/>
          <w:sz w:val="24"/>
          <w:szCs w:val="24"/>
          <w:lang w:eastAsia="pt-BR"/>
        </w:rPr>
        <w:t>e</w:t>
      </w:r>
      <w:proofErr w:type="gramEnd"/>
      <w:r w:rsidRPr="00B67198">
        <w:rPr>
          <w:rFonts w:ascii="Source Sans Pro" w:eastAsia="Times New Roman" w:hAnsi="Source Sans Pro" w:cs="Times New Roman"/>
          <w:color w:val="303030"/>
          <w:sz w:val="24"/>
          <w:szCs w:val="24"/>
          <w:lang w:eastAsia="pt-BR"/>
        </w:rPr>
        <w:t xml:space="preserve"> portanto, a todos e cada um de nós. Isso significa que a manutenção destes espaços é uma obrigação que recai sobre as administrações públicas, seja em âmbito municipal, estadual ou federal. Abertos, gratuitos e acessíveis, espaços públicos encontram a sua </w:t>
      </w:r>
      <w:r w:rsidRPr="00B67198">
        <w:rPr>
          <w:rFonts w:ascii="Source Sans Pro" w:eastAsia="Times New Roman" w:hAnsi="Source Sans Pro" w:cs="Times New Roman"/>
          <w:color w:val="303030"/>
          <w:sz w:val="24"/>
          <w:szCs w:val="24"/>
          <w:lang w:eastAsia="pt-BR"/>
        </w:rPr>
        <w:lastRenderedPageBreak/>
        <w:t>relevância não apenas em suas definições legais, mas principalmente quando assumem um papel ativo em direção à mudança.</w:t>
      </w:r>
    </w:p>
    <w:p w14:paraId="3D9A8E31"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Espaços públicos são lugares de protestos e manifestações – poderosas ferramentas de expressão </w:t>
      </w:r>
      <w:hyperlink r:id="rId7" w:history="1">
        <w:r w:rsidRPr="00B67198">
          <w:rPr>
            <w:rFonts w:ascii="Source Sans Pro" w:eastAsia="Times New Roman" w:hAnsi="Source Sans Pro" w:cs="Times New Roman"/>
            <w:color w:val="026CB6"/>
            <w:sz w:val="24"/>
            <w:szCs w:val="24"/>
            <w:u w:val="single"/>
            <w:bdr w:val="none" w:sz="0" w:space="0" w:color="auto" w:frame="1"/>
            <w:lang w:eastAsia="pt-BR"/>
          </w:rPr>
          <w:t>social</w:t>
        </w:r>
      </w:hyperlink>
      <w:r w:rsidRPr="00B67198">
        <w:rPr>
          <w:rFonts w:ascii="Source Sans Pro" w:eastAsia="Times New Roman" w:hAnsi="Source Sans Pro" w:cs="Times New Roman"/>
          <w:color w:val="303030"/>
          <w:sz w:val="24"/>
          <w:szCs w:val="24"/>
          <w:lang w:eastAsia="pt-BR"/>
        </w:rPr>
        <w:t> e transformação política. Desde a marcha em Washington por melhores oportunidades e liberdade de expressão em 1963, passando pela Primavera Árabe em 2010 até a mais recente onda mundial de manifestações em defesa da vida e contra toda forma de discriminação racial, historicamente, espaços públicos operam como uma importante ferramenta de transformação </w:t>
      </w:r>
      <w:hyperlink r:id="rId8" w:history="1">
        <w:r w:rsidRPr="00B67198">
          <w:rPr>
            <w:rFonts w:ascii="Source Sans Pro" w:eastAsia="Times New Roman" w:hAnsi="Source Sans Pro" w:cs="Times New Roman"/>
            <w:color w:val="026CB6"/>
            <w:sz w:val="24"/>
            <w:szCs w:val="24"/>
            <w:u w:val="single"/>
            <w:bdr w:val="none" w:sz="0" w:space="0" w:color="auto" w:frame="1"/>
            <w:lang w:eastAsia="pt-BR"/>
          </w:rPr>
          <w:t>social</w:t>
        </w:r>
      </w:hyperlink>
      <w:r w:rsidRPr="00B67198">
        <w:rPr>
          <w:rFonts w:ascii="Source Sans Pro" w:eastAsia="Times New Roman" w:hAnsi="Source Sans Pro" w:cs="Times New Roman"/>
          <w:color w:val="303030"/>
          <w:sz w:val="24"/>
          <w:szCs w:val="24"/>
          <w:lang w:eastAsia="pt-BR"/>
        </w:rPr>
        <w:t>. Em momentos como esse, enquanto ainda precisamos “</w:t>
      </w:r>
      <w:r w:rsidRPr="00B67198">
        <w:rPr>
          <w:rFonts w:ascii="inherit" w:eastAsia="Times New Roman" w:hAnsi="inherit" w:cs="Times New Roman"/>
          <w:i/>
          <w:iCs/>
          <w:color w:val="303030"/>
          <w:sz w:val="24"/>
          <w:szCs w:val="24"/>
          <w:bdr w:val="none" w:sz="0" w:space="0" w:color="auto" w:frame="1"/>
          <w:lang w:eastAsia="pt-BR"/>
        </w:rPr>
        <w:t>ir às ruas</w:t>
      </w:r>
      <w:r w:rsidRPr="00B67198">
        <w:rPr>
          <w:rFonts w:ascii="Source Sans Pro" w:eastAsia="Times New Roman" w:hAnsi="Source Sans Pro" w:cs="Times New Roman"/>
          <w:color w:val="303030"/>
          <w:sz w:val="24"/>
          <w:szCs w:val="24"/>
          <w:lang w:eastAsia="pt-BR"/>
        </w:rPr>
        <w:t xml:space="preserve">” para lutar por nossos direitos, para nos fazer ouvir e sermos vistos, os espaços públicos finalmente voltam </w:t>
      </w:r>
      <w:proofErr w:type="gramStart"/>
      <w:r w:rsidRPr="00B67198">
        <w:rPr>
          <w:rFonts w:ascii="Source Sans Pro" w:eastAsia="Times New Roman" w:hAnsi="Source Sans Pro" w:cs="Times New Roman"/>
          <w:color w:val="303030"/>
          <w:sz w:val="24"/>
          <w:szCs w:val="24"/>
          <w:lang w:eastAsia="pt-BR"/>
        </w:rPr>
        <w:t>à</w:t>
      </w:r>
      <w:proofErr w:type="gramEnd"/>
      <w:r w:rsidRPr="00B67198">
        <w:rPr>
          <w:rFonts w:ascii="Source Sans Pro" w:eastAsia="Times New Roman" w:hAnsi="Source Sans Pro" w:cs="Times New Roman"/>
          <w:color w:val="303030"/>
          <w:sz w:val="24"/>
          <w:szCs w:val="24"/>
          <w:lang w:eastAsia="pt-BR"/>
        </w:rPr>
        <w:t xml:space="preserve"> estar no centro das atenções – lançando uma nova luz sobre o seu importante papel na construção da identidade coletiva e como ferramenta de expressão social.</w:t>
      </w:r>
    </w:p>
    <w:p w14:paraId="6D4DBCC6"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Tradicionalmente, espaços públicos não se limitam as suas meras definições, atuando desde as ágoras gregas e fóruns romanos como um importante lugar de debate, difusão de ideias e engajamento </w:t>
      </w:r>
      <w:hyperlink r:id="rId9" w:history="1">
        <w:r w:rsidRPr="00B67198">
          <w:rPr>
            <w:rFonts w:ascii="Source Sans Pro" w:eastAsia="Times New Roman" w:hAnsi="Source Sans Pro" w:cs="Times New Roman"/>
            <w:color w:val="026CB6"/>
            <w:sz w:val="24"/>
            <w:szCs w:val="24"/>
            <w:u w:val="single"/>
            <w:bdr w:val="none" w:sz="0" w:space="0" w:color="auto" w:frame="1"/>
            <w:lang w:eastAsia="pt-BR"/>
          </w:rPr>
          <w:t>social</w:t>
        </w:r>
      </w:hyperlink>
      <w:r w:rsidRPr="00B67198">
        <w:rPr>
          <w:rFonts w:ascii="Source Sans Pro" w:eastAsia="Times New Roman" w:hAnsi="Source Sans Pro" w:cs="Times New Roman"/>
          <w:color w:val="303030"/>
          <w:sz w:val="24"/>
          <w:szCs w:val="24"/>
          <w:lang w:eastAsia="pt-BR"/>
        </w:rPr>
        <w:t>. De fato, o próprio conceito de espaço público nasce da inerente necessidade humana de conectar-se com os outros. É um lugar de encontro por excelência e que traduz espacialmente a forma como nos relacionamos com o mundo e com as outras pessoas. Eles nos lembram que fazemos parte de um esforço coletivo, eles nos proporcionam uma sensação de pertencimento ... que existimos.</w:t>
      </w:r>
    </w:p>
    <w:p w14:paraId="5A4FE300" w14:textId="77777777" w:rsidR="00B67198" w:rsidRPr="00B67198" w:rsidRDefault="00B67198" w:rsidP="00B67198">
      <w:pPr>
        <w:spacing w:after="0" w:line="240" w:lineRule="auto"/>
        <w:textAlignment w:val="baseline"/>
        <w:rPr>
          <w:rFonts w:ascii="Times New Roman" w:eastAsia="Times New Roman" w:hAnsi="Times New Roman" w:cs="Times New Roman"/>
          <w:color w:val="026CB6"/>
          <w:sz w:val="24"/>
          <w:szCs w:val="24"/>
          <w:bdr w:val="none" w:sz="0" w:space="0" w:color="auto" w:frame="1"/>
          <w:lang w:eastAsia="pt-BR"/>
        </w:rPr>
      </w:pPr>
      <w:r w:rsidRPr="00B67198">
        <w:rPr>
          <w:rFonts w:ascii="Times New Roman" w:eastAsia="Times New Roman" w:hAnsi="Times New Roman" w:cs="Times New Roman"/>
          <w:sz w:val="24"/>
          <w:szCs w:val="24"/>
          <w:lang w:eastAsia="pt-BR"/>
        </w:rPr>
        <w:fldChar w:fldCharType="begin"/>
      </w:r>
      <w:r w:rsidRPr="00B67198">
        <w:rPr>
          <w:rFonts w:ascii="Times New Roman" w:eastAsia="Times New Roman" w:hAnsi="Times New Roman" w:cs="Times New Roman"/>
          <w:sz w:val="24"/>
          <w:szCs w:val="24"/>
          <w:lang w:eastAsia="pt-BR"/>
        </w:rPr>
        <w:instrText xml:space="preserve"> HYPERLINK "https://www.archdaily.com.br/br/941514/espacos-publicos-lugares-de-protesto-manifestacao-e-engajamento-social/5ee07bb4b357655b9e0000d3-public-spaces-places-of-protest-expression-and-social-engagement-photo" \o "Guardar imagem" </w:instrText>
      </w:r>
      <w:r w:rsidRPr="00B67198">
        <w:rPr>
          <w:rFonts w:ascii="Times New Roman" w:eastAsia="Times New Roman" w:hAnsi="Times New Roman" w:cs="Times New Roman"/>
          <w:sz w:val="24"/>
          <w:szCs w:val="24"/>
          <w:lang w:eastAsia="pt-BR"/>
        </w:rPr>
        <w:fldChar w:fldCharType="separate"/>
      </w:r>
    </w:p>
    <w:p w14:paraId="45C46691" w14:textId="77777777" w:rsidR="00B67198" w:rsidRPr="00B67198" w:rsidRDefault="00B67198" w:rsidP="00B67198">
      <w:pPr>
        <w:spacing w:after="0" w:line="240" w:lineRule="auto"/>
        <w:textAlignment w:val="baseline"/>
        <w:rPr>
          <w:rFonts w:ascii="Times New Roman" w:eastAsia="Times New Roman" w:hAnsi="Times New Roman" w:cs="Times New Roman"/>
          <w:sz w:val="24"/>
          <w:szCs w:val="24"/>
          <w:lang w:eastAsia="pt-BR"/>
        </w:rPr>
      </w:pPr>
      <w:r w:rsidRPr="00B67198">
        <w:rPr>
          <w:rFonts w:ascii="Times New Roman" w:eastAsia="Times New Roman" w:hAnsi="Times New Roman" w:cs="Times New Roman"/>
          <w:sz w:val="24"/>
          <w:szCs w:val="24"/>
          <w:lang w:eastAsia="pt-BR"/>
        </w:rPr>
        <w:fldChar w:fldCharType="end"/>
      </w:r>
    </w:p>
    <w:p w14:paraId="1A9FB447"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lastRenderedPageBreak/>
        <w:drawing>
          <wp:inline distT="0" distB="0" distL="0" distR="0" wp14:anchorId="01A69266" wp14:editId="6E4B0C86">
            <wp:extent cx="5400040" cy="3522980"/>
            <wp:effectExtent l="0" t="0" r="0" b="1270"/>
            <wp:docPr id="10" name="Imagem 10" descr="Plaza de la República, México City. Image © Santiago Arau">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za de la República, México City. Image © Santiago Arau">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22980"/>
                    </a:xfrm>
                    <a:prstGeom prst="rect">
                      <a:avLst/>
                    </a:prstGeom>
                    <a:noFill/>
                    <a:ln>
                      <a:noFill/>
                    </a:ln>
                  </pic:spPr>
                </pic:pic>
              </a:graphicData>
            </a:graphic>
          </wp:inline>
        </w:drawing>
      </w:r>
    </w:p>
    <w:p w14:paraId="7BD3B4F9" w14:textId="77777777" w:rsidR="00B67198" w:rsidRPr="00B67198" w:rsidRDefault="00B67198" w:rsidP="00B67198">
      <w:pPr>
        <w:shd w:val="clear" w:color="auto" w:fill="FFFFFF"/>
        <w:spacing w:after="42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Espaço público é democracia. Ele representa nosso direito de ir e vir, nossa liberdade de expressão e, o que é mais importante, são o nosso primeiro contato com aquilo que chamamos de cidade. Espaços públicos não são meros reflexos do tecido urbano, são um retrato das influências culturais, econômicas e políticas que constroem a nossa sociedade </w:t>
      </w:r>
      <w:proofErr w:type="gramStart"/>
      <w:r w:rsidRPr="00B67198">
        <w:rPr>
          <w:rFonts w:ascii="Source Sans Pro" w:eastAsia="Times New Roman" w:hAnsi="Source Sans Pro" w:cs="Times New Roman"/>
          <w:color w:val="303030"/>
          <w:sz w:val="24"/>
          <w:szCs w:val="24"/>
          <w:lang w:eastAsia="pt-BR"/>
        </w:rPr>
        <w:t>e</w:t>
      </w:r>
      <w:proofErr w:type="gramEnd"/>
      <w:r w:rsidRPr="00B67198">
        <w:rPr>
          <w:rFonts w:ascii="Source Sans Pro" w:eastAsia="Times New Roman" w:hAnsi="Source Sans Pro" w:cs="Times New Roman"/>
          <w:color w:val="303030"/>
          <w:sz w:val="24"/>
          <w:szCs w:val="24"/>
          <w:lang w:eastAsia="pt-BR"/>
        </w:rPr>
        <w:t xml:space="preserve"> portanto, nos permitem estar em contato constante com a diversidade.</w:t>
      </w:r>
    </w:p>
    <w:p w14:paraId="03D2A29B"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Geralmente, esses espaços traduzem a essência das pessoas que o habitam. </w:t>
      </w:r>
      <w:hyperlink r:id="rId12" w:history="1">
        <w:r w:rsidRPr="00B67198">
          <w:rPr>
            <w:rFonts w:ascii="Source Sans Pro" w:eastAsia="Times New Roman" w:hAnsi="Source Sans Pro" w:cs="Times New Roman"/>
            <w:color w:val="026CB6"/>
            <w:sz w:val="24"/>
            <w:szCs w:val="24"/>
            <w:u w:val="single"/>
            <w:bdr w:val="none" w:sz="0" w:space="0" w:color="auto" w:frame="1"/>
            <w:lang w:eastAsia="pt-BR"/>
          </w:rPr>
          <w:t>Cidades</w:t>
        </w:r>
      </w:hyperlink>
      <w:r w:rsidRPr="00B67198">
        <w:rPr>
          <w:rFonts w:ascii="Source Sans Pro" w:eastAsia="Times New Roman" w:hAnsi="Source Sans Pro" w:cs="Times New Roman"/>
          <w:color w:val="303030"/>
          <w:sz w:val="24"/>
          <w:szCs w:val="24"/>
          <w:lang w:eastAsia="pt-BR"/>
        </w:rPr>
        <w:t> emprestam suas ruas e praças para acomodar centenas, milhares de pessoas. Espaços públicos são mutantes, eles se transformam, se adaptam, evoluem ao longo do tempo. Eles podem assumir a forma de ruas, esquinas, cruzamentos, avenidas, parques e praças, assim como calçadas, vãos, passagens, espaços indefinidos e ao mesmo tempo, com tantas possibilidades.</w:t>
      </w:r>
    </w:p>
    <w:p w14:paraId="42B4C862"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lastRenderedPageBreak/>
        <w:drawing>
          <wp:inline distT="0" distB="0" distL="0" distR="0" wp14:anchorId="502C56BC" wp14:editId="50083872">
            <wp:extent cx="5400040" cy="4318000"/>
            <wp:effectExtent l="0" t="0" r="0" b="6350"/>
            <wp:docPr id="9" name="Imagem 9" descr="Martyrs' Square, Beirut. Image © Rami Rizk">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tyrs' Square, Beirut. Image © Rami Rizk">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318000"/>
                    </a:xfrm>
                    <a:prstGeom prst="rect">
                      <a:avLst/>
                    </a:prstGeom>
                    <a:noFill/>
                    <a:ln>
                      <a:noFill/>
                    </a:ln>
                  </pic:spPr>
                </pic:pic>
              </a:graphicData>
            </a:graphic>
          </wp:inline>
        </w:drawing>
      </w:r>
    </w:p>
    <w:p w14:paraId="2C783AA9" w14:textId="77777777" w:rsidR="00B67198" w:rsidRPr="00B67198" w:rsidRDefault="00B67198" w:rsidP="00B67198">
      <w:pPr>
        <w:shd w:val="clear" w:color="auto" w:fill="FFFFFF"/>
        <w:spacing w:after="42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Como uma representação espacial de quem </w:t>
      </w:r>
      <w:proofErr w:type="spellStart"/>
      <w:r w:rsidRPr="00B67198">
        <w:rPr>
          <w:rFonts w:ascii="Source Sans Pro" w:eastAsia="Times New Roman" w:hAnsi="Source Sans Pro" w:cs="Times New Roman"/>
          <w:color w:val="303030"/>
          <w:sz w:val="24"/>
          <w:szCs w:val="24"/>
          <w:lang w:eastAsia="pt-BR"/>
        </w:rPr>
        <w:t>nos</w:t>
      </w:r>
      <w:proofErr w:type="spellEnd"/>
      <w:r w:rsidRPr="00B67198">
        <w:rPr>
          <w:rFonts w:ascii="Source Sans Pro" w:eastAsia="Times New Roman" w:hAnsi="Source Sans Pro" w:cs="Times New Roman"/>
          <w:color w:val="303030"/>
          <w:sz w:val="24"/>
          <w:szCs w:val="24"/>
          <w:lang w:eastAsia="pt-BR"/>
        </w:rPr>
        <w:t xml:space="preserve"> somos tanto </w:t>
      </w:r>
      <w:proofErr w:type="gramStart"/>
      <w:r w:rsidRPr="00B67198">
        <w:rPr>
          <w:rFonts w:ascii="Source Sans Pro" w:eastAsia="Times New Roman" w:hAnsi="Source Sans Pro" w:cs="Times New Roman"/>
          <w:color w:val="303030"/>
          <w:sz w:val="24"/>
          <w:szCs w:val="24"/>
          <w:lang w:eastAsia="pt-BR"/>
        </w:rPr>
        <w:t>individual</w:t>
      </w:r>
      <w:proofErr w:type="gramEnd"/>
      <w:r w:rsidRPr="00B67198">
        <w:rPr>
          <w:rFonts w:ascii="Source Sans Pro" w:eastAsia="Times New Roman" w:hAnsi="Source Sans Pro" w:cs="Times New Roman"/>
          <w:color w:val="303030"/>
          <w:sz w:val="24"/>
          <w:szCs w:val="24"/>
          <w:lang w:eastAsia="pt-BR"/>
        </w:rPr>
        <w:t xml:space="preserve"> quanto coletivamente, espaços públicos carregam consigo um valor simbólico. Escala, limites, eixos visuais e proporções desempenham um papel determinante na maneira como aprendemos o espaço. Suas características são capazes de despertar em nós as mais variadas emoções e sensações, como se o tempo parasse, avivando lembranças e memórias do passado ao mesmo tempo que nos permitem sonhar com o futuro, fazendo-nos sentir-se bem ou até temer algo que nem bem sabemos traduzir em palavras. Lugares onde se forja a memória e a identidade de uma comunidade.</w:t>
      </w:r>
    </w:p>
    <w:p w14:paraId="1B6F1DD1"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Neste universo de possibilidades, uma verdade permanece incontestável: espaços públicos são lugares de expressão, de protesto e manifestação. Embora alguns sejam mais apropriados que outros – também devido a uma série de diferentes variáveis –, todos os espaços públicos são capazes de inspirar engajamento </w:t>
      </w:r>
      <w:hyperlink r:id="rId15" w:history="1">
        <w:r w:rsidRPr="00B67198">
          <w:rPr>
            <w:rFonts w:ascii="Source Sans Pro" w:eastAsia="Times New Roman" w:hAnsi="Source Sans Pro" w:cs="Times New Roman"/>
            <w:color w:val="026CB6"/>
            <w:sz w:val="24"/>
            <w:szCs w:val="24"/>
            <w:u w:val="single"/>
            <w:bdr w:val="none" w:sz="0" w:space="0" w:color="auto" w:frame="1"/>
            <w:lang w:eastAsia="pt-BR"/>
          </w:rPr>
          <w:t>social</w:t>
        </w:r>
      </w:hyperlink>
      <w:r w:rsidRPr="00B67198">
        <w:rPr>
          <w:rFonts w:ascii="Source Sans Pro" w:eastAsia="Times New Roman" w:hAnsi="Source Sans Pro" w:cs="Times New Roman"/>
          <w:color w:val="303030"/>
          <w:sz w:val="24"/>
          <w:szCs w:val="24"/>
          <w:lang w:eastAsia="pt-BR"/>
        </w:rPr>
        <w:t xml:space="preserve">. Até mesmo lugares mal planejados, ermos ou assépticos podem se tornar espaços de expressão – contra eles mesmos ou contra aquilo que eles representam: governos corruptos, regimes autoritários e sistemas </w:t>
      </w:r>
      <w:r w:rsidRPr="00B67198">
        <w:rPr>
          <w:rFonts w:ascii="Source Sans Pro" w:eastAsia="Times New Roman" w:hAnsi="Source Sans Pro" w:cs="Times New Roman"/>
          <w:color w:val="303030"/>
          <w:sz w:val="24"/>
          <w:szCs w:val="24"/>
          <w:lang w:eastAsia="pt-BR"/>
        </w:rPr>
        <w:lastRenderedPageBreak/>
        <w:t>opressores. Muitas vezes, espaços de protesto se transformam em locais de resistência, de resiliência. É da prática que eles incitam que nascem as revoluções e as manifestações sociais. De fato, em um artigo publicado no </w:t>
      </w:r>
      <w:hyperlink r:id="rId16" w:tgtFrame="_blank" w:history="1">
        <w:r w:rsidRPr="00B67198">
          <w:rPr>
            <w:rFonts w:ascii="Source Sans Pro" w:eastAsia="Times New Roman" w:hAnsi="Source Sans Pro" w:cs="Times New Roman"/>
            <w:color w:val="026CB6"/>
            <w:sz w:val="24"/>
            <w:szCs w:val="24"/>
            <w:u w:val="single"/>
            <w:bdr w:val="none" w:sz="0" w:space="0" w:color="auto" w:frame="1"/>
            <w:lang w:eastAsia="pt-BR"/>
          </w:rPr>
          <w:t xml:space="preserve">The </w:t>
        </w:r>
        <w:proofErr w:type="spellStart"/>
        <w:r w:rsidRPr="00B67198">
          <w:rPr>
            <w:rFonts w:ascii="Source Sans Pro" w:eastAsia="Times New Roman" w:hAnsi="Source Sans Pro" w:cs="Times New Roman"/>
            <w:color w:val="026CB6"/>
            <w:sz w:val="24"/>
            <w:szCs w:val="24"/>
            <w:u w:val="single"/>
            <w:bdr w:val="none" w:sz="0" w:space="0" w:color="auto" w:frame="1"/>
            <w:lang w:eastAsia="pt-BR"/>
          </w:rPr>
          <w:t>Conversation</w:t>
        </w:r>
        <w:proofErr w:type="spellEnd"/>
      </w:hyperlink>
      <w:r w:rsidRPr="00B67198">
        <w:rPr>
          <w:rFonts w:ascii="Source Sans Pro" w:eastAsia="Times New Roman" w:hAnsi="Source Sans Pro" w:cs="Times New Roman"/>
          <w:color w:val="303030"/>
          <w:sz w:val="24"/>
          <w:szCs w:val="24"/>
          <w:lang w:eastAsia="pt-BR"/>
        </w:rPr>
        <w:t xml:space="preserve">, </w:t>
      </w:r>
      <w:proofErr w:type="spellStart"/>
      <w:r w:rsidRPr="00B67198">
        <w:rPr>
          <w:rFonts w:ascii="Source Sans Pro" w:eastAsia="Times New Roman" w:hAnsi="Source Sans Pro" w:cs="Times New Roman"/>
          <w:color w:val="303030"/>
          <w:sz w:val="24"/>
          <w:szCs w:val="24"/>
          <w:lang w:eastAsia="pt-BR"/>
        </w:rPr>
        <w:t>Majdi</w:t>
      </w:r>
      <w:proofErr w:type="spellEnd"/>
      <w:r w:rsidRPr="00B67198">
        <w:rPr>
          <w:rFonts w:ascii="Source Sans Pro" w:eastAsia="Times New Roman" w:hAnsi="Source Sans Pro" w:cs="Times New Roman"/>
          <w:color w:val="303030"/>
          <w:sz w:val="24"/>
          <w:szCs w:val="24"/>
          <w:lang w:eastAsia="pt-BR"/>
        </w:rPr>
        <w:t xml:space="preserve"> </w:t>
      </w:r>
      <w:proofErr w:type="spellStart"/>
      <w:r w:rsidRPr="00B67198">
        <w:rPr>
          <w:rFonts w:ascii="Source Sans Pro" w:eastAsia="Times New Roman" w:hAnsi="Source Sans Pro" w:cs="Times New Roman"/>
          <w:color w:val="303030"/>
          <w:sz w:val="24"/>
          <w:szCs w:val="24"/>
          <w:lang w:eastAsia="pt-BR"/>
        </w:rPr>
        <w:t>Faleh</w:t>
      </w:r>
      <w:proofErr w:type="spellEnd"/>
      <w:r w:rsidRPr="00B67198">
        <w:rPr>
          <w:rFonts w:ascii="Source Sans Pro" w:eastAsia="Times New Roman" w:hAnsi="Source Sans Pro" w:cs="Times New Roman"/>
          <w:color w:val="303030"/>
          <w:sz w:val="24"/>
          <w:szCs w:val="24"/>
          <w:lang w:eastAsia="pt-BR"/>
        </w:rPr>
        <w:t xml:space="preserve"> afirma que “</w:t>
      </w:r>
      <w:r w:rsidRPr="00B67198">
        <w:rPr>
          <w:rFonts w:ascii="inherit" w:eastAsia="Times New Roman" w:hAnsi="inherit" w:cs="Times New Roman"/>
          <w:i/>
          <w:iCs/>
          <w:color w:val="303030"/>
          <w:sz w:val="24"/>
          <w:szCs w:val="24"/>
          <w:bdr w:val="none" w:sz="0" w:space="0" w:color="auto" w:frame="1"/>
          <w:lang w:eastAsia="pt-BR"/>
        </w:rPr>
        <w:t>a praça pública não deve ser compreendida como uma propriedade da cidade ou um jardim do estado. Espaços públicos devem ser lugares que ofereçam aos cidadãos a oportunidade de engajar-se em debates políticos e sociais</w:t>
      </w:r>
      <w:r w:rsidRPr="00B67198">
        <w:rPr>
          <w:rFonts w:ascii="Source Sans Pro" w:eastAsia="Times New Roman" w:hAnsi="Source Sans Pro" w:cs="Times New Roman"/>
          <w:color w:val="303030"/>
          <w:sz w:val="24"/>
          <w:szCs w:val="24"/>
          <w:lang w:eastAsia="pt-BR"/>
        </w:rPr>
        <w:t>.”</w:t>
      </w:r>
    </w:p>
    <w:p w14:paraId="10D7AC27"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A seguir, elencamos uma série de espaços públicos de expressão </w:t>
      </w:r>
      <w:hyperlink r:id="rId17" w:history="1">
        <w:r w:rsidRPr="00B67198">
          <w:rPr>
            <w:rFonts w:ascii="Source Sans Pro" w:eastAsia="Times New Roman" w:hAnsi="Source Sans Pro" w:cs="Times New Roman"/>
            <w:color w:val="026CB6"/>
            <w:sz w:val="24"/>
            <w:szCs w:val="24"/>
            <w:u w:val="single"/>
            <w:bdr w:val="none" w:sz="0" w:space="0" w:color="auto" w:frame="1"/>
            <w:lang w:eastAsia="pt-BR"/>
          </w:rPr>
          <w:t>social</w:t>
        </w:r>
      </w:hyperlink>
      <w:r w:rsidRPr="00B67198">
        <w:rPr>
          <w:rFonts w:ascii="Source Sans Pro" w:eastAsia="Times New Roman" w:hAnsi="Source Sans Pro" w:cs="Times New Roman"/>
          <w:color w:val="303030"/>
          <w:sz w:val="24"/>
          <w:szCs w:val="24"/>
          <w:lang w:eastAsia="pt-BR"/>
        </w:rPr>
        <w:t> ao redor do mundo.</w:t>
      </w:r>
    </w:p>
    <w:p w14:paraId="3CF403BF" w14:textId="77777777" w:rsidR="00B67198" w:rsidRPr="00B67198" w:rsidRDefault="00B67198" w:rsidP="00B67198">
      <w:pPr>
        <w:spacing w:after="0" w:line="240" w:lineRule="auto"/>
        <w:textAlignment w:val="baseline"/>
        <w:rPr>
          <w:rFonts w:ascii="Times New Roman" w:eastAsia="Times New Roman" w:hAnsi="Times New Roman" w:cs="Times New Roman"/>
          <w:color w:val="026CB6"/>
          <w:sz w:val="24"/>
          <w:szCs w:val="24"/>
          <w:bdr w:val="none" w:sz="0" w:space="0" w:color="auto" w:frame="1"/>
          <w:lang w:eastAsia="pt-BR"/>
        </w:rPr>
      </w:pPr>
      <w:r w:rsidRPr="00B67198">
        <w:rPr>
          <w:rFonts w:ascii="Times New Roman" w:eastAsia="Times New Roman" w:hAnsi="Times New Roman" w:cs="Times New Roman"/>
          <w:sz w:val="24"/>
          <w:szCs w:val="24"/>
          <w:lang w:eastAsia="pt-BR"/>
        </w:rPr>
        <w:fldChar w:fldCharType="begin"/>
      </w:r>
      <w:r w:rsidRPr="00B67198">
        <w:rPr>
          <w:rFonts w:ascii="Times New Roman" w:eastAsia="Times New Roman" w:hAnsi="Times New Roman" w:cs="Times New Roman"/>
          <w:sz w:val="24"/>
          <w:szCs w:val="24"/>
          <w:lang w:eastAsia="pt-BR"/>
        </w:rPr>
        <w:instrText xml:space="preserve"> HYPERLINK "https://www.archdaily.com.br/br/941514/espacos-publicos-lugares-de-protesto-manifestacao-e-engajamento-social/5ee07b79b357655b9e0000d2-public-spaces-places-of-protest-expression-and-social-engagement-photo" \o "Guardar imagem" </w:instrText>
      </w:r>
      <w:r w:rsidRPr="00B67198">
        <w:rPr>
          <w:rFonts w:ascii="Times New Roman" w:eastAsia="Times New Roman" w:hAnsi="Times New Roman" w:cs="Times New Roman"/>
          <w:sz w:val="24"/>
          <w:szCs w:val="24"/>
          <w:lang w:eastAsia="pt-BR"/>
        </w:rPr>
        <w:fldChar w:fldCharType="separate"/>
      </w:r>
    </w:p>
    <w:p w14:paraId="78409D56" w14:textId="77777777" w:rsidR="00B67198" w:rsidRPr="00B67198" w:rsidRDefault="00B67198" w:rsidP="00B67198">
      <w:pPr>
        <w:spacing w:after="0" w:line="240" w:lineRule="auto"/>
        <w:textAlignment w:val="baseline"/>
        <w:rPr>
          <w:rFonts w:ascii="Times New Roman" w:eastAsia="Times New Roman" w:hAnsi="Times New Roman" w:cs="Times New Roman"/>
          <w:sz w:val="24"/>
          <w:szCs w:val="24"/>
          <w:lang w:eastAsia="pt-BR"/>
        </w:rPr>
      </w:pPr>
      <w:r w:rsidRPr="00B67198">
        <w:rPr>
          <w:rFonts w:ascii="Times New Roman" w:eastAsia="Times New Roman" w:hAnsi="Times New Roman" w:cs="Times New Roman"/>
          <w:sz w:val="24"/>
          <w:szCs w:val="24"/>
          <w:lang w:eastAsia="pt-BR"/>
        </w:rPr>
        <w:fldChar w:fldCharType="end"/>
      </w:r>
    </w:p>
    <w:p w14:paraId="61E0DC1C"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drawing>
          <wp:inline distT="0" distB="0" distL="0" distR="0" wp14:anchorId="666A588F" wp14:editId="18D45C6A">
            <wp:extent cx="5400040" cy="3488690"/>
            <wp:effectExtent l="0" t="0" r="0" b="0"/>
            <wp:docPr id="8" name="Imagem 8" descr="Paseo de la Reforma, México City. Image © Santiago Ara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eo de la Reforma, México City. Image © Santiago Arau">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88690"/>
                    </a:xfrm>
                    <a:prstGeom prst="rect">
                      <a:avLst/>
                    </a:prstGeom>
                    <a:noFill/>
                    <a:ln>
                      <a:noFill/>
                    </a:ln>
                  </pic:spPr>
                </pic:pic>
              </a:graphicData>
            </a:graphic>
          </wp:inline>
        </w:drawing>
      </w:r>
    </w:p>
    <w:p w14:paraId="0A68FF5C"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inherit" w:eastAsia="Times New Roman" w:hAnsi="inherit" w:cs="Times New Roman"/>
          <w:b/>
          <w:bCs/>
          <w:color w:val="303030"/>
          <w:sz w:val="24"/>
          <w:szCs w:val="24"/>
          <w:bdr w:val="none" w:sz="0" w:space="0" w:color="auto" w:frame="1"/>
          <w:lang w:eastAsia="pt-BR"/>
        </w:rPr>
        <w:t>A primavera árabe e a retomada do espaço público</w:t>
      </w:r>
    </w:p>
    <w:p w14:paraId="79191016"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w:t>
      </w:r>
      <w:r w:rsidRPr="00B67198">
        <w:rPr>
          <w:rFonts w:ascii="inherit" w:eastAsia="Times New Roman" w:hAnsi="inherit" w:cs="Times New Roman"/>
          <w:i/>
          <w:iCs/>
          <w:color w:val="303030"/>
          <w:sz w:val="24"/>
          <w:szCs w:val="24"/>
          <w:bdr w:val="none" w:sz="0" w:space="0" w:color="auto" w:frame="1"/>
          <w:lang w:eastAsia="pt-BR"/>
        </w:rPr>
        <w:t>De forma similar ao papel que a ágora desempenhava na Grécia antiga, e também de uso exclusivo da população masculina, a mesquita é para o mundo Árabe, o centro do processo de tomada de decisões e atuação política</w:t>
      </w:r>
      <w:r w:rsidRPr="00B67198">
        <w:rPr>
          <w:rFonts w:ascii="Source Sans Pro" w:eastAsia="Times New Roman" w:hAnsi="Source Sans Pro" w:cs="Times New Roman"/>
          <w:color w:val="303030"/>
          <w:sz w:val="24"/>
          <w:szCs w:val="24"/>
          <w:lang w:eastAsia="pt-BR"/>
        </w:rPr>
        <w:t xml:space="preserve">”, explica Nasser </w:t>
      </w:r>
      <w:proofErr w:type="spellStart"/>
      <w:r w:rsidRPr="00B67198">
        <w:rPr>
          <w:rFonts w:ascii="Source Sans Pro" w:eastAsia="Times New Roman" w:hAnsi="Source Sans Pro" w:cs="Times New Roman"/>
          <w:color w:val="303030"/>
          <w:sz w:val="24"/>
          <w:szCs w:val="24"/>
          <w:lang w:eastAsia="pt-BR"/>
        </w:rPr>
        <w:t>Rabbat</w:t>
      </w:r>
      <w:proofErr w:type="spellEnd"/>
      <w:r w:rsidRPr="00B67198">
        <w:rPr>
          <w:rFonts w:ascii="Source Sans Pro" w:eastAsia="Times New Roman" w:hAnsi="Source Sans Pro" w:cs="Times New Roman"/>
          <w:color w:val="303030"/>
          <w:sz w:val="24"/>
          <w:szCs w:val="24"/>
          <w:lang w:eastAsia="pt-BR"/>
        </w:rPr>
        <w:t xml:space="preserve"> em seu estudo intitulado “</w:t>
      </w:r>
      <w:hyperlink r:id="rId20" w:tgtFrame="_blank" w:history="1">
        <w:r w:rsidRPr="00B67198">
          <w:rPr>
            <w:rFonts w:ascii="Source Sans Pro" w:eastAsia="Times New Roman" w:hAnsi="Source Sans Pro" w:cs="Times New Roman"/>
            <w:color w:val="026CB6"/>
            <w:sz w:val="24"/>
            <w:szCs w:val="24"/>
            <w:u w:val="single"/>
            <w:bdr w:val="none" w:sz="0" w:space="0" w:color="auto" w:frame="1"/>
            <w:lang w:eastAsia="pt-BR"/>
          </w:rPr>
          <w:t xml:space="preserve">The </w:t>
        </w:r>
        <w:proofErr w:type="spellStart"/>
        <w:r w:rsidRPr="00B67198">
          <w:rPr>
            <w:rFonts w:ascii="Source Sans Pro" w:eastAsia="Times New Roman" w:hAnsi="Source Sans Pro" w:cs="Times New Roman"/>
            <w:color w:val="026CB6"/>
            <w:sz w:val="24"/>
            <w:szCs w:val="24"/>
            <w:u w:val="single"/>
            <w:bdr w:val="none" w:sz="0" w:space="0" w:color="auto" w:frame="1"/>
            <w:lang w:eastAsia="pt-BR"/>
          </w:rPr>
          <w:t>Arab</w:t>
        </w:r>
        <w:proofErr w:type="spellEnd"/>
        <w:r w:rsidRPr="00B67198">
          <w:rPr>
            <w:rFonts w:ascii="Source Sans Pro" w:eastAsia="Times New Roman" w:hAnsi="Source Sans Pro" w:cs="Times New Roman"/>
            <w:color w:val="026CB6"/>
            <w:sz w:val="24"/>
            <w:szCs w:val="24"/>
            <w:u w:val="single"/>
            <w:bdr w:val="none" w:sz="0" w:space="0" w:color="auto" w:frame="1"/>
            <w:lang w:eastAsia="pt-BR"/>
          </w:rPr>
          <w:t xml:space="preserve"> Revolution Takes Back </w:t>
        </w:r>
        <w:proofErr w:type="spellStart"/>
        <w:r w:rsidRPr="00B67198">
          <w:rPr>
            <w:rFonts w:ascii="Source Sans Pro" w:eastAsia="Times New Roman" w:hAnsi="Source Sans Pro" w:cs="Times New Roman"/>
            <w:color w:val="026CB6"/>
            <w:sz w:val="24"/>
            <w:szCs w:val="24"/>
            <w:u w:val="single"/>
            <w:bdr w:val="none" w:sz="0" w:space="0" w:color="auto" w:frame="1"/>
            <w:lang w:eastAsia="pt-BR"/>
          </w:rPr>
          <w:t>the</w:t>
        </w:r>
        <w:proofErr w:type="spellEnd"/>
        <w:r w:rsidRPr="00B67198">
          <w:rPr>
            <w:rFonts w:ascii="Source Sans Pro" w:eastAsia="Times New Roman" w:hAnsi="Source Sans Pro" w:cs="Times New Roman"/>
            <w:color w:val="026CB6"/>
            <w:sz w:val="24"/>
            <w:szCs w:val="24"/>
            <w:u w:val="single"/>
            <w:bdr w:val="none" w:sz="0" w:space="0" w:color="auto" w:frame="1"/>
            <w:lang w:eastAsia="pt-BR"/>
          </w:rPr>
          <w:t xml:space="preserve"> </w:t>
        </w:r>
        <w:proofErr w:type="spellStart"/>
        <w:r w:rsidRPr="00B67198">
          <w:rPr>
            <w:rFonts w:ascii="Source Sans Pro" w:eastAsia="Times New Roman" w:hAnsi="Source Sans Pro" w:cs="Times New Roman"/>
            <w:color w:val="026CB6"/>
            <w:sz w:val="24"/>
            <w:szCs w:val="24"/>
            <w:u w:val="single"/>
            <w:bdr w:val="none" w:sz="0" w:space="0" w:color="auto" w:frame="1"/>
            <w:lang w:eastAsia="pt-BR"/>
          </w:rPr>
          <w:t>Public</w:t>
        </w:r>
        <w:proofErr w:type="spellEnd"/>
        <w:r w:rsidRPr="00B67198">
          <w:rPr>
            <w:rFonts w:ascii="Source Sans Pro" w:eastAsia="Times New Roman" w:hAnsi="Source Sans Pro" w:cs="Times New Roman"/>
            <w:color w:val="026CB6"/>
            <w:sz w:val="24"/>
            <w:szCs w:val="24"/>
            <w:u w:val="single"/>
            <w:bdr w:val="none" w:sz="0" w:space="0" w:color="auto" w:frame="1"/>
            <w:lang w:eastAsia="pt-BR"/>
          </w:rPr>
          <w:t xml:space="preserve"> Space</w:t>
        </w:r>
      </w:hyperlink>
      <w:r w:rsidRPr="00B67198">
        <w:rPr>
          <w:rFonts w:ascii="Source Sans Pro" w:eastAsia="Times New Roman" w:hAnsi="Source Sans Pro" w:cs="Times New Roman"/>
          <w:color w:val="303030"/>
          <w:sz w:val="24"/>
          <w:szCs w:val="24"/>
          <w:lang w:eastAsia="pt-BR"/>
        </w:rPr>
        <w:t xml:space="preserve">.” Na verdade, espaços públicos e praças eram elementos praticamente desconhecidos por boa parte da população árabe até não muito tempo atrás. Tais estruturas urbanas foram introduzidas apenas no final do século XIX, principalmente como resultado de manobras colonialistas voltadas </w:t>
      </w:r>
      <w:r w:rsidRPr="00B67198">
        <w:rPr>
          <w:rFonts w:ascii="Source Sans Pro" w:eastAsia="Times New Roman" w:hAnsi="Source Sans Pro" w:cs="Times New Roman"/>
          <w:color w:val="303030"/>
          <w:sz w:val="24"/>
          <w:szCs w:val="24"/>
          <w:lang w:eastAsia="pt-BR"/>
        </w:rPr>
        <w:lastRenderedPageBreak/>
        <w:t>ao controle da população e manobras militares. Desta forma, esses espaços não carregavam nenhum significado cívico até se tornarem palco das revoluções que levaram à independência destes países. “</w:t>
      </w:r>
      <w:r w:rsidRPr="00B67198">
        <w:rPr>
          <w:rFonts w:ascii="inherit" w:eastAsia="Times New Roman" w:hAnsi="inherit" w:cs="Times New Roman"/>
          <w:i/>
          <w:iCs/>
          <w:color w:val="303030"/>
          <w:sz w:val="24"/>
          <w:szCs w:val="24"/>
          <w:bdr w:val="none" w:sz="0" w:space="0" w:color="auto" w:frame="1"/>
          <w:lang w:eastAsia="pt-BR"/>
        </w:rPr>
        <w:t xml:space="preserve">De fato, espaços públicos como a Praça </w:t>
      </w:r>
      <w:proofErr w:type="spellStart"/>
      <w:r w:rsidRPr="00B67198">
        <w:rPr>
          <w:rFonts w:ascii="inherit" w:eastAsia="Times New Roman" w:hAnsi="inherit" w:cs="Times New Roman"/>
          <w:i/>
          <w:iCs/>
          <w:color w:val="303030"/>
          <w:sz w:val="24"/>
          <w:szCs w:val="24"/>
          <w:bdr w:val="none" w:sz="0" w:space="0" w:color="auto" w:frame="1"/>
          <w:lang w:eastAsia="pt-BR"/>
        </w:rPr>
        <w:t>Tahrir</w:t>
      </w:r>
      <w:proofErr w:type="spellEnd"/>
      <w:r w:rsidRPr="00B67198">
        <w:rPr>
          <w:rFonts w:ascii="inherit" w:eastAsia="Times New Roman" w:hAnsi="inherit" w:cs="Times New Roman"/>
          <w:i/>
          <w:iCs/>
          <w:color w:val="303030"/>
          <w:sz w:val="24"/>
          <w:szCs w:val="24"/>
          <w:bdr w:val="none" w:sz="0" w:space="0" w:color="auto" w:frame="1"/>
          <w:lang w:eastAsia="pt-BR"/>
        </w:rPr>
        <w:t xml:space="preserve"> no </w:t>
      </w:r>
      <w:hyperlink r:id="rId21" w:history="1">
        <w:r w:rsidRPr="00B67198">
          <w:rPr>
            <w:rFonts w:ascii="inherit" w:eastAsia="Times New Roman" w:hAnsi="inherit" w:cs="Times New Roman"/>
            <w:i/>
            <w:iCs/>
            <w:color w:val="026CB6"/>
            <w:sz w:val="24"/>
            <w:szCs w:val="24"/>
            <w:u w:val="single"/>
            <w:bdr w:val="none" w:sz="0" w:space="0" w:color="auto" w:frame="1"/>
            <w:lang w:eastAsia="pt-BR"/>
          </w:rPr>
          <w:t>Cairo</w:t>
        </w:r>
      </w:hyperlink>
      <w:r w:rsidRPr="00B67198">
        <w:rPr>
          <w:rFonts w:ascii="inherit" w:eastAsia="Times New Roman" w:hAnsi="inherit" w:cs="Times New Roman"/>
          <w:i/>
          <w:iCs/>
          <w:color w:val="303030"/>
          <w:sz w:val="24"/>
          <w:szCs w:val="24"/>
          <w:bdr w:val="none" w:sz="0" w:space="0" w:color="auto" w:frame="1"/>
          <w:lang w:eastAsia="pt-BR"/>
        </w:rPr>
        <w:t xml:space="preserve"> posteriormente rebatizada de Praça da Libertação, a Praça </w:t>
      </w:r>
      <w:proofErr w:type="spellStart"/>
      <w:r w:rsidRPr="00B67198">
        <w:rPr>
          <w:rFonts w:ascii="inherit" w:eastAsia="Times New Roman" w:hAnsi="inherit" w:cs="Times New Roman"/>
          <w:i/>
          <w:iCs/>
          <w:color w:val="303030"/>
          <w:sz w:val="24"/>
          <w:szCs w:val="24"/>
          <w:bdr w:val="none" w:sz="0" w:space="0" w:color="auto" w:frame="1"/>
          <w:lang w:eastAsia="pt-BR"/>
        </w:rPr>
        <w:t>Taghyir</w:t>
      </w:r>
      <w:proofErr w:type="spellEnd"/>
      <w:r w:rsidRPr="00B67198">
        <w:rPr>
          <w:rFonts w:ascii="inherit" w:eastAsia="Times New Roman" w:hAnsi="inherit" w:cs="Times New Roman"/>
          <w:i/>
          <w:iCs/>
          <w:color w:val="303030"/>
          <w:sz w:val="24"/>
          <w:szCs w:val="24"/>
          <w:bdr w:val="none" w:sz="0" w:space="0" w:color="auto" w:frame="1"/>
          <w:lang w:eastAsia="pt-BR"/>
        </w:rPr>
        <w:t xml:space="preserve"> em </w:t>
      </w:r>
      <w:proofErr w:type="spellStart"/>
      <w:r w:rsidRPr="00B67198">
        <w:rPr>
          <w:rFonts w:ascii="inherit" w:eastAsia="Times New Roman" w:hAnsi="inherit" w:cs="Times New Roman"/>
          <w:i/>
          <w:iCs/>
          <w:color w:val="303030"/>
          <w:sz w:val="24"/>
          <w:szCs w:val="24"/>
          <w:bdr w:val="none" w:sz="0" w:space="0" w:color="auto" w:frame="1"/>
          <w:lang w:eastAsia="pt-BR"/>
        </w:rPr>
        <w:t>Sanaã</w:t>
      </w:r>
      <w:proofErr w:type="spellEnd"/>
      <w:r w:rsidRPr="00B67198">
        <w:rPr>
          <w:rFonts w:ascii="inherit" w:eastAsia="Times New Roman" w:hAnsi="inherit" w:cs="Times New Roman"/>
          <w:i/>
          <w:iCs/>
          <w:color w:val="303030"/>
          <w:sz w:val="24"/>
          <w:szCs w:val="24"/>
          <w:bdr w:val="none" w:sz="0" w:space="0" w:color="auto" w:frame="1"/>
          <w:lang w:eastAsia="pt-BR"/>
        </w:rPr>
        <w:t xml:space="preserve">, capital do Iêmen, ou a </w:t>
      </w:r>
      <w:proofErr w:type="spellStart"/>
      <w:r w:rsidRPr="00B67198">
        <w:rPr>
          <w:rFonts w:ascii="inherit" w:eastAsia="Times New Roman" w:hAnsi="inherit" w:cs="Times New Roman"/>
          <w:i/>
          <w:iCs/>
          <w:color w:val="303030"/>
          <w:sz w:val="24"/>
          <w:szCs w:val="24"/>
          <w:bdr w:val="none" w:sz="0" w:space="0" w:color="auto" w:frame="1"/>
          <w:lang w:eastAsia="pt-BR"/>
        </w:rPr>
        <w:t>Sahat</w:t>
      </w:r>
      <w:proofErr w:type="spellEnd"/>
      <w:r w:rsidRPr="00B67198">
        <w:rPr>
          <w:rFonts w:ascii="inherit" w:eastAsia="Times New Roman" w:hAnsi="inherit" w:cs="Times New Roman"/>
          <w:i/>
          <w:iCs/>
          <w:color w:val="303030"/>
          <w:sz w:val="24"/>
          <w:szCs w:val="24"/>
          <w:bdr w:val="none" w:sz="0" w:space="0" w:color="auto" w:frame="1"/>
          <w:lang w:eastAsia="pt-BR"/>
        </w:rPr>
        <w:t xml:space="preserve"> al-</w:t>
      </w:r>
      <w:proofErr w:type="spellStart"/>
      <w:r w:rsidRPr="00B67198">
        <w:rPr>
          <w:rFonts w:ascii="inherit" w:eastAsia="Times New Roman" w:hAnsi="inherit" w:cs="Times New Roman"/>
          <w:i/>
          <w:iCs/>
          <w:color w:val="303030"/>
          <w:sz w:val="24"/>
          <w:szCs w:val="24"/>
          <w:bdr w:val="none" w:sz="0" w:space="0" w:color="auto" w:frame="1"/>
          <w:lang w:eastAsia="pt-BR"/>
        </w:rPr>
        <w:t>Sa'a</w:t>
      </w:r>
      <w:proofErr w:type="spellEnd"/>
      <w:r w:rsidRPr="00B67198">
        <w:rPr>
          <w:rFonts w:ascii="inherit" w:eastAsia="Times New Roman" w:hAnsi="inherit" w:cs="Times New Roman"/>
          <w:i/>
          <w:iCs/>
          <w:color w:val="303030"/>
          <w:sz w:val="24"/>
          <w:szCs w:val="24"/>
          <w:bdr w:val="none" w:sz="0" w:space="0" w:color="auto" w:frame="1"/>
          <w:lang w:eastAsia="pt-BR"/>
        </w:rPr>
        <w:t xml:space="preserve"> ou Praça do Relógio, renomeada Praça da Liberdade na cidade de </w:t>
      </w:r>
      <w:proofErr w:type="spellStart"/>
      <w:r w:rsidRPr="00B67198">
        <w:rPr>
          <w:rFonts w:ascii="inherit" w:eastAsia="Times New Roman" w:hAnsi="inherit" w:cs="Times New Roman"/>
          <w:i/>
          <w:iCs/>
          <w:color w:val="303030"/>
          <w:sz w:val="24"/>
          <w:szCs w:val="24"/>
          <w:bdr w:val="none" w:sz="0" w:space="0" w:color="auto" w:frame="1"/>
          <w:lang w:eastAsia="pt-BR"/>
        </w:rPr>
        <w:fldChar w:fldCharType="begin"/>
      </w:r>
      <w:r w:rsidRPr="00B67198">
        <w:rPr>
          <w:rFonts w:ascii="inherit" w:eastAsia="Times New Roman" w:hAnsi="inherit" w:cs="Times New Roman"/>
          <w:i/>
          <w:iCs/>
          <w:color w:val="303030"/>
          <w:sz w:val="24"/>
          <w:szCs w:val="24"/>
          <w:bdr w:val="none" w:sz="0" w:space="0" w:color="auto" w:frame="1"/>
          <w:lang w:eastAsia="pt-BR"/>
        </w:rPr>
        <w:instrText xml:space="preserve"> HYPERLINK "https://www.archdaily.com.br/br/tag/homs" </w:instrText>
      </w:r>
      <w:r w:rsidRPr="00B67198">
        <w:rPr>
          <w:rFonts w:ascii="inherit" w:eastAsia="Times New Roman" w:hAnsi="inherit" w:cs="Times New Roman"/>
          <w:i/>
          <w:iCs/>
          <w:color w:val="303030"/>
          <w:sz w:val="24"/>
          <w:szCs w:val="24"/>
          <w:bdr w:val="none" w:sz="0" w:space="0" w:color="auto" w:frame="1"/>
          <w:lang w:eastAsia="pt-BR"/>
        </w:rPr>
        <w:fldChar w:fldCharType="separate"/>
      </w:r>
      <w:r w:rsidRPr="00B67198">
        <w:rPr>
          <w:rFonts w:ascii="inherit" w:eastAsia="Times New Roman" w:hAnsi="inherit" w:cs="Times New Roman"/>
          <w:i/>
          <w:iCs/>
          <w:color w:val="026CB6"/>
          <w:sz w:val="24"/>
          <w:szCs w:val="24"/>
          <w:u w:val="single"/>
          <w:bdr w:val="none" w:sz="0" w:space="0" w:color="auto" w:frame="1"/>
          <w:lang w:eastAsia="pt-BR"/>
        </w:rPr>
        <w:t>Homs</w:t>
      </w:r>
      <w:proofErr w:type="spellEnd"/>
      <w:r w:rsidRPr="00B67198">
        <w:rPr>
          <w:rFonts w:ascii="inherit" w:eastAsia="Times New Roman" w:hAnsi="inherit" w:cs="Times New Roman"/>
          <w:i/>
          <w:iCs/>
          <w:color w:val="303030"/>
          <w:sz w:val="24"/>
          <w:szCs w:val="24"/>
          <w:bdr w:val="none" w:sz="0" w:space="0" w:color="auto" w:frame="1"/>
          <w:lang w:eastAsia="pt-BR"/>
        </w:rPr>
        <w:fldChar w:fldCharType="end"/>
      </w:r>
      <w:r w:rsidRPr="00B67198">
        <w:rPr>
          <w:rFonts w:ascii="inherit" w:eastAsia="Times New Roman" w:hAnsi="inherit" w:cs="Times New Roman"/>
          <w:i/>
          <w:iCs/>
          <w:color w:val="303030"/>
          <w:sz w:val="24"/>
          <w:szCs w:val="24"/>
          <w:bdr w:val="none" w:sz="0" w:space="0" w:color="auto" w:frame="1"/>
          <w:lang w:eastAsia="pt-BR"/>
        </w:rPr>
        <w:t>, no oeste da Síria, todas foram palco de revoluções populares, adquirindo significados de identidade, luta, liberdade e sofrimento ao mesmo tempo</w:t>
      </w:r>
      <w:r w:rsidRPr="00B67198">
        <w:rPr>
          <w:rFonts w:ascii="Source Sans Pro" w:eastAsia="Times New Roman" w:hAnsi="Source Sans Pro" w:cs="Times New Roman"/>
          <w:color w:val="303030"/>
          <w:sz w:val="24"/>
          <w:szCs w:val="24"/>
          <w:lang w:eastAsia="pt-BR"/>
        </w:rPr>
        <w:t xml:space="preserve">”, afirmou </w:t>
      </w:r>
      <w:proofErr w:type="spellStart"/>
      <w:r w:rsidRPr="00B67198">
        <w:rPr>
          <w:rFonts w:ascii="Source Sans Pro" w:eastAsia="Times New Roman" w:hAnsi="Source Sans Pro" w:cs="Times New Roman"/>
          <w:color w:val="303030"/>
          <w:sz w:val="24"/>
          <w:szCs w:val="24"/>
          <w:lang w:eastAsia="pt-BR"/>
        </w:rPr>
        <w:t>Rabbat</w:t>
      </w:r>
      <w:proofErr w:type="spellEnd"/>
      <w:r w:rsidRPr="00B67198">
        <w:rPr>
          <w:rFonts w:ascii="Source Sans Pro" w:eastAsia="Times New Roman" w:hAnsi="Source Sans Pro" w:cs="Times New Roman"/>
          <w:color w:val="303030"/>
          <w:sz w:val="24"/>
          <w:szCs w:val="24"/>
          <w:lang w:eastAsia="pt-BR"/>
        </w:rPr>
        <w:t>.</w:t>
      </w:r>
    </w:p>
    <w:p w14:paraId="518B0783" w14:textId="77777777" w:rsidR="00B67198" w:rsidRPr="00B67198" w:rsidRDefault="00B67198" w:rsidP="00B67198">
      <w:pPr>
        <w:spacing w:after="0" w:line="240" w:lineRule="auto"/>
        <w:textAlignment w:val="baseline"/>
        <w:rPr>
          <w:rFonts w:ascii="Times New Roman" w:eastAsia="Times New Roman" w:hAnsi="Times New Roman" w:cs="Times New Roman"/>
          <w:color w:val="026CB6"/>
          <w:sz w:val="24"/>
          <w:szCs w:val="24"/>
          <w:bdr w:val="none" w:sz="0" w:space="0" w:color="auto" w:frame="1"/>
          <w:lang w:eastAsia="pt-BR"/>
        </w:rPr>
      </w:pPr>
      <w:r w:rsidRPr="00B67198">
        <w:rPr>
          <w:rFonts w:ascii="Times New Roman" w:eastAsia="Times New Roman" w:hAnsi="Times New Roman" w:cs="Times New Roman"/>
          <w:sz w:val="24"/>
          <w:szCs w:val="24"/>
          <w:lang w:eastAsia="pt-BR"/>
        </w:rPr>
        <w:fldChar w:fldCharType="begin"/>
      </w:r>
      <w:r w:rsidRPr="00B67198">
        <w:rPr>
          <w:rFonts w:ascii="Times New Roman" w:eastAsia="Times New Roman" w:hAnsi="Times New Roman" w:cs="Times New Roman"/>
          <w:sz w:val="24"/>
          <w:szCs w:val="24"/>
          <w:lang w:eastAsia="pt-BR"/>
        </w:rPr>
        <w:instrText xml:space="preserve"> HYPERLINK "https://www.archdaily.com.br/br/941514/espacos-publicos-lugares-de-protesto-manifestacao-e-engajamento-social/5ee0825eb35765c6d800010b-public-spaces-places-of-protest-expression-and-social-engagement-image" \o "Guardar imagem" </w:instrText>
      </w:r>
      <w:r w:rsidRPr="00B67198">
        <w:rPr>
          <w:rFonts w:ascii="Times New Roman" w:eastAsia="Times New Roman" w:hAnsi="Times New Roman" w:cs="Times New Roman"/>
          <w:sz w:val="24"/>
          <w:szCs w:val="24"/>
          <w:lang w:eastAsia="pt-BR"/>
        </w:rPr>
        <w:fldChar w:fldCharType="separate"/>
      </w:r>
    </w:p>
    <w:p w14:paraId="5DAC1F9A" w14:textId="77777777" w:rsidR="00B67198" w:rsidRPr="00B67198" w:rsidRDefault="00B67198" w:rsidP="00B67198">
      <w:pPr>
        <w:spacing w:after="0" w:line="240" w:lineRule="auto"/>
        <w:textAlignment w:val="baseline"/>
        <w:rPr>
          <w:rFonts w:ascii="Times New Roman" w:eastAsia="Times New Roman" w:hAnsi="Times New Roman" w:cs="Times New Roman"/>
          <w:sz w:val="24"/>
          <w:szCs w:val="24"/>
          <w:lang w:eastAsia="pt-BR"/>
        </w:rPr>
      </w:pPr>
      <w:r w:rsidRPr="00B67198">
        <w:rPr>
          <w:rFonts w:ascii="Times New Roman" w:eastAsia="Times New Roman" w:hAnsi="Times New Roman" w:cs="Times New Roman"/>
          <w:sz w:val="24"/>
          <w:szCs w:val="24"/>
          <w:lang w:eastAsia="pt-BR"/>
        </w:rPr>
        <w:fldChar w:fldCharType="end"/>
      </w:r>
    </w:p>
    <w:p w14:paraId="2F45502E"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drawing>
          <wp:inline distT="0" distB="0" distL="0" distR="0" wp14:anchorId="25EA08A7" wp14:editId="1E5AC6B6">
            <wp:extent cx="5400040" cy="3592195"/>
            <wp:effectExtent l="0" t="0" r="0" b="8255"/>
            <wp:docPr id="7" name="Imagem 7" descr="Tahrir square, Cairo. Image via Shutterstock/  By matias plana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hrir square, Cairo. Image via Shutterstock/  By matias plana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2195"/>
                    </a:xfrm>
                    <a:prstGeom prst="rect">
                      <a:avLst/>
                    </a:prstGeom>
                    <a:noFill/>
                    <a:ln>
                      <a:noFill/>
                    </a:ln>
                  </pic:spPr>
                </pic:pic>
              </a:graphicData>
            </a:graphic>
          </wp:inline>
        </w:drawing>
      </w:r>
    </w:p>
    <w:p w14:paraId="1121CA82"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Para regimes autoritários e opressivos, espaços públicos representam uma ameaça a manutenção dos seus privilégios de cor, gênero e classe. Tais espaços operam como catalisadores de movimentos de resistência e oposição e por isso, muitas vezes, acabam sendo ocupados, fechados e até proibidos com a finalidade de silenciar o povo. No Egito, a Praça </w:t>
      </w:r>
      <w:proofErr w:type="spellStart"/>
      <w:r w:rsidRPr="00B67198">
        <w:rPr>
          <w:rFonts w:ascii="Source Sans Pro" w:eastAsia="Times New Roman" w:hAnsi="Source Sans Pro" w:cs="Times New Roman"/>
          <w:color w:val="303030"/>
          <w:sz w:val="24"/>
          <w:szCs w:val="24"/>
          <w:lang w:eastAsia="pt-BR"/>
        </w:rPr>
        <w:t>Tahrir</w:t>
      </w:r>
      <w:proofErr w:type="spellEnd"/>
      <w:r w:rsidRPr="00B67198">
        <w:rPr>
          <w:rFonts w:ascii="Source Sans Pro" w:eastAsia="Times New Roman" w:hAnsi="Source Sans Pro" w:cs="Times New Roman"/>
          <w:color w:val="303030"/>
          <w:sz w:val="24"/>
          <w:szCs w:val="24"/>
          <w:lang w:eastAsia="pt-BR"/>
        </w:rPr>
        <w:t xml:space="preserve"> foi o principal símbolo de um regime absolutista e opressor até se tornar palco de revoltas e protestos; e a Avenida </w:t>
      </w:r>
      <w:proofErr w:type="spellStart"/>
      <w:r w:rsidRPr="00B67198">
        <w:rPr>
          <w:rFonts w:ascii="Source Sans Pro" w:eastAsia="Times New Roman" w:hAnsi="Source Sans Pro" w:cs="Times New Roman"/>
          <w:color w:val="303030"/>
          <w:sz w:val="24"/>
          <w:szCs w:val="24"/>
          <w:lang w:eastAsia="pt-BR"/>
        </w:rPr>
        <w:t>Habib</w:t>
      </w:r>
      <w:proofErr w:type="spellEnd"/>
      <w:r w:rsidRPr="00B67198">
        <w:rPr>
          <w:rFonts w:ascii="Source Sans Pro" w:eastAsia="Times New Roman" w:hAnsi="Source Sans Pro" w:cs="Times New Roman"/>
          <w:color w:val="303030"/>
          <w:sz w:val="24"/>
          <w:szCs w:val="24"/>
          <w:lang w:eastAsia="pt-BR"/>
        </w:rPr>
        <w:t xml:space="preserve"> </w:t>
      </w:r>
      <w:proofErr w:type="spellStart"/>
      <w:r w:rsidRPr="00B67198">
        <w:rPr>
          <w:rFonts w:ascii="Source Sans Pro" w:eastAsia="Times New Roman" w:hAnsi="Source Sans Pro" w:cs="Times New Roman"/>
          <w:color w:val="303030"/>
          <w:sz w:val="24"/>
          <w:szCs w:val="24"/>
          <w:lang w:eastAsia="pt-BR"/>
        </w:rPr>
        <w:t>Bourguiba</w:t>
      </w:r>
      <w:proofErr w:type="spellEnd"/>
      <w:r w:rsidRPr="00B67198">
        <w:rPr>
          <w:rFonts w:ascii="Source Sans Pro" w:eastAsia="Times New Roman" w:hAnsi="Source Sans Pro" w:cs="Times New Roman"/>
          <w:color w:val="303030"/>
          <w:sz w:val="24"/>
          <w:szCs w:val="24"/>
          <w:lang w:eastAsia="pt-BR"/>
        </w:rPr>
        <w:t xml:space="preserve"> na Tunísia, que conforme apontado por Josh </w:t>
      </w:r>
      <w:proofErr w:type="spellStart"/>
      <w:r w:rsidRPr="00B67198">
        <w:rPr>
          <w:rFonts w:ascii="Source Sans Pro" w:eastAsia="Times New Roman" w:hAnsi="Source Sans Pro" w:cs="Times New Roman"/>
          <w:color w:val="303030"/>
          <w:sz w:val="24"/>
          <w:szCs w:val="24"/>
          <w:lang w:eastAsia="pt-BR"/>
        </w:rPr>
        <w:t>Sanburn</w:t>
      </w:r>
      <w:proofErr w:type="spellEnd"/>
      <w:r w:rsidRPr="00B67198">
        <w:rPr>
          <w:rFonts w:ascii="Source Sans Pro" w:eastAsia="Times New Roman" w:hAnsi="Source Sans Pro" w:cs="Times New Roman"/>
          <w:color w:val="303030"/>
          <w:sz w:val="24"/>
          <w:szCs w:val="24"/>
          <w:lang w:eastAsia="pt-BR"/>
        </w:rPr>
        <w:t xml:space="preserve"> em artigo publicado pelo </w:t>
      </w:r>
      <w:hyperlink r:id="rId24" w:tgtFrame="_blank" w:history="1">
        <w:r w:rsidRPr="00B67198">
          <w:rPr>
            <w:rFonts w:ascii="Source Sans Pro" w:eastAsia="Times New Roman" w:hAnsi="Source Sans Pro" w:cs="Times New Roman"/>
            <w:color w:val="026CB6"/>
            <w:sz w:val="24"/>
            <w:szCs w:val="24"/>
            <w:u w:val="single"/>
            <w:bdr w:val="none" w:sz="0" w:space="0" w:color="auto" w:frame="1"/>
            <w:lang w:eastAsia="pt-BR"/>
          </w:rPr>
          <w:t>Time</w:t>
        </w:r>
      </w:hyperlink>
      <w:r w:rsidRPr="00B67198">
        <w:rPr>
          <w:rFonts w:ascii="Source Sans Pro" w:eastAsia="Times New Roman" w:hAnsi="Source Sans Pro" w:cs="Times New Roman"/>
          <w:color w:val="303030"/>
          <w:sz w:val="24"/>
          <w:szCs w:val="24"/>
          <w:lang w:eastAsia="pt-BR"/>
        </w:rPr>
        <w:t xml:space="preserve">, foi símbolo de “repressão, controle e proibições” durante mais de 23 anos de ditadura até a derradeira Revolução Tunisina de 2011. De forma similar, a Rotatória da Pérola no </w:t>
      </w:r>
      <w:proofErr w:type="spellStart"/>
      <w:r w:rsidRPr="00B67198">
        <w:rPr>
          <w:rFonts w:ascii="Source Sans Pro" w:eastAsia="Times New Roman" w:hAnsi="Source Sans Pro" w:cs="Times New Roman"/>
          <w:color w:val="303030"/>
          <w:sz w:val="24"/>
          <w:szCs w:val="24"/>
          <w:lang w:eastAsia="pt-BR"/>
        </w:rPr>
        <w:t>Barém</w:t>
      </w:r>
      <w:proofErr w:type="spellEnd"/>
      <w:r w:rsidRPr="00B67198">
        <w:rPr>
          <w:rFonts w:ascii="Source Sans Pro" w:eastAsia="Times New Roman" w:hAnsi="Source Sans Pro" w:cs="Times New Roman"/>
          <w:color w:val="303030"/>
          <w:sz w:val="24"/>
          <w:szCs w:val="24"/>
          <w:lang w:eastAsia="pt-BR"/>
        </w:rPr>
        <w:t xml:space="preserve"> e a Praça </w:t>
      </w:r>
      <w:r w:rsidRPr="00B67198">
        <w:rPr>
          <w:rFonts w:ascii="Source Sans Pro" w:eastAsia="Times New Roman" w:hAnsi="Source Sans Pro" w:cs="Times New Roman"/>
          <w:color w:val="303030"/>
          <w:sz w:val="24"/>
          <w:szCs w:val="24"/>
          <w:lang w:eastAsia="pt-BR"/>
        </w:rPr>
        <w:lastRenderedPageBreak/>
        <w:t>Verde em Trípoli também se transformaram em espaços de protestos e manifestações.</w:t>
      </w:r>
    </w:p>
    <w:p w14:paraId="58628FE0" w14:textId="77777777" w:rsidR="00B67198" w:rsidRPr="00B67198" w:rsidRDefault="00B67198" w:rsidP="00B67198">
      <w:pPr>
        <w:spacing w:after="0" w:line="240" w:lineRule="auto"/>
        <w:textAlignment w:val="baseline"/>
        <w:rPr>
          <w:rFonts w:ascii="Times New Roman" w:eastAsia="Times New Roman" w:hAnsi="Times New Roman" w:cs="Times New Roman"/>
          <w:color w:val="026CB6"/>
          <w:sz w:val="24"/>
          <w:szCs w:val="24"/>
          <w:bdr w:val="none" w:sz="0" w:space="0" w:color="auto" w:frame="1"/>
          <w:lang w:eastAsia="pt-BR"/>
        </w:rPr>
      </w:pPr>
      <w:r w:rsidRPr="00B67198">
        <w:rPr>
          <w:rFonts w:ascii="Times New Roman" w:eastAsia="Times New Roman" w:hAnsi="Times New Roman" w:cs="Times New Roman"/>
          <w:sz w:val="24"/>
          <w:szCs w:val="24"/>
          <w:lang w:eastAsia="pt-BR"/>
        </w:rPr>
        <w:fldChar w:fldCharType="begin"/>
      </w:r>
      <w:r w:rsidRPr="00B67198">
        <w:rPr>
          <w:rFonts w:ascii="Times New Roman" w:eastAsia="Times New Roman" w:hAnsi="Times New Roman" w:cs="Times New Roman"/>
          <w:sz w:val="24"/>
          <w:szCs w:val="24"/>
          <w:lang w:eastAsia="pt-BR"/>
        </w:rPr>
        <w:instrText xml:space="preserve"> HYPERLINK "https://www.archdaily.com.br/br/941514/espacos-publicos-lugares-de-protesto-manifestacao-e-engajamento-social/5ee0af88b35765c6d8000126-public-spaces-places-of-protest-expression-and-social-engagement-image" \o "Guardar imagem" </w:instrText>
      </w:r>
      <w:r w:rsidRPr="00B67198">
        <w:rPr>
          <w:rFonts w:ascii="Times New Roman" w:eastAsia="Times New Roman" w:hAnsi="Times New Roman" w:cs="Times New Roman"/>
          <w:sz w:val="24"/>
          <w:szCs w:val="24"/>
          <w:lang w:eastAsia="pt-BR"/>
        </w:rPr>
        <w:fldChar w:fldCharType="separate"/>
      </w:r>
    </w:p>
    <w:p w14:paraId="58367C7C" w14:textId="77777777" w:rsidR="00B67198" w:rsidRPr="00B67198" w:rsidRDefault="00B67198" w:rsidP="00B67198">
      <w:pPr>
        <w:spacing w:after="0" w:line="240" w:lineRule="auto"/>
        <w:textAlignment w:val="baseline"/>
        <w:rPr>
          <w:rFonts w:ascii="Times New Roman" w:eastAsia="Times New Roman" w:hAnsi="Times New Roman" w:cs="Times New Roman"/>
          <w:sz w:val="24"/>
          <w:szCs w:val="24"/>
          <w:lang w:eastAsia="pt-BR"/>
        </w:rPr>
      </w:pPr>
      <w:r w:rsidRPr="00B67198">
        <w:rPr>
          <w:rFonts w:ascii="Times New Roman" w:eastAsia="Times New Roman" w:hAnsi="Times New Roman" w:cs="Times New Roman"/>
          <w:sz w:val="24"/>
          <w:szCs w:val="24"/>
          <w:lang w:eastAsia="pt-BR"/>
        </w:rPr>
        <w:fldChar w:fldCharType="end"/>
      </w:r>
    </w:p>
    <w:p w14:paraId="3D528168"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drawing>
          <wp:inline distT="0" distB="0" distL="0" distR="0" wp14:anchorId="1B85F801" wp14:editId="7D880791">
            <wp:extent cx="5400040" cy="3592195"/>
            <wp:effectExtent l="0" t="0" r="0" b="8255"/>
            <wp:docPr id="6" name="Imagem 6" descr="barbed wire on the streets of capital on Tunis city. Image via Shutterstock/ By Lukasz Janys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rbed wire on the streets of capital on Tunis city. Image via Shutterstock/ By Lukasz Janys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2195"/>
                    </a:xfrm>
                    <a:prstGeom prst="rect">
                      <a:avLst/>
                    </a:prstGeom>
                    <a:noFill/>
                    <a:ln>
                      <a:noFill/>
                    </a:ln>
                  </pic:spPr>
                </pic:pic>
              </a:graphicData>
            </a:graphic>
          </wp:inline>
        </w:drawing>
      </w:r>
    </w:p>
    <w:p w14:paraId="213B3CE3"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inherit" w:eastAsia="Times New Roman" w:hAnsi="inherit" w:cs="Times New Roman"/>
          <w:b/>
          <w:bCs/>
          <w:color w:val="303030"/>
          <w:sz w:val="24"/>
          <w:szCs w:val="24"/>
          <w:bdr w:val="none" w:sz="0" w:space="0" w:color="auto" w:frame="1"/>
          <w:lang w:eastAsia="pt-BR"/>
        </w:rPr>
        <w:t>O povo libanês reclama seus direitos ocupando as ruas de Beirute</w:t>
      </w:r>
    </w:p>
    <w:p w14:paraId="789B9C97"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O Líbano é um dos países que mais carece de espaços de expressão </w:t>
      </w:r>
      <w:hyperlink r:id="rId27" w:history="1">
        <w:r w:rsidRPr="00B67198">
          <w:rPr>
            <w:rFonts w:ascii="Source Sans Pro" w:eastAsia="Times New Roman" w:hAnsi="Source Sans Pro" w:cs="Times New Roman"/>
            <w:color w:val="026CB6"/>
            <w:sz w:val="24"/>
            <w:szCs w:val="24"/>
            <w:u w:val="single"/>
            <w:bdr w:val="none" w:sz="0" w:space="0" w:color="auto" w:frame="1"/>
            <w:lang w:eastAsia="pt-BR"/>
          </w:rPr>
          <w:t>social</w:t>
        </w:r>
      </w:hyperlink>
      <w:r w:rsidRPr="00B67198">
        <w:rPr>
          <w:rFonts w:ascii="Source Sans Pro" w:eastAsia="Times New Roman" w:hAnsi="Source Sans Pro" w:cs="Times New Roman"/>
          <w:color w:val="303030"/>
          <w:sz w:val="24"/>
          <w:szCs w:val="24"/>
          <w:lang w:eastAsia="pt-BR"/>
        </w:rPr>
        <w:t xml:space="preserve">. Segundo dados da ON-Habitat, espaços públicos representam apenas 0,5% da área da maior cidade e capital do Líbano, Beirute. Algo que felizmente começou a mudar desde o dia 17 de </w:t>
      </w:r>
      <w:proofErr w:type="gramStart"/>
      <w:r w:rsidRPr="00B67198">
        <w:rPr>
          <w:rFonts w:ascii="Source Sans Pro" w:eastAsia="Times New Roman" w:hAnsi="Source Sans Pro" w:cs="Times New Roman"/>
          <w:color w:val="303030"/>
          <w:sz w:val="24"/>
          <w:szCs w:val="24"/>
          <w:lang w:eastAsia="pt-BR"/>
        </w:rPr>
        <w:t>Outubro</w:t>
      </w:r>
      <w:proofErr w:type="gramEnd"/>
      <w:r w:rsidRPr="00B67198">
        <w:rPr>
          <w:rFonts w:ascii="Source Sans Pro" w:eastAsia="Times New Roman" w:hAnsi="Source Sans Pro" w:cs="Times New Roman"/>
          <w:color w:val="303030"/>
          <w:sz w:val="24"/>
          <w:szCs w:val="24"/>
          <w:lang w:eastAsia="pt-BR"/>
        </w:rPr>
        <w:t xml:space="preserve"> de 2019, com o povo libanês ocupando as ruas e reclamando os seus direitos de voz e liberdade de expressão. Desde então, milhares de pessoas passaram a ocupar ruas e avenidas, praças e estacionamentos, criando seu próprio espaço de resiliência e forçando a passagem em uma rede de espaços até então quase que inteiramente privatizada.</w:t>
      </w:r>
    </w:p>
    <w:p w14:paraId="04D33BAE" w14:textId="77777777" w:rsidR="00B67198" w:rsidRPr="00B67198" w:rsidRDefault="00B67198" w:rsidP="00B67198">
      <w:pPr>
        <w:spacing w:after="0" w:line="240" w:lineRule="auto"/>
        <w:textAlignment w:val="baseline"/>
        <w:rPr>
          <w:rFonts w:ascii="Times New Roman" w:eastAsia="Times New Roman" w:hAnsi="Times New Roman" w:cs="Times New Roman"/>
          <w:color w:val="026CB6"/>
          <w:sz w:val="24"/>
          <w:szCs w:val="24"/>
          <w:bdr w:val="none" w:sz="0" w:space="0" w:color="auto" w:frame="1"/>
          <w:lang w:eastAsia="pt-BR"/>
        </w:rPr>
      </w:pPr>
      <w:r w:rsidRPr="00B67198">
        <w:rPr>
          <w:rFonts w:ascii="Times New Roman" w:eastAsia="Times New Roman" w:hAnsi="Times New Roman" w:cs="Times New Roman"/>
          <w:sz w:val="24"/>
          <w:szCs w:val="24"/>
          <w:lang w:eastAsia="pt-BR"/>
        </w:rPr>
        <w:fldChar w:fldCharType="begin"/>
      </w:r>
      <w:r w:rsidRPr="00B67198">
        <w:rPr>
          <w:rFonts w:ascii="Times New Roman" w:eastAsia="Times New Roman" w:hAnsi="Times New Roman" w:cs="Times New Roman"/>
          <w:sz w:val="24"/>
          <w:szCs w:val="24"/>
          <w:lang w:eastAsia="pt-BR"/>
        </w:rPr>
        <w:instrText xml:space="preserve"> HYPERLINK "https://www.archdaily.com.br/br/941514/espacos-publicos-lugares-de-protesto-manifestacao-e-engajamento-social/5ee07c56b35765c6d8000108-public-spaces-places-of-protest-expression-and-social-engagement-photo" \o "Guardar imagem" </w:instrText>
      </w:r>
      <w:r w:rsidRPr="00B67198">
        <w:rPr>
          <w:rFonts w:ascii="Times New Roman" w:eastAsia="Times New Roman" w:hAnsi="Times New Roman" w:cs="Times New Roman"/>
          <w:sz w:val="24"/>
          <w:szCs w:val="24"/>
          <w:lang w:eastAsia="pt-BR"/>
        </w:rPr>
        <w:fldChar w:fldCharType="separate"/>
      </w:r>
    </w:p>
    <w:p w14:paraId="36A52833" w14:textId="77777777" w:rsidR="00B67198" w:rsidRPr="00B67198" w:rsidRDefault="00B67198" w:rsidP="00B67198">
      <w:pPr>
        <w:spacing w:after="0" w:line="240" w:lineRule="auto"/>
        <w:textAlignment w:val="baseline"/>
        <w:rPr>
          <w:rFonts w:ascii="Times New Roman" w:eastAsia="Times New Roman" w:hAnsi="Times New Roman" w:cs="Times New Roman"/>
          <w:sz w:val="24"/>
          <w:szCs w:val="24"/>
          <w:lang w:eastAsia="pt-BR"/>
        </w:rPr>
      </w:pPr>
      <w:r w:rsidRPr="00B67198">
        <w:rPr>
          <w:rFonts w:ascii="Times New Roman" w:eastAsia="Times New Roman" w:hAnsi="Times New Roman" w:cs="Times New Roman"/>
          <w:sz w:val="24"/>
          <w:szCs w:val="24"/>
          <w:lang w:eastAsia="pt-BR"/>
        </w:rPr>
        <w:fldChar w:fldCharType="end"/>
      </w:r>
    </w:p>
    <w:p w14:paraId="790409E3"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lastRenderedPageBreak/>
        <w:drawing>
          <wp:inline distT="0" distB="0" distL="0" distR="0" wp14:anchorId="66973145" wp14:editId="514A1DF9">
            <wp:extent cx="5029200" cy="6294120"/>
            <wp:effectExtent l="0" t="0" r="0" b="0"/>
            <wp:docPr id="5" name="Imagem 5" descr="Road Leading to Riad El Soleh, Beiurt. Image © Rami Rizk">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ad Leading to Riad El Soleh, Beiurt. Image © Rami Rizk">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6294120"/>
                    </a:xfrm>
                    <a:prstGeom prst="rect">
                      <a:avLst/>
                    </a:prstGeom>
                    <a:noFill/>
                    <a:ln>
                      <a:noFill/>
                    </a:ln>
                  </pic:spPr>
                </pic:pic>
              </a:graphicData>
            </a:graphic>
          </wp:inline>
        </w:drawing>
      </w:r>
    </w:p>
    <w:p w14:paraId="2AFC2FBE" w14:textId="2C4B6067" w:rsidR="00B67198" w:rsidRDefault="00B67198" w:rsidP="00B67198">
      <w:pPr>
        <w:shd w:val="clear" w:color="auto" w:fill="FFFFFF"/>
        <w:spacing w:after="0" w:line="420" w:lineRule="atLeast"/>
        <w:ind w:left="240" w:right="240"/>
        <w:textAlignment w:val="baseline"/>
        <w:rPr>
          <w:rFonts w:ascii="inherit" w:eastAsia="Times New Roman" w:hAnsi="inherit" w:cs="Times New Roman"/>
          <w:b/>
          <w:bCs/>
          <w:i/>
          <w:iCs/>
          <w:color w:val="303030"/>
          <w:sz w:val="24"/>
          <w:szCs w:val="24"/>
          <w:bdr w:val="none" w:sz="0" w:space="0" w:color="auto" w:frame="1"/>
          <w:lang w:eastAsia="pt-BR"/>
        </w:rPr>
      </w:pPr>
      <w:r w:rsidRPr="00B67198">
        <w:rPr>
          <w:rFonts w:ascii="inherit" w:eastAsia="Times New Roman" w:hAnsi="inherit" w:cs="Times New Roman"/>
          <w:b/>
          <w:bCs/>
          <w:color w:val="303030"/>
          <w:sz w:val="24"/>
          <w:szCs w:val="24"/>
          <w:bdr w:val="none" w:sz="0" w:space="0" w:color="auto" w:frame="1"/>
          <w:lang w:eastAsia="pt-BR"/>
        </w:rPr>
        <w:t xml:space="preserve">Espaços públicos e </w:t>
      </w:r>
      <w:proofErr w:type="spellStart"/>
      <w:r w:rsidRPr="00B67198">
        <w:rPr>
          <w:rFonts w:ascii="inherit" w:eastAsia="Times New Roman" w:hAnsi="inherit" w:cs="Times New Roman"/>
          <w:b/>
          <w:bCs/>
          <w:color w:val="303030"/>
          <w:sz w:val="24"/>
          <w:szCs w:val="24"/>
          <w:bdr w:val="none" w:sz="0" w:space="0" w:color="auto" w:frame="1"/>
          <w:lang w:eastAsia="pt-BR"/>
        </w:rPr>
        <w:t>semi-públicos</w:t>
      </w:r>
      <w:proofErr w:type="spellEnd"/>
      <w:r w:rsidRPr="00B67198">
        <w:rPr>
          <w:rFonts w:ascii="inherit" w:eastAsia="Times New Roman" w:hAnsi="inherit" w:cs="Times New Roman"/>
          <w:b/>
          <w:bCs/>
          <w:color w:val="303030"/>
          <w:sz w:val="24"/>
          <w:szCs w:val="24"/>
          <w:bdr w:val="none" w:sz="0" w:space="0" w:color="auto" w:frame="1"/>
          <w:lang w:eastAsia="pt-BR"/>
        </w:rPr>
        <w:t xml:space="preserve"> fortalecem a corrente do movimento </w:t>
      </w:r>
      <w:r w:rsidRPr="00B67198">
        <w:rPr>
          <w:rFonts w:ascii="inherit" w:eastAsia="Times New Roman" w:hAnsi="inherit" w:cs="Times New Roman"/>
          <w:b/>
          <w:bCs/>
          <w:i/>
          <w:iCs/>
          <w:color w:val="303030"/>
          <w:sz w:val="24"/>
          <w:szCs w:val="24"/>
          <w:bdr w:val="none" w:sz="0" w:space="0" w:color="auto" w:frame="1"/>
          <w:lang w:eastAsia="pt-BR"/>
        </w:rPr>
        <w:t xml:space="preserve">Black </w:t>
      </w:r>
      <w:proofErr w:type="spellStart"/>
      <w:r w:rsidRPr="00B67198">
        <w:rPr>
          <w:rFonts w:ascii="inherit" w:eastAsia="Times New Roman" w:hAnsi="inherit" w:cs="Times New Roman"/>
          <w:b/>
          <w:bCs/>
          <w:i/>
          <w:iCs/>
          <w:color w:val="303030"/>
          <w:sz w:val="24"/>
          <w:szCs w:val="24"/>
          <w:bdr w:val="none" w:sz="0" w:space="0" w:color="auto" w:frame="1"/>
          <w:lang w:eastAsia="pt-BR"/>
        </w:rPr>
        <w:t>Lives</w:t>
      </w:r>
      <w:proofErr w:type="spellEnd"/>
      <w:r w:rsidRPr="00B67198">
        <w:rPr>
          <w:rFonts w:ascii="inherit" w:eastAsia="Times New Roman" w:hAnsi="inherit" w:cs="Times New Roman"/>
          <w:b/>
          <w:bCs/>
          <w:i/>
          <w:iCs/>
          <w:color w:val="303030"/>
          <w:sz w:val="24"/>
          <w:szCs w:val="24"/>
          <w:bdr w:val="none" w:sz="0" w:space="0" w:color="auto" w:frame="1"/>
          <w:lang w:eastAsia="pt-BR"/>
        </w:rPr>
        <w:t xml:space="preserve"> </w:t>
      </w:r>
      <w:proofErr w:type="spellStart"/>
      <w:r w:rsidRPr="00B67198">
        <w:rPr>
          <w:rFonts w:ascii="inherit" w:eastAsia="Times New Roman" w:hAnsi="inherit" w:cs="Times New Roman"/>
          <w:b/>
          <w:bCs/>
          <w:i/>
          <w:iCs/>
          <w:color w:val="303030"/>
          <w:sz w:val="24"/>
          <w:szCs w:val="24"/>
          <w:bdr w:val="none" w:sz="0" w:space="0" w:color="auto" w:frame="1"/>
          <w:lang w:eastAsia="pt-BR"/>
        </w:rPr>
        <w:t>Matter</w:t>
      </w:r>
      <w:proofErr w:type="spellEnd"/>
    </w:p>
    <w:p w14:paraId="62BE2A74" w14:textId="77777777" w:rsidR="00235D9F" w:rsidRPr="00B67198" w:rsidRDefault="00235D9F"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p>
    <w:p w14:paraId="27C0639E"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Durante os protestos </w:t>
      </w:r>
      <w:r w:rsidRPr="00B67198">
        <w:rPr>
          <w:rFonts w:ascii="inherit" w:eastAsia="Times New Roman" w:hAnsi="inherit" w:cs="Times New Roman"/>
          <w:i/>
          <w:iCs/>
          <w:color w:val="303030"/>
          <w:sz w:val="24"/>
          <w:szCs w:val="24"/>
          <w:bdr w:val="none" w:sz="0" w:space="0" w:color="auto" w:frame="1"/>
          <w:lang w:eastAsia="pt-BR"/>
        </w:rPr>
        <w:t xml:space="preserve">Black </w:t>
      </w:r>
      <w:proofErr w:type="spellStart"/>
      <w:r w:rsidRPr="00B67198">
        <w:rPr>
          <w:rFonts w:ascii="inherit" w:eastAsia="Times New Roman" w:hAnsi="inherit" w:cs="Times New Roman"/>
          <w:i/>
          <w:iCs/>
          <w:color w:val="303030"/>
          <w:sz w:val="24"/>
          <w:szCs w:val="24"/>
          <w:bdr w:val="none" w:sz="0" w:space="0" w:color="auto" w:frame="1"/>
          <w:lang w:eastAsia="pt-BR"/>
        </w:rPr>
        <w:t>Lives</w:t>
      </w:r>
      <w:proofErr w:type="spellEnd"/>
      <w:r w:rsidRPr="00B67198">
        <w:rPr>
          <w:rFonts w:ascii="inherit" w:eastAsia="Times New Roman" w:hAnsi="inherit" w:cs="Times New Roman"/>
          <w:i/>
          <w:iCs/>
          <w:color w:val="303030"/>
          <w:sz w:val="24"/>
          <w:szCs w:val="24"/>
          <w:bdr w:val="none" w:sz="0" w:space="0" w:color="auto" w:frame="1"/>
          <w:lang w:eastAsia="pt-BR"/>
        </w:rPr>
        <w:t xml:space="preserve"> </w:t>
      </w:r>
      <w:proofErr w:type="spellStart"/>
      <w:r w:rsidRPr="00B67198">
        <w:rPr>
          <w:rFonts w:ascii="inherit" w:eastAsia="Times New Roman" w:hAnsi="inherit" w:cs="Times New Roman"/>
          <w:i/>
          <w:iCs/>
          <w:color w:val="303030"/>
          <w:sz w:val="24"/>
          <w:szCs w:val="24"/>
          <w:bdr w:val="none" w:sz="0" w:space="0" w:color="auto" w:frame="1"/>
          <w:lang w:eastAsia="pt-BR"/>
        </w:rPr>
        <w:t>Matter</w:t>
      </w:r>
      <w:proofErr w:type="spellEnd"/>
      <w:r w:rsidRPr="00B67198">
        <w:rPr>
          <w:rFonts w:ascii="Source Sans Pro" w:eastAsia="Times New Roman" w:hAnsi="Source Sans Pro" w:cs="Times New Roman"/>
          <w:color w:val="303030"/>
          <w:sz w:val="24"/>
          <w:szCs w:val="24"/>
          <w:lang w:eastAsia="pt-BR"/>
        </w:rPr>
        <w:t>, o </w:t>
      </w:r>
      <w:hyperlink r:id="rId30" w:history="1">
        <w:r w:rsidRPr="00B67198">
          <w:rPr>
            <w:rFonts w:ascii="Source Sans Pro" w:eastAsia="Times New Roman" w:hAnsi="Source Sans Pro" w:cs="Times New Roman"/>
            <w:color w:val="026CB6"/>
            <w:sz w:val="24"/>
            <w:szCs w:val="24"/>
            <w:u w:val="single"/>
            <w:bdr w:val="none" w:sz="0" w:space="0" w:color="auto" w:frame="1"/>
            <w:lang w:eastAsia="pt-BR"/>
          </w:rPr>
          <w:t>Central Park</w:t>
        </w:r>
      </w:hyperlink>
      <w:r w:rsidRPr="00B67198">
        <w:rPr>
          <w:rFonts w:ascii="Source Sans Pro" w:eastAsia="Times New Roman" w:hAnsi="Source Sans Pro" w:cs="Times New Roman"/>
          <w:color w:val="303030"/>
          <w:sz w:val="24"/>
          <w:szCs w:val="24"/>
          <w:lang w:eastAsia="pt-BR"/>
        </w:rPr>
        <w:t> e a Times Square em Nova Iorque, o </w:t>
      </w:r>
      <w:proofErr w:type="spellStart"/>
      <w:r w:rsidRPr="00B67198">
        <w:rPr>
          <w:rFonts w:ascii="Source Sans Pro" w:eastAsia="Times New Roman" w:hAnsi="Source Sans Pro" w:cs="Times New Roman"/>
          <w:color w:val="303030"/>
          <w:sz w:val="24"/>
          <w:szCs w:val="24"/>
          <w:lang w:eastAsia="pt-BR"/>
        </w:rPr>
        <w:fldChar w:fldCharType="begin"/>
      </w:r>
      <w:r w:rsidRPr="00B67198">
        <w:rPr>
          <w:rFonts w:ascii="Source Sans Pro" w:eastAsia="Times New Roman" w:hAnsi="Source Sans Pro" w:cs="Times New Roman"/>
          <w:color w:val="303030"/>
          <w:sz w:val="24"/>
          <w:szCs w:val="24"/>
          <w:lang w:eastAsia="pt-BR"/>
        </w:rPr>
        <w:instrText xml:space="preserve"> HYPERLINK "https://www.archdaily.com.br/br/tag/national-mall" </w:instrText>
      </w:r>
      <w:r w:rsidRPr="00B67198">
        <w:rPr>
          <w:rFonts w:ascii="Source Sans Pro" w:eastAsia="Times New Roman" w:hAnsi="Source Sans Pro" w:cs="Times New Roman"/>
          <w:color w:val="303030"/>
          <w:sz w:val="24"/>
          <w:szCs w:val="24"/>
          <w:lang w:eastAsia="pt-BR"/>
        </w:rPr>
        <w:fldChar w:fldCharType="separate"/>
      </w:r>
      <w:r w:rsidRPr="00B67198">
        <w:rPr>
          <w:rFonts w:ascii="Source Sans Pro" w:eastAsia="Times New Roman" w:hAnsi="Source Sans Pro" w:cs="Times New Roman"/>
          <w:color w:val="026CB6"/>
          <w:sz w:val="24"/>
          <w:szCs w:val="24"/>
          <w:u w:val="single"/>
          <w:bdr w:val="none" w:sz="0" w:space="0" w:color="auto" w:frame="1"/>
          <w:lang w:eastAsia="pt-BR"/>
        </w:rPr>
        <w:t>National</w:t>
      </w:r>
      <w:proofErr w:type="spellEnd"/>
      <w:r w:rsidRPr="00B67198">
        <w:rPr>
          <w:rFonts w:ascii="Source Sans Pro" w:eastAsia="Times New Roman" w:hAnsi="Source Sans Pro" w:cs="Times New Roman"/>
          <w:color w:val="026CB6"/>
          <w:sz w:val="24"/>
          <w:szCs w:val="24"/>
          <w:u w:val="single"/>
          <w:bdr w:val="none" w:sz="0" w:space="0" w:color="auto" w:frame="1"/>
          <w:lang w:eastAsia="pt-BR"/>
        </w:rPr>
        <w:t xml:space="preserve"> Mall</w:t>
      </w:r>
      <w:r w:rsidRPr="00B67198">
        <w:rPr>
          <w:rFonts w:ascii="Source Sans Pro" w:eastAsia="Times New Roman" w:hAnsi="Source Sans Pro" w:cs="Times New Roman"/>
          <w:color w:val="303030"/>
          <w:sz w:val="24"/>
          <w:szCs w:val="24"/>
          <w:lang w:eastAsia="pt-BR"/>
        </w:rPr>
        <w:fldChar w:fldCharType="end"/>
      </w:r>
      <w:r w:rsidRPr="00B67198">
        <w:rPr>
          <w:rFonts w:ascii="Source Sans Pro" w:eastAsia="Times New Roman" w:hAnsi="Source Sans Pro" w:cs="Times New Roman"/>
          <w:color w:val="303030"/>
          <w:sz w:val="24"/>
          <w:szCs w:val="24"/>
          <w:lang w:eastAsia="pt-BR"/>
        </w:rPr>
        <w:t> em Washington, o Union Park em </w:t>
      </w:r>
      <w:hyperlink r:id="rId31" w:history="1">
        <w:r w:rsidRPr="00B67198">
          <w:rPr>
            <w:rFonts w:ascii="Source Sans Pro" w:eastAsia="Times New Roman" w:hAnsi="Source Sans Pro" w:cs="Times New Roman"/>
            <w:color w:val="026CB6"/>
            <w:sz w:val="24"/>
            <w:szCs w:val="24"/>
            <w:u w:val="single"/>
            <w:bdr w:val="none" w:sz="0" w:space="0" w:color="auto" w:frame="1"/>
            <w:lang w:eastAsia="pt-BR"/>
          </w:rPr>
          <w:t>Chicago</w:t>
        </w:r>
      </w:hyperlink>
      <w:r w:rsidRPr="00B67198">
        <w:rPr>
          <w:rFonts w:ascii="Source Sans Pro" w:eastAsia="Times New Roman" w:hAnsi="Source Sans Pro" w:cs="Times New Roman"/>
          <w:color w:val="303030"/>
          <w:sz w:val="24"/>
          <w:szCs w:val="24"/>
          <w:lang w:eastAsia="pt-BR"/>
        </w:rPr>
        <w:t>, e as ruas da Filadélfia, São Francisco, </w:t>
      </w:r>
      <w:hyperlink r:id="rId32" w:history="1">
        <w:r w:rsidRPr="00B67198">
          <w:rPr>
            <w:rFonts w:ascii="Source Sans Pro" w:eastAsia="Times New Roman" w:hAnsi="Source Sans Pro" w:cs="Times New Roman"/>
            <w:color w:val="026CB6"/>
            <w:sz w:val="24"/>
            <w:szCs w:val="24"/>
            <w:u w:val="single"/>
            <w:bdr w:val="none" w:sz="0" w:space="0" w:color="auto" w:frame="1"/>
            <w:lang w:eastAsia="pt-BR"/>
          </w:rPr>
          <w:t>Seattle</w:t>
        </w:r>
      </w:hyperlink>
      <w:r w:rsidRPr="00B67198">
        <w:rPr>
          <w:rFonts w:ascii="Source Sans Pro" w:eastAsia="Times New Roman" w:hAnsi="Source Sans Pro" w:cs="Times New Roman"/>
          <w:color w:val="303030"/>
          <w:sz w:val="24"/>
          <w:szCs w:val="24"/>
          <w:lang w:eastAsia="pt-BR"/>
        </w:rPr>
        <w:t> e </w:t>
      </w:r>
      <w:hyperlink r:id="rId33" w:history="1">
        <w:r w:rsidRPr="00B67198">
          <w:rPr>
            <w:rFonts w:ascii="Source Sans Pro" w:eastAsia="Times New Roman" w:hAnsi="Source Sans Pro" w:cs="Times New Roman"/>
            <w:color w:val="026CB6"/>
            <w:sz w:val="24"/>
            <w:szCs w:val="24"/>
            <w:u w:val="single"/>
            <w:bdr w:val="none" w:sz="0" w:space="0" w:color="auto" w:frame="1"/>
            <w:lang w:eastAsia="pt-BR"/>
          </w:rPr>
          <w:t>Los Angeles</w:t>
        </w:r>
      </w:hyperlink>
      <w:r w:rsidRPr="00B67198">
        <w:rPr>
          <w:rFonts w:ascii="Source Sans Pro" w:eastAsia="Times New Roman" w:hAnsi="Source Sans Pro" w:cs="Times New Roman"/>
          <w:color w:val="303030"/>
          <w:sz w:val="24"/>
          <w:szCs w:val="24"/>
          <w:lang w:eastAsia="pt-BR"/>
        </w:rPr>
        <w:t xml:space="preserve"> foram tomadas por milhões de americanos revoltados contra o racismo estrutural e institucionalizado no país após o assassinato de George Floyd no último dia 25 de maio, transformando-se em epicentros de uma revolução que está apenas </w:t>
      </w:r>
      <w:r w:rsidRPr="00B67198">
        <w:rPr>
          <w:rFonts w:ascii="Source Sans Pro" w:eastAsia="Times New Roman" w:hAnsi="Source Sans Pro" w:cs="Times New Roman"/>
          <w:color w:val="303030"/>
          <w:sz w:val="24"/>
          <w:szCs w:val="24"/>
          <w:lang w:eastAsia="pt-BR"/>
        </w:rPr>
        <w:lastRenderedPageBreak/>
        <w:t>começando. Além dos espaços públicos, uma </w:t>
      </w:r>
      <w:hyperlink r:id="rId34" w:tgtFrame="_blank" w:history="1">
        <w:r w:rsidRPr="00B67198">
          <w:rPr>
            <w:rFonts w:ascii="Source Sans Pro" w:eastAsia="Times New Roman" w:hAnsi="Source Sans Pro" w:cs="Times New Roman"/>
            <w:color w:val="026CB6"/>
            <w:sz w:val="24"/>
            <w:szCs w:val="24"/>
            <w:u w:val="single"/>
            <w:bdr w:val="none" w:sz="0" w:space="0" w:color="auto" w:frame="1"/>
            <w:lang w:eastAsia="pt-BR"/>
          </w:rPr>
          <w:t>iniciativa</w:t>
        </w:r>
      </w:hyperlink>
      <w:r w:rsidRPr="00B67198">
        <w:rPr>
          <w:rFonts w:ascii="Source Sans Pro" w:eastAsia="Times New Roman" w:hAnsi="Source Sans Pro" w:cs="Times New Roman"/>
          <w:color w:val="303030"/>
          <w:sz w:val="24"/>
          <w:szCs w:val="24"/>
          <w:lang w:eastAsia="pt-BR"/>
        </w:rPr>
        <w:t> chamada de #OPENYOURLOBBY está solicitando aos museus e galerias das cidades americanas que também abram suas portas para dar voz à uma população cada dia mais insatisfeita, acolhendo os manifestantes ao redor do país.</w:t>
      </w:r>
    </w:p>
    <w:p w14:paraId="1ABA64D7" w14:textId="77777777" w:rsidR="00B67198" w:rsidRPr="00B67198" w:rsidRDefault="00B67198" w:rsidP="00B67198">
      <w:pPr>
        <w:spacing w:after="0" w:line="240" w:lineRule="auto"/>
        <w:textAlignment w:val="baseline"/>
        <w:rPr>
          <w:rFonts w:ascii="Times New Roman" w:eastAsia="Times New Roman" w:hAnsi="Times New Roman" w:cs="Times New Roman"/>
          <w:color w:val="026CB6"/>
          <w:sz w:val="24"/>
          <w:szCs w:val="24"/>
          <w:bdr w:val="none" w:sz="0" w:space="0" w:color="auto" w:frame="1"/>
          <w:lang w:eastAsia="pt-BR"/>
        </w:rPr>
      </w:pPr>
      <w:r w:rsidRPr="00B67198">
        <w:rPr>
          <w:rFonts w:ascii="Times New Roman" w:eastAsia="Times New Roman" w:hAnsi="Times New Roman" w:cs="Times New Roman"/>
          <w:sz w:val="24"/>
          <w:szCs w:val="24"/>
          <w:lang w:eastAsia="pt-BR"/>
        </w:rPr>
        <w:fldChar w:fldCharType="begin"/>
      </w:r>
      <w:r w:rsidRPr="00B67198">
        <w:rPr>
          <w:rFonts w:ascii="Times New Roman" w:eastAsia="Times New Roman" w:hAnsi="Times New Roman" w:cs="Times New Roman"/>
          <w:sz w:val="24"/>
          <w:szCs w:val="24"/>
          <w:lang w:eastAsia="pt-BR"/>
        </w:rPr>
        <w:instrText xml:space="preserve"> HYPERLINK "https://www.archdaily.com.br/br/941514/espacos-publicos-lugares-de-protesto-manifestacao-e-engajamento-social/5ee0b128b357655b9e0000de-public-spaces-places-of-protest-expression-and-social-engagement-image" \o "Guardar imagem" </w:instrText>
      </w:r>
      <w:r w:rsidRPr="00B67198">
        <w:rPr>
          <w:rFonts w:ascii="Times New Roman" w:eastAsia="Times New Roman" w:hAnsi="Times New Roman" w:cs="Times New Roman"/>
          <w:sz w:val="24"/>
          <w:szCs w:val="24"/>
          <w:lang w:eastAsia="pt-BR"/>
        </w:rPr>
        <w:fldChar w:fldCharType="separate"/>
      </w:r>
    </w:p>
    <w:p w14:paraId="7BBB47AC" w14:textId="77777777" w:rsidR="00B67198" w:rsidRPr="00B67198" w:rsidRDefault="00B67198" w:rsidP="00B67198">
      <w:pPr>
        <w:spacing w:after="0" w:line="240" w:lineRule="auto"/>
        <w:textAlignment w:val="baseline"/>
        <w:rPr>
          <w:rFonts w:ascii="Times New Roman" w:eastAsia="Times New Roman" w:hAnsi="Times New Roman" w:cs="Times New Roman"/>
          <w:sz w:val="24"/>
          <w:szCs w:val="24"/>
          <w:lang w:eastAsia="pt-BR"/>
        </w:rPr>
      </w:pPr>
      <w:r w:rsidRPr="00B67198">
        <w:rPr>
          <w:rFonts w:ascii="Times New Roman" w:eastAsia="Times New Roman" w:hAnsi="Times New Roman" w:cs="Times New Roman"/>
          <w:sz w:val="24"/>
          <w:szCs w:val="24"/>
          <w:lang w:eastAsia="pt-BR"/>
        </w:rPr>
        <w:fldChar w:fldCharType="end"/>
      </w:r>
    </w:p>
    <w:p w14:paraId="5AB97AD5"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drawing>
          <wp:inline distT="0" distB="0" distL="0" distR="0" wp14:anchorId="236CC79B" wp14:editId="1F32393C">
            <wp:extent cx="5400040" cy="3592195"/>
            <wp:effectExtent l="0" t="0" r="0" b="8255"/>
            <wp:docPr id="4" name="Imagem 4" descr="Times Square, New York, USA. Image via Shutterstock/ By Anna Kristiana Dav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s Square, New York, USA. Image via Shutterstock/ By Anna Kristiana Dav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92195"/>
                    </a:xfrm>
                    <a:prstGeom prst="rect">
                      <a:avLst/>
                    </a:prstGeom>
                    <a:noFill/>
                    <a:ln>
                      <a:noFill/>
                    </a:ln>
                  </pic:spPr>
                </pic:pic>
              </a:graphicData>
            </a:graphic>
          </wp:inline>
        </w:drawing>
      </w:r>
    </w:p>
    <w:p w14:paraId="18AA2635" w14:textId="77777777" w:rsidR="00B67198" w:rsidRDefault="00B67198" w:rsidP="00B67198">
      <w:pPr>
        <w:shd w:val="clear" w:color="auto" w:fill="FFFFFF"/>
        <w:spacing w:after="0" w:line="420" w:lineRule="atLeast"/>
        <w:ind w:left="240" w:right="240"/>
        <w:textAlignment w:val="baseline"/>
        <w:rPr>
          <w:rFonts w:ascii="inherit" w:eastAsia="Times New Roman" w:hAnsi="inherit" w:cs="Times New Roman"/>
          <w:b/>
          <w:bCs/>
          <w:color w:val="303030"/>
          <w:sz w:val="24"/>
          <w:szCs w:val="24"/>
          <w:bdr w:val="none" w:sz="0" w:space="0" w:color="auto" w:frame="1"/>
          <w:lang w:eastAsia="pt-BR"/>
        </w:rPr>
      </w:pPr>
    </w:p>
    <w:p w14:paraId="52887726" w14:textId="77777777" w:rsidR="00B67198" w:rsidRDefault="00B67198" w:rsidP="00B67198">
      <w:pPr>
        <w:shd w:val="clear" w:color="auto" w:fill="FFFFFF"/>
        <w:spacing w:after="0" w:line="420" w:lineRule="atLeast"/>
        <w:ind w:left="240" w:right="240"/>
        <w:textAlignment w:val="baseline"/>
        <w:rPr>
          <w:rFonts w:ascii="inherit" w:eastAsia="Times New Roman" w:hAnsi="inherit" w:cs="Times New Roman"/>
          <w:b/>
          <w:bCs/>
          <w:color w:val="303030"/>
          <w:sz w:val="24"/>
          <w:szCs w:val="24"/>
          <w:bdr w:val="none" w:sz="0" w:space="0" w:color="auto" w:frame="1"/>
          <w:lang w:eastAsia="pt-BR"/>
        </w:rPr>
      </w:pPr>
      <w:r w:rsidRPr="00B67198">
        <w:rPr>
          <w:rFonts w:ascii="inherit" w:eastAsia="Times New Roman" w:hAnsi="inherit" w:cs="Times New Roman"/>
          <w:b/>
          <w:bCs/>
          <w:color w:val="303030"/>
          <w:sz w:val="24"/>
          <w:szCs w:val="24"/>
          <w:bdr w:val="none" w:sz="0" w:space="0" w:color="auto" w:frame="1"/>
          <w:lang w:eastAsia="pt-BR"/>
        </w:rPr>
        <w:t>Espaços públicos de resistência no continente europeu</w:t>
      </w:r>
    </w:p>
    <w:p w14:paraId="584FD9F9"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p>
    <w:p w14:paraId="0A6A1840"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A Praça Vermelha de </w:t>
      </w:r>
      <w:hyperlink r:id="rId37" w:history="1">
        <w:r w:rsidRPr="00B67198">
          <w:rPr>
            <w:rFonts w:ascii="Source Sans Pro" w:eastAsia="Times New Roman" w:hAnsi="Source Sans Pro" w:cs="Times New Roman"/>
            <w:color w:val="026CB6"/>
            <w:sz w:val="24"/>
            <w:szCs w:val="24"/>
            <w:u w:val="single"/>
            <w:bdr w:val="none" w:sz="0" w:space="0" w:color="auto" w:frame="1"/>
            <w:lang w:eastAsia="pt-BR"/>
          </w:rPr>
          <w:t>Moscou</w:t>
        </w:r>
      </w:hyperlink>
      <w:r w:rsidRPr="00B67198">
        <w:rPr>
          <w:rFonts w:ascii="Source Sans Pro" w:eastAsia="Times New Roman" w:hAnsi="Source Sans Pro" w:cs="Times New Roman"/>
          <w:color w:val="303030"/>
          <w:sz w:val="24"/>
          <w:szCs w:val="24"/>
          <w:lang w:eastAsia="pt-BR"/>
        </w:rPr>
        <w:t xml:space="preserve"> tem um passado marcado por revoluções e manifestações, como o protesto de 1968 contra a invasão soviética da Tchecoslováquia. Em 2011, a </w:t>
      </w:r>
      <w:proofErr w:type="spellStart"/>
      <w:r w:rsidRPr="00B67198">
        <w:rPr>
          <w:rFonts w:ascii="Source Sans Pro" w:eastAsia="Times New Roman" w:hAnsi="Source Sans Pro" w:cs="Times New Roman"/>
          <w:color w:val="303030"/>
          <w:sz w:val="24"/>
          <w:szCs w:val="24"/>
          <w:lang w:eastAsia="pt-BR"/>
        </w:rPr>
        <w:t>Puerta</w:t>
      </w:r>
      <w:proofErr w:type="spellEnd"/>
      <w:r w:rsidRPr="00B67198">
        <w:rPr>
          <w:rFonts w:ascii="Source Sans Pro" w:eastAsia="Times New Roman" w:hAnsi="Source Sans Pro" w:cs="Times New Roman"/>
          <w:color w:val="303030"/>
          <w:sz w:val="24"/>
          <w:szCs w:val="24"/>
          <w:lang w:eastAsia="pt-BR"/>
        </w:rPr>
        <w:t xml:space="preserve"> </w:t>
      </w:r>
      <w:proofErr w:type="spellStart"/>
      <w:r w:rsidRPr="00B67198">
        <w:rPr>
          <w:rFonts w:ascii="Source Sans Pro" w:eastAsia="Times New Roman" w:hAnsi="Source Sans Pro" w:cs="Times New Roman"/>
          <w:color w:val="303030"/>
          <w:sz w:val="24"/>
          <w:szCs w:val="24"/>
          <w:lang w:eastAsia="pt-BR"/>
        </w:rPr>
        <w:t>del</w:t>
      </w:r>
      <w:proofErr w:type="spellEnd"/>
      <w:r w:rsidRPr="00B67198">
        <w:rPr>
          <w:rFonts w:ascii="Source Sans Pro" w:eastAsia="Times New Roman" w:hAnsi="Source Sans Pro" w:cs="Times New Roman"/>
          <w:color w:val="303030"/>
          <w:sz w:val="24"/>
          <w:szCs w:val="24"/>
          <w:lang w:eastAsia="pt-BR"/>
        </w:rPr>
        <w:t xml:space="preserve"> Sol, em Madri, foi palco do Movimento 15-M e, em 2014, a Praça da Independência de </w:t>
      </w:r>
      <w:hyperlink r:id="rId38" w:history="1">
        <w:r w:rsidRPr="00B67198">
          <w:rPr>
            <w:rFonts w:ascii="Source Sans Pro" w:eastAsia="Times New Roman" w:hAnsi="Source Sans Pro" w:cs="Times New Roman"/>
            <w:color w:val="026CB6"/>
            <w:sz w:val="24"/>
            <w:szCs w:val="24"/>
            <w:u w:val="single"/>
            <w:bdr w:val="none" w:sz="0" w:space="0" w:color="auto" w:frame="1"/>
            <w:lang w:eastAsia="pt-BR"/>
          </w:rPr>
          <w:t>Kiev</w:t>
        </w:r>
      </w:hyperlink>
      <w:r w:rsidRPr="00B67198">
        <w:rPr>
          <w:rFonts w:ascii="Source Sans Pro" w:eastAsia="Times New Roman" w:hAnsi="Source Sans Pro" w:cs="Times New Roman"/>
          <w:color w:val="303030"/>
          <w:sz w:val="24"/>
          <w:szCs w:val="24"/>
          <w:lang w:eastAsia="pt-BR"/>
        </w:rPr>
        <w:t> cedeu seu espaço para Revolução Ucraniana que viria ser chamada de </w:t>
      </w:r>
      <w:proofErr w:type="spellStart"/>
      <w:r w:rsidRPr="00B67198">
        <w:rPr>
          <w:rFonts w:ascii="inherit" w:eastAsia="Times New Roman" w:hAnsi="inherit" w:cs="Times New Roman"/>
          <w:i/>
          <w:iCs/>
          <w:color w:val="303030"/>
          <w:sz w:val="24"/>
          <w:szCs w:val="24"/>
          <w:bdr w:val="none" w:sz="0" w:space="0" w:color="auto" w:frame="1"/>
          <w:lang w:eastAsia="pt-BR"/>
        </w:rPr>
        <w:t>Euromaiden</w:t>
      </w:r>
      <w:proofErr w:type="spellEnd"/>
      <w:r w:rsidRPr="00B67198">
        <w:rPr>
          <w:rFonts w:ascii="Source Sans Pro" w:eastAsia="Times New Roman" w:hAnsi="Source Sans Pro" w:cs="Times New Roman"/>
          <w:color w:val="303030"/>
          <w:sz w:val="24"/>
          <w:szCs w:val="24"/>
          <w:lang w:eastAsia="pt-BR"/>
        </w:rPr>
        <w:t xml:space="preserve">. Outros espaços de protestos no continente europeu incluem a Praça Rosa-Luxemburgo e </w:t>
      </w:r>
      <w:proofErr w:type="spellStart"/>
      <w:r w:rsidRPr="00B67198">
        <w:rPr>
          <w:rFonts w:ascii="Source Sans Pro" w:eastAsia="Times New Roman" w:hAnsi="Source Sans Pro" w:cs="Times New Roman"/>
          <w:color w:val="303030"/>
          <w:sz w:val="24"/>
          <w:szCs w:val="24"/>
          <w:lang w:eastAsia="pt-BR"/>
        </w:rPr>
        <w:t>Alexanderplatz</w:t>
      </w:r>
      <w:proofErr w:type="spellEnd"/>
      <w:r w:rsidRPr="00B67198">
        <w:rPr>
          <w:rFonts w:ascii="Source Sans Pro" w:eastAsia="Times New Roman" w:hAnsi="Source Sans Pro" w:cs="Times New Roman"/>
          <w:color w:val="303030"/>
          <w:sz w:val="24"/>
          <w:szCs w:val="24"/>
          <w:lang w:eastAsia="pt-BR"/>
        </w:rPr>
        <w:t xml:space="preserve"> em </w:t>
      </w:r>
      <w:hyperlink r:id="rId39" w:history="1">
        <w:r w:rsidRPr="00B67198">
          <w:rPr>
            <w:rFonts w:ascii="Source Sans Pro" w:eastAsia="Times New Roman" w:hAnsi="Source Sans Pro" w:cs="Times New Roman"/>
            <w:color w:val="026CB6"/>
            <w:sz w:val="24"/>
            <w:szCs w:val="24"/>
            <w:u w:val="single"/>
            <w:bdr w:val="none" w:sz="0" w:space="0" w:color="auto" w:frame="1"/>
            <w:lang w:eastAsia="pt-BR"/>
          </w:rPr>
          <w:t>Berlim</w:t>
        </w:r>
      </w:hyperlink>
      <w:r w:rsidRPr="00B67198">
        <w:rPr>
          <w:rFonts w:ascii="Source Sans Pro" w:eastAsia="Times New Roman" w:hAnsi="Source Sans Pro" w:cs="Times New Roman"/>
          <w:color w:val="303030"/>
          <w:sz w:val="24"/>
          <w:szCs w:val="24"/>
          <w:lang w:eastAsia="pt-BR"/>
        </w:rPr>
        <w:t xml:space="preserve">, a Piazza do </w:t>
      </w:r>
      <w:proofErr w:type="spellStart"/>
      <w:r w:rsidRPr="00B67198">
        <w:rPr>
          <w:rFonts w:ascii="Source Sans Pro" w:eastAsia="Times New Roman" w:hAnsi="Source Sans Pro" w:cs="Times New Roman"/>
          <w:color w:val="303030"/>
          <w:sz w:val="24"/>
          <w:szCs w:val="24"/>
          <w:lang w:eastAsia="pt-BR"/>
        </w:rPr>
        <w:t>Duomo</w:t>
      </w:r>
      <w:proofErr w:type="spellEnd"/>
      <w:r w:rsidRPr="00B67198">
        <w:rPr>
          <w:rFonts w:ascii="Source Sans Pro" w:eastAsia="Times New Roman" w:hAnsi="Source Sans Pro" w:cs="Times New Roman"/>
          <w:color w:val="303030"/>
          <w:sz w:val="24"/>
          <w:szCs w:val="24"/>
          <w:lang w:eastAsia="pt-BR"/>
        </w:rPr>
        <w:t xml:space="preserve"> em Milão, a Avenida </w:t>
      </w:r>
      <w:proofErr w:type="spellStart"/>
      <w:r w:rsidRPr="00B67198">
        <w:rPr>
          <w:rFonts w:ascii="Source Sans Pro" w:eastAsia="Times New Roman" w:hAnsi="Source Sans Pro" w:cs="Times New Roman"/>
          <w:color w:val="303030"/>
          <w:sz w:val="24"/>
          <w:szCs w:val="24"/>
          <w:lang w:eastAsia="pt-BR"/>
        </w:rPr>
        <w:t>Academhar</w:t>
      </w:r>
      <w:proofErr w:type="spellEnd"/>
      <w:r w:rsidRPr="00B67198">
        <w:rPr>
          <w:rFonts w:ascii="Source Sans Pro" w:eastAsia="Times New Roman" w:hAnsi="Source Sans Pro" w:cs="Times New Roman"/>
          <w:color w:val="303030"/>
          <w:sz w:val="24"/>
          <w:szCs w:val="24"/>
          <w:lang w:eastAsia="pt-BR"/>
        </w:rPr>
        <w:t xml:space="preserve"> Sakharov e a Praça </w:t>
      </w:r>
      <w:proofErr w:type="spellStart"/>
      <w:r w:rsidRPr="00B67198">
        <w:rPr>
          <w:rFonts w:ascii="Source Sans Pro" w:eastAsia="Times New Roman" w:hAnsi="Source Sans Pro" w:cs="Times New Roman"/>
          <w:color w:val="303030"/>
          <w:sz w:val="24"/>
          <w:szCs w:val="24"/>
          <w:lang w:eastAsia="pt-BR"/>
        </w:rPr>
        <w:t>Pushkin</w:t>
      </w:r>
      <w:proofErr w:type="spellEnd"/>
      <w:r w:rsidRPr="00B67198">
        <w:rPr>
          <w:rFonts w:ascii="Source Sans Pro" w:eastAsia="Times New Roman" w:hAnsi="Source Sans Pro" w:cs="Times New Roman"/>
          <w:color w:val="303030"/>
          <w:sz w:val="24"/>
          <w:szCs w:val="24"/>
          <w:lang w:eastAsia="pt-BR"/>
        </w:rPr>
        <w:t xml:space="preserve"> em </w:t>
      </w:r>
      <w:hyperlink r:id="rId40" w:history="1">
        <w:r w:rsidRPr="00B67198">
          <w:rPr>
            <w:rFonts w:ascii="Source Sans Pro" w:eastAsia="Times New Roman" w:hAnsi="Source Sans Pro" w:cs="Times New Roman"/>
            <w:color w:val="026CB6"/>
            <w:sz w:val="24"/>
            <w:szCs w:val="24"/>
            <w:u w:val="single"/>
            <w:bdr w:val="none" w:sz="0" w:space="0" w:color="auto" w:frame="1"/>
            <w:lang w:eastAsia="pt-BR"/>
          </w:rPr>
          <w:t>Moscou</w:t>
        </w:r>
      </w:hyperlink>
      <w:r w:rsidRPr="00B67198">
        <w:rPr>
          <w:rFonts w:ascii="Source Sans Pro" w:eastAsia="Times New Roman" w:hAnsi="Source Sans Pro" w:cs="Times New Roman"/>
          <w:color w:val="303030"/>
          <w:sz w:val="24"/>
          <w:szCs w:val="24"/>
          <w:lang w:eastAsia="pt-BR"/>
        </w:rPr>
        <w:t>, a Praça dos Heróis de </w:t>
      </w:r>
      <w:hyperlink r:id="rId41" w:history="1">
        <w:r w:rsidRPr="00B67198">
          <w:rPr>
            <w:rFonts w:ascii="Source Sans Pro" w:eastAsia="Times New Roman" w:hAnsi="Source Sans Pro" w:cs="Times New Roman"/>
            <w:color w:val="026CB6"/>
            <w:sz w:val="24"/>
            <w:szCs w:val="24"/>
            <w:u w:val="single"/>
            <w:bdr w:val="none" w:sz="0" w:space="0" w:color="auto" w:frame="1"/>
            <w:lang w:eastAsia="pt-BR"/>
          </w:rPr>
          <w:t>Budapeste</w:t>
        </w:r>
      </w:hyperlink>
      <w:r w:rsidRPr="00B67198">
        <w:rPr>
          <w:rFonts w:ascii="Source Sans Pro" w:eastAsia="Times New Roman" w:hAnsi="Source Sans Pro" w:cs="Times New Roman"/>
          <w:color w:val="303030"/>
          <w:sz w:val="24"/>
          <w:szCs w:val="24"/>
          <w:lang w:eastAsia="pt-BR"/>
        </w:rPr>
        <w:t xml:space="preserve"> e em </w:t>
      </w:r>
      <w:proofErr w:type="spellStart"/>
      <w:r w:rsidRPr="00B67198">
        <w:rPr>
          <w:rFonts w:ascii="Source Sans Pro" w:eastAsia="Times New Roman" w:hAnsi="Source Sans Pro" w:cs="Times New Roman"/>
          <w:color w:val="303030"/>
          <w:sz w:val="24"/>
          <w:szCs w:val="24"/>
          <w:lang w:eastAsia="pt-BR"/>
        </w:rPr>
        <w:t>PAris</w:t>
      </w:r>
      <w:proofErr w:type="spellEnd"/>
      <w:r w:rsidRPr="00B67198">
        <w:rPr>
          <w:rFonts w:ascii="Source Sans Pro" w:eastAsia="Times New Roman" w:hAnsi="Source Sans Pro" w:cs="Times New Roman"/>
          <w:color w:val="303030"/>
          <w:sz w:val="24"/>
          <w:szCs w:val="24"/>
          <w:lang w:eastAsia="pt-BR"/>
        </w:rPr>
        <w:t xml:space="preserve">, a </w:t>
      </w:r>
      <w:proofErr w:type="spellStart"/>
      <w:r w:rsidRPr="00B67198">
        <w:rPr>
          <w:rFonts w:ascii="Source Sans Pro" w:eastAsia="Times New Roman" w:hAnsi="Source Sans Pro" w:cs="Times New Roman"/>
          <w:color w:val="303030"/>
          <w:sz w:val="24"/>
          <w:szCs w:val="24"/>
          <w:lang w:eastAsia="pt-BR"/>
        </w:rPr>
        <w:t>Place</w:t>
      </w:r>
      <w:proofErr w:type="spellEnd"/>
      <w:r w:rsidRPr="00B67198">
        <w:rPr>
          <w:rFonts w:ascii="Source Sans Pro" w:eastAsia="Times New Roman" w:hAnsi="Source Sans Pro" w:cs="Times New Roman"/>
          <w:color w:val="303030"/>
          <w:sz w:val="24"/>
          <w:szCs w:val="24"/>
          <w:lang w:eastAsia="pt-BR"/>
        </w:rPr>
        <w:t xml:space="preserve"> de </w:t>
      </w:r>
      <w:proofErr w:type="spellStart"/>
      <w:r w:rsidRPr="00B67198">
        <w:rPr>
          <w:rFonts w:ascii="Source Sans Pro" w:eastAsia="Times New Roman" w:hAnsi="Source Sans Pro" w:cs="Times New Roman"/>
          <w:color w:val="303030"/>
          <w:sz w:val="24"/>
          <w:szCs w:val="24"/>
          <w:lang w:eastAsia="pt-BR"/>
        </w:rPr>
        <w:t>la</w:t>
      </w:r>
      <w:proofErr w:type="spellEnd"/>
      <w:r w:rsidRPr="00B67198">
        <w:rPr>
          <w:rFonts w:ascii="Source Sans Pro" w:eastAsia="Times New Roman" w:hAnsi="Source Sans Pro" w:cs="Times New Roman"/>
          <w:color w:val="303030"/>
          <w:sz w:val="24"/>
          <w:szCs w:val="24"/>
          <w:lang w:eastAsia="pt-BR"/>
        </w:rPr>
        <w:t xml:space="preserve"> Republique e a Praça da Bastilha, ambas atuando como epicentros do Movimento dos Coletes Amarelos de 2018.</w:t>
      </w:r>
    </w:p>
    <w:p w14:paraId="23310D38" w14:textId="77777777" w:rsidR="00B67198" w:rsidRPr="00B67198" w:rsidRDefault="00B67198" w:rsidP="00B67198">
      <w:pPr>
        <w:spacing w:after="0" w:line="240" w:lineRule="auto"/>
        <w:textAlignment w:val="baseline"/>
        <w:rPr>
          <w:rFonts w:ascii="Times New Roman" w:eastAsia="Times New Roman" w:hAnsi="Times New Roman" w:cs="Times New Roman"/>
          <w:color w:val="026CB6"/>
          <w:sz w:val="24"/>
          <w:szCs w:val="24"/>
          <w:bdr w:val="none" w:sz="0" w:space="0" w:color="auto" w:frame="1"/>
          <w:lang w:eastAsia="pt-BR"/>
        </w:rPr>
      </w:pPr>
      <w:r w:rsidRPr="00B67198">
        <w:rPr>
          <w:rFonts w:ascii="Times New Roman" w:eastAsia="Times New Roman" w:hAnsi="Times New Roman" w:cs="Times New Roman"/>
          <w:sz w:val="24"/>
          <w:szCs w:val="24"/>
          <w:lang w:eastAsia="pt-BR"/>
        </w:rPr>
        <w:fldChar w:fldCharType="begin"/>
      </w:r>
      <w:r w:rsidRPr="00B67198">
        <w:rPr>
          <w:rFonts w:ascii="Times New Roman" w:eastAsia="Times New Roman" w:hAnsi="Times New Roman" w:cs="Times New Roman"/>
          <w:sz w:val="24"/>
          <w:szCs w:val="24"/>
          <w:lang w:eastAsia="pt-BR"/>
        </w:rPr>
        <w:instrText xml:space="preserve"> HYPERLINK "https://www.archdaily.com.br/br/941514/espacos-publicos-lugares-de-protesto-manifestacao-e-engajamento-social/5ee081bfb35765c6d800010a-public-spaces-places-of-protest-expression-and-social-engagement-image" \o "Guardar imagem" </w:instrText>
      </w:r>
      <w:r w:rsidRPr="00B67198">
        <w:rPr>
          <w:rFonts w:ascii="Times New Roman" w:eastAsia="Times New Roman" w:hAnsi="Times New Roman" w:cs="Times New Roman"/>
          <w:sz w:val="24"/>
          <w:szCs w:val="24"/>
          <w:lang w:eastAsia="pt-BR"/>
        </w:rPr>
        <w:fldChar w:fldCharType="separate"/>
      </w:r>
    </w:p>
    <w:p w14:paraId="2BD4D923" w14:textId="77777777" w:rsidR="00B67198" w:rsidRPr="00B67198" w:rsidRDefault="00B67198" w:rsidP="00B67198">
      <w:pPr>
        <w:spacing w:after="0" w:line="240" w:lineRule="auto"/>
        <w:textAlignment w:val="baseline"/>
        <w:rPr>
          <w:rFonts w:ascii="Times New Roman" w:eastAsia="Times New Roman" w:hAnsi="Times New Roman" w:cs="Times New Roman"/>
          <w:sz w:val="24"/>
          <w:szCs w:val="24"/>
          <w:lang w:eastAsia="pt-BR"/>
        </w:rPr>
      </w:pPr>
      <w:r w:rsidRPr="00B67198">
        <w:rPr>
          <w:rFonts w:ascii="Times New Roman" w:eastAsia="Times New Roman" w:hAnsi="Times New Roman" w:cs="Times New Roman"/>
          <w:sz w:val="24"/>
          <w:szCs w:val="24"/>
          <w:lang w:eastAsia="pt-BR"/>
        </w:rPr>
        <w:fldChar w:fldCharType="end"/>
      </w:r>
    </w:p>
    <w:p w14:paraId="1F9AEB9C"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lastRenderedPageBreak/>
        <w:drawing>
          <wp:inline distT="0" distB="0" distL="0" distR="0" wp14:anchorId="64CA87EA" wp14:editId="48CD0309">
            <wp:extent cx="5029200" cy="3337560"/>
            <wp:effectExtent l="0" t="0" r="0" b="0"/>
            <wp:docPr id="3" name="Imagem 3" descr="Puerta del Sol in Madrid during the 2011 Spanish protests. Image via Wikipedia By Fotograccion under CC BY-SA 3.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erta del Sol in Madrid during the 2011 Spanish protests. Image via Wikipedia By Fotograccion under CC BY-SA 3.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3337560"/>
                    </a:xfrm>
                    <a:prstGeom prst="rect">
                      <a:avLst/>
                    </a:prstGeom>
                    <a:noFill/>
                    <a:ln>
                      <a:noFill/>
                    </a:ln>
                  </pic:spPr>
                </pic:pic>
              </a:graphicData>
            </a:graphic>
          </wp:inline>
        </w:drawing>
      </w:r>
    </w:p>
    <w:p w14:paraId="154D75A0" w14:textId="77777777" w:rsidR="00B67198" w:rsidRPr="00B67198" w:rsidRDefault="00B67198" w:rsidP="00B67198">
      <w:pPr>
        <w:spacing w:after="0" w:line="240" w:lineRule="auto"/>
        <w:textAlignment w:val="baseline"/>
        <w:rPr>
          <w:rFonts w:ascii="Times New Roman" w:eastAsia="Times New Roman" w:hAnsi="Times New Roman" w:cs="Times New Roman"/>
          <w:sz w:val="24"/>
          <w:szCs w:val="24"/>
          <w:lang w:eastAsia="pt-BR"/>
        </w:rPr>
      </w:pPr>
    </w:p>
    <w:p w14:paraId="57A62635" w14:textId="77777777" w:rsidR="00B67198" w:rsidRPr="00B67198" w:rsidRDefault="00B67198" w:rsidP="00B67198">
      <w:pPr>
        <w:spacing w:after="0" w:line="240" w:lineRule="auto"/>
        <w:rPr>
          <w:rFonts w:ascii="Times New Roman" w:eastAsia="Times New Roman" w:hAnsi="Times New Roman" w:cs="Times New Roman"/>
          <w:sz w:val="24"/>
          <w:szCs w:val="24"/>
          <w:lang w:eastAsia="pt-BR"/>
        </w:rPr>
      </w:pPr>
      <w:r w:rsidRPr="00B67198">
        <w:rPr>
          <w:rFonts w:ascii="Times New Roman" w:eastAsia="Times New Roman" w:hAnsi="Times New Roman" w:cs="Times New Roman"/>
          <w:noProof/>
          <w:color w:val="026CB6"/>
          <w:sz w:val="24"/>
          <w:szCs w:val="24"/>
          <w:bdr w:val="none" w:sz="0" w:space="0" w:color="auto" w:frame="1"/>
          <w:shd w:val="clear" w:color="auto" w:fill="F7F7F7"/>
          <w:lang w:eastAsia="pt-BR"/>
        </w:rPr>
        <w:lastRenderedPageBreak/>
        <w:drawing>
          <wp:inline distT="0" distB="0" distL="0" distR="0" wp14:anchorId="7BFA40BD" wp14:editId="4A929602">
            <wp:extent cx="5029200" cy="7543800"/>
            <wp:effectExtent l="0" t="0" r="0" b="0"/>
            <wp:docPr id="2" name="Imagem 2" descr="Place de la Republique, Paris, France. Image via Shutterstock/ By Salvatore Allotta">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ce de la Republique, Paris, France. Image via Shutterstock/ By Salvatore Allotta">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7543800"/>
                    </a:xfrm>
                    <a:prstGeom prst="rect">
                      <a:avLst/>
                    </a:prstGeom>
                    <a:noFill/>
                    <a:ln>
                      <a:noFill/>
                    </a:ln>
                  </pic:spPr>
                </pic:pic>
              </a:graphicData>
            </a:graphic>
          </wp:inline>
        </w:drawing>
      </w:r>
    </w:p>
    <w:p w14:paraId="1C14AA1B" w14:textId="77777777" w:rsidR="00B67198" w:rsidRPr="00B67198" w:rsidRDefault="00B67198" w:rsidP="00B67198">
      <w:pPr>
        <w:shd w:val="clear" w:color="auto" w:fill="FFFFFF"/>
        <w:spacing w:after="0" w:line="420" w:lineRule="atLeast"/>
        <w:ind w:left="240" w:right="240"/>
        <w:textAlignment w:val="baseline"/>
        <w:rPr>
          <w:rFonts w:ascii="Source Sans Pro" w:eastAsia="Times New Roman" w:hAnsi="Source Sans Pro" w:cs="Times New Roman"/>
          <w:color w:val="303030"/>
          <w:sz w:val="24"/>
          <w:szCs w:val="24"/>
          <w:lang w:eastAsia="pt-BR"/>
        </w:rPr>
      </w:pPr>
      <w:r w:rsidRPr="00B67198">
        <w:rPr>
          <w:rFonts w:ascii="inherit" w:eastAsia="Times New Roman" w:hAnsi="inherit" w:cs="Times New Roman"/>
          <w:b/>
          <w:bCs/>
          <w:color w:val="303030"/>
          <w:sz w:val="24"/>
          <w:szCs w:val="24"/>
          <w:bdr w:val="none" w:sz="0" w:space="0" w:color="auto" w:frame="1"/>
          <w:lang w:eastAsia="pt-BR"/>
        </w:rPr>
        <w:t>Outros espaços de voz e expressão ao redor do mundo</w:t>
      </w:r>
    </w:p>
    <w:p w14:paraId="5FCE8208"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Santiago, Chile: Plaza </w:t>
      </w:r>
      <w:proofErr w:type="spellStart"/>
      <w:r w:rsidRPr="00B67198">
        <w:rPr>
          <w:rFonts w:ascii="Source Sans Pro" w:eastAsia="Times New Roman" w:hAnsi="Source Sans Pro" w:cs="Times New Roman"/>
          <w:color w:val="303030"/>
          <w:sz w:val="24"/>
          <w:szCs w:val="24"/>
          <w:lang w:eastAsia="pt-BR"/>
        </w:rPr>
        <w:t>Italia</w:t>
      </w:r>
      <w:proofErr w:type="spellEnd"/>
    </w:p>
    <w:p w14:paraId="105F5DE7"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São Paulo, Brasil : Vão do </w:t>
      </w:r>
      <w:hyperlink r:id="rId46" w:tgtFrame="_blank" w:history="1">
        <w:r w:rsidRPr="00B67198">
          <w:rPr>
            <w:rFonts w:ascii="Source Sans Pro" w:eastAsia="Times New Roman" w:hAnsi="Source Sans Pro" w:cs="Times New Roman"/>
            <w:color w:val="026CB6"/>
            <w:sz w:val="24"/>
            <w:szCs w:val="24"/>
            <w:u w:val="single"/>
            <w:bdr w:val="none" w:sz="0" w:space="0" w:color="auto" w:frame="1"/>
            <w:lang w:eastAsia="pt-BR"/>
          </w:rPr>
          <w:t>MASP</w:t>
        </w:r>
      </w:hyperlink>
      <w:r w:rsidRPr="00B67198">
        <w:rPr>
          <w:rFonts w:ascii="Source Sans Pro" w:eastAsia="Times New Roman" w:hAnsi="Source Sans Pro" w:cs="Times New Roman"/>
          <w:color w:val="303030"/>
          <w:sz w:val="24"/>
          <w:szCs w:val="24"/>
          <w:lang w:eastAsia="pt-BR"/>
        </w:rPr>
        <w:t> - Museu de Arte de São Paulo, Largo da Batata e Avenida Paulista</w:t>
      </w:r>
    </w:p>
    <w:p w14:paraId="35A21719"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Rio de Janeiro, Brasil: Cinelândia</w:t>
      </w:r>
    </w:p>
    <w:p w14:paraId="265CEC0E"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lastRenderedPageBreak/>
        <w:t>Brasília, Brasil: Eixo Monumental, Praça dos Três Poderes, ambos projetados como espaços de manifestações</w:t>
      </w:r>
    </w:p>
    <w:p w14:paraId="55D8A3FC"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Buenos Aires, Argentina: Plaza </w:t>
      </w:r>
      <w:proofErr w:type="spellStart"/>
      <w:r w:rsidRPr="00B67198">
        <w:rPr>
          <w:rFonts w:ascii="Source Sans Pro" w:eastAsia="Times New Roman" w:hAnsi="Source Sans Pro" w:cs="Times New Roman"/>
          <w:color w:val="303030"/>
          <w:sz w:val="24"/>
          <w:szCs w:val="24"/>
          <w:lang w:eastAsia="pt-BR"/>
        </w:rPr>
        <w:t>del</w:t>
      </w:r>
      <w:proofErr w:type="spellEnd"/>
      <w:r w:rsidRPr="00B67198">
        <w:rPr>
          <w:rFonts w:ascii="Source Sans Pro" w:eastAsia="Times New Roman" w:hAnsi="Source Sans Pro" w:cs="Times New Roman"/>
          <w:color w:val="303030"/>
          <w:sz w:val="24"/>
          <w:szCs w:val="24"/>
          <w:lang w:eastAsia="pt-BR"/>
        </w:rPr>
        <w:t xml:space="preserve"> </w:t>
      </w:r>
      <w:proofErr w:type="spellStart"/>
      <w:r w:rsidRPr="00B67198">
        <w:rPr>
          <w:rFonts w:ascii="Source Sans Pro" w:eastAsia="Times New Roman" w:hAnsi="Source Sans Pro" w:cs="Times New Roman"/>
          <w:color w:val="303030"/>
          <w:sz w:val="24"/>
          <w:szCs w:val="24"/>
          <w:lang w:eastAsia="pt-BR"/>
        </w:rPr>
        <w:t>Congreso</w:t>
      </w:r>
      <w:proofErr w:type="spellEnd"/>
    </w:p>
    <w:p w14:paraId="7317DEA6"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Caracas, Venezuela: Plaza Venezuela</w:t>
      </w:r>
    </w:p>
    <w:p w14:paraId="75C579EB"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Cidade do México, México: </w:t>
      </w:r>
      <w:proofErr w:type="spellStart"/>
      <w:r w:rsidRPr="00B67198">
        <w:rPr>
          <w:rFonts w:ascii="Source Sans Pro" w:eastAsia="Times New Roman" w:hAnsi="Source Sans Pro" w:cs="Times New Roman"/>
          <w:color w:val="303030"/>
          <w:sz w:val="24"/>
          <w:szCs w:val="24"/>
          <w:lang w:eastAsia="pt-BR"/>
        </w:rPr>
        <w:t>Zócalo</w:t>
      </w:r>
      <w:proofErr w:type="spellEnd"/>
      <w:r w:rsidRPr="00B67198">
        <w:rPr>
          <w:rFonts w:ascii="Source Sans Pro" w:eastAsia="Times New Roman" w:hAnsi="Source Sans Pro" w:cs="Times New Roman"/>
          <w:color w:val="303030"/>
          <w:sz w:val="24"/>
          <w:szCs w:val="24"/>
          <w:lang w:eastAsia="pt-BR"/>
        </w:rPr>
        <w:t>, </w:t>
      </w:r>
      <w:proofErr w:type="spellStart"/>
      <w:r w:rsidRPr="00B67198">
        <w:rPr>
          <w:rFonts w:ascii="Source Sans Pro" w:eastAsia="Times New Roman" w:hAnsi="Source Sans Pro" w:cs="Times New Roman"/>
          <w:color w:val="303030"/>
          <w:sz w:val="24"/>
          <w:szCs w:val="24"/>
          <w:lang w:eastAsia="pt-BR"/>
        </w:rPr>
        <w:fldChar w:fldCharType="begin"/>
      </w:r>
      <w:r w:rsidRPr="00B67198">
        <w:rPr>
          <w:rFonts w:ascii="Source Sans Pro" w:eastAsia="Times New Roman" w:hAnsi="Source Sans Pro" w:cs="Times New Roman"/>
          <w:color w:val="303030"/>
          <w:sz w:val="24"/>
          <w:szCs w:val="24"/>
          <w:lang w:eastAsia="pt-BR"/>
        </w:rPr>
        <w:instrText xml:space="preserve"> HYPERLINK "https://www.plataformaarquitectura.cl/cl/924586/mujeres-restauradoras-se-pronuncian-ante-las-pintas-del-angel-de-la-independencia-en-la-ciudad-de-mexico" \t "_blank" </w:instrText>
      </w:r>
      <w:r w:rsidRPr="00B67198">
        <w:rPr>
          <w:rFonts w:ascii="Source Sans Pro" w:eastAsia="Times New Roman" w:hAnsi="Source Sans Pro" w:cs="Times New Roman"/>
          <w:color w:val="303030"/>
          <w:sz w:val="24"/>
          <w:szCs w:val="24"/>
          <w:lang w:eastAsia="pt-BR"/>
        </w:rPr>
        <w:fldChar w:fldCharType="separate"/>
      </w:r>
      <w:r w:rsidRPr="00B67198">
        <w:rPr>
          <w:rFonts w:ascii="Source Sans Pro" w:eastAsia="Times New Roman" w:hAnsi="Source Sans Pro" w:cs="Times New Roman"/>
          <w:color w:val="026CB6"/>
          <w:sz w:val="24"/>
          <w:szCs w:val="24"/>
          <w:u w:val="single"/>
          <w:bdr w:val="none" w:sz="0" w:space="0" w:color="auto" w:frame="1"/>
          <w:lang w:eastAsia="pt-BR"/>
        </w:rPr>
        <w:t>Paseo</w:t>
      </w:r>
      <w:proofErr w:type="spellEnd"/>
      <w:r w:rsidRPr="00B67198">
        <w:rPr>
          <w:rFonts w:ascii="Source Sans Pro" w:eastAsia="Times New Roman" w:hAnsi="Source Sans Pro" w:cs="Times New Roman"/>
          <w:color w:val="026CB6"/>
          <w:sz w:val="24"/>
          <w:szCs w:val="24"/>
          <w:u w:val="single"/>
          <w:bdr w:val="none" w:sz="0" w:space="0" w:color="auto" w:frame="1"/>
          <w:lang w:eastAsia="pt-BR"/>
        </w:rPr>
        <w:t xml:space="preserve"> de </w:t>
      </w:r>
      <w:proofErr w:type="spellStart"/>
      <w:r w:rsidRPr="00B67198">
        <w:rPr>
          <w:rFonts w:ascii="Source Sans Pro" w:eastAsia="Times New Roman" w:hAnsi="Source Sans Pro" w:cs="Times New Roman"/>
          <w:color w:val="026CB6"/>
          <w:sz w:val="24"/>
          <w:szCs w:val="24"/>
          <w:u w:val="single"/>
          <w:bdr w:val="none" w:sz="0" w:space="0" w:color="auto" w:frame="1"/>
          <w:lang w:eastAsia="pt-BR"/>
        </w:rPr>
        <w:t>la</w:t>
      </w:r>
      <w:proofErr w:type="spellEnd"/>
      <w:r w:rsidRPr="00B67198">
        <w:rPr>
          <w:rFonts w:ascii="Source Sans Pro" w:eastAsia="Times New Roman" w:hAnsi="Source Sans Pro" w:cs="Times New Roman"/>
          <w:color w:val="026CB6"/>
          <w:sz w:val="24"/>
          <w:szCs w:val="24"/>
          <w:u w:val="single"/>
          <w:bdr w:val="none" w:sz="0" w:space="0" w:color="auto" w:frame="1"/>
          <w:lang w:eastAsia="pt-BR"/>
        </w:rPr>
        <w:t xml:space="preserve"> Reforma</w:t>
      </w:r>
      <w:r w:rsidRPr="00B67198">
        <w:rPr>
          <w:rFonts w:ascii="Source Sans Pro" w:eastAsia="Times New Roman" w:hAnsi="Source Sans Pro" w:cs="Times New Roman"/>
          <w:color w:val="303030"/>
          <w:sz w:val="24"/>
          <w:szCs w:val="24"/>
          <w:lang w:eastAsia="pt-BR"/>
        </w:rPr>
        <w:fldChar w:fldCharType="end"/>
      </w:r>
      <w:r w:rsidRPr="00B67198">
        <w:rPr>
          <w:rFonts w:ascii="Source Sans Pro" w:eastAsia="Times New Roman" w:hAnsi="Source Sans Pro" w:cs="Times New Roman"/>
          <w:color w:val="303030"/>
          <w:sz w:val="24"/>
          <w:szCs w:val="24"/>
          <w:lang w:eastAsia="pt-BR"/>
        </w:rPr>
        <w:t>, </w:t>
      </w:r>
      <w:hyperlink r:id="rId47" w:tgtFrame="_blank" w:history="1">
        <w:r w:rsidRPr="00B67198">
          <w:rPr>
            <w:rFonts w:ascii="Source Sans Pro" w:eastAsia="Times New Roman" w:hAnsi="Source Sans Pro" w:cs="Times New Roman"/>
            <w:color w:val="026CB6"/>
            <w:sz w:val="24"/>
            <w:szCs w:val="24"/>
            <w:u w:val="single"/>
            <w:bdr w:val="none" w:sz="0" w:space="0" w:color="auto" w:frame="1"/>
            <w:lang w:eastAsia="pt-BR"/>
          </w:rPr>
          <w:t xml:space="preserve">Plaza de </w:t>
        </w:r>
        <w:proofErr w:type="spellStart"/>
        <w:r w:rsidRPr="00B67198">
          <w:rPr>
            <w:rFonts w:ascii="Source Sans Pro" w:eastAsia="Times New Roman" w:hAnsi="Source Sans Pro" w:cs="Times New Roman"/>
            <w:color w:val="026CB6"/>
            <w:sz w:val="24"/>
            <w:szCs w:val="24"/>
            <w:u w:val="single"/>
            <w:bdr w:val="none" w:sz="0" w:space="0" w:color="auto" w:frame="1"/>
            <w:lang w:eastAsia="pt-BR"/>
          </w:rPr>
          <w:t>la</w:t>
        </w:r>
        <w:proofErr w:type="spellEnd"/>
        <w:r w:rsidRPr="00B67198">
          <w:rPr>
            <w:rFonts w:ascii="Source Sans Pro" w:eastAsia="Times New Roman" w:hAnsi="Source Sans Pro" w:cs="Times New Roman"/>
            <w:color w:val="026CB6"/>
            <w:sz w:val="24"/>
            <w:szCs w:val="24"/>
            <w:u w:val="single"/>
            <w:bdr w:val="none" w:sz="0" w:space="0" w:color="auto" w:frame="1"/>
            <w:lang w:eastAsia="pt-BR"/>
          </w:rPr>
          <w:t xml:space="preserve"> Republica</w:t>
        </w:r>
      </w:hyperlink>
    </w:p>
    <w:p w14:paraId="33E310B3"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Quênia: </w:t>
      </w:r>
      <w:proofErr w:type="spellStart"/>
      <w:r w:rsidRPr="00B67198">
        <w:rPr>
          <w:rFonts w:ascii="Source Sans Pro" w:eastAsia="Times New Roman" w:hAnsi="Source Sans Pro" w:cs="Times New Roman"/>
          <w:color w:val="303030"/>
          <w:sz w:val="24"/>
          <w:szCs w:val="24"/>
          <w:lang w:eastAsia="pt-BR"/>
        </w:rPr>
        <w:t>Uhuru</w:t>
      </w:r>
      <w:proofErr w:type="spellEnd"/>
      <w:r w:rsidRPr="00B67198">
        <w:rPr>
          <w:rFonts w:ascii="Source Sans Pro" w:eastAsia="Times New Roman" w:hAnsi="Source Sans Pro" w:cs="Times New Roman"/>
          <w:color w:val="303030"/>
          <w:sz w:val="24"/>
          <w:szCs w:val="24"/>
          <w:lang w:eastAsia="pt-BR"/>
        </w:rPr>
        <w:t xml:space="preserve"> Park, </w:t>
      </w:r>
      <w:proofErr w:type="spellStart"/>
      <w:r w:rsidRPr="00B67198">
        <w:rPr>
          <w:rFonts w:ascii="Source Sans Pro" w:eastAsia="Times New Roman" w:hAnsi="Source Sans Pro" w:cs="Times New Roman"/>
          <w:color w:val="303030"/>
          <w:sz w:val="24"/>
          <w:szCs w:val="24"/>
          <w:lang w:eastAsia="pt-BR"/>
        </w:rPr>
        <w:t>Nairobi</w:t>
      </w:r>
      <w:proofErr w:type="spellEnd"/>
    </w:p>
    <w:p w14:paraId="29048543"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Etiópia: </w:t>
      </w:r>
      <w:proofErr w:type="spellStart"/>
      <w:r w:rsidRPr="00B67198">
        <w:rPr>
          <w:rFonts w:ascii="Source Sans Pro" w:eastAsia="Times New Roman" w:hAnsi="Source Sans Pro" w:cs="Times New Roman"/>
          <w:color w:val="303030"/>
          <w:sz w:val="24"/>
          <w:szCs w:val="24"/>
          <w:lang w:eastAsia="pt-BR"/>
        </w:rPr>
        <w:t>Meskel</w:t>
      </w:r>
      <w:proofErr w:type="spellEnd"/>
      <w:r w:rsidRPr="00B67198">
        <w:rPr>
          <w:rFonts w:ascii="Source Sans Pro" w:eastAsia="Times New Roman" w:hAnsi="Source Sans Pro" w:cs="Times New Roman"/>
          <w:color w:val="303030"/>
          <w:sz w:val="24"/>
          <w:szCs w:val="24"/>
          <w:lang w:eastAsia="pt-BR"/>
        </w:rPr>
        <w:t xml:space="preserve"> Square, Addis </w:t>
      </w:r>
      <w:proofErr w:type="spellStart"/>
      <w:r w:rsidRPr="00B67198">
        <w:rPr>
          <w:rFonts w:ascii="Source Sans Pro" w:eastAsia="Times New Roman" w:hAnsi="Source Sans Pro" w:cs="Times New Roman"/>
          <w:color w:val="303030"/>
          <w:sz w:val="24"/>
          <w:szCs w:val="24"/>
          <w:lang w:eastAsia="pt-BR"/>
        </w:rPr>
        <w:t>Ababa</w:t>
      </w:r>
      <w:proofErr w:type="spellEnd"/>
    </w:p>
    <w:p w14:paraId="2D7913D6"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Gâmbia: </w:t>
      </w:r>
      <w:proofErr w:type="spellStart"/>
      <w:r w:rsidRPr="00B67198">
        <w:rPr>
          <w:rFonts w:ascii="Source Sans Pro" w:eastAsia="Times New Roman" w:hAnsi="Source Sans Pro" w:cs="Times New Roman"/>
          <w:color w:val="303030"/>
          <w:sz w:val="24"/>
          <w:szCs w:val="24"/>
          <w:lang w:eastAsia="pt-BR"/>
        </w:rPr>
        <w:t>Westfield</w:t>
      </w:r>
      <w:proofErr w:type="spellEnd"/>
      <w:r w:rsidRPr="00B67198">
        <w:rPr>
          <w:rFonts w:ascii="Source Sans Pro" w:eastAsia="Times New Roman" w:hAnsi="Source Sans Pro" w:cs="Times New Roman"/>
          <w:color w:val="303030"/>
          <w:sz w:val="24"/>
          <w:szCs w:val="24"/>
          <w:lang w:eastAsia="pt-BR"/>
        </w:rPr>
        <w:t xml:space="preserve"> </w:t>
      </w:r>
      <w:proofErr w:type="spellStart"/>
      <w:r w:rsidRPr="00B67198">
        <w:rPr>
          <w:rFonts w:ascii="Source Sans Pro" w:eastAsia="Times New Roman" w:hAnsi="Source Sans Pro" w:cs="Times New Roman"/>
          <w:color w:val="303030"/>
          <w:sz w:val="24"/>
          <w:szCs w:val="24"/>
          <w:lang w:eastAsia="pt-BR"/>
        </w:rPr>
        <w:t>intersection</w:t>
      </w:r>
      <w:proofErr w:type="spellEnd"/>
      <w:r w:rsidRPr="00B67198">
        <w:rPr>
          <w:rFonts w:ascii="Source Sans Pro" w:eastAsia="Times New Roman" w:hAnsi="Source Sans Pro" w:cs="Times New Roman"/>
          <w:color w:val="303030"/>
          <w:sz w:val="24"/>
          <w:szCs w:val="24"/>
          <w:lang w:eastAsia="pt-BR"/>
        </w:rPr>
        <w:t xml:space="preserve">, </w:t>
      </w:r>
      <w:proofErr w:type="spellStart"/>
      <w:r w:rsidRPr="00B67198">
        <w:rPr>
          <w:rFonts w:ascii="Source Sans Pro" w:eastAsia="Times New Roman" w:hAnsi="Source Sans Pro" w:cs="Times New Roman"/>
          <w:color w:val="303030"/>
          <w:sz w:val="24"/>
          <w:szCs w:val="24"/>
          <w:lang w:eastAsia="pt-BR"/>
        </w:rPr>
        <w:t>traffic</w:t>
      </w:r>
      <w:proofErr w:type="spellEnd"/>
      <w:r w:rsidRPr="00B67198">
        <w:rPr>
          <w:rFonts w:ascii="Source Sans Pro" w:eastAsia="Times New Roman" w:hAnsi="Source Sans Pro" w:cs="Times New Roman"/>
          <w:color w:val="303030"/>
          <w:sz w:val="24"/>
          <w:szCs w:val="24"/>
          <w:lang w:eastAsia="pt-BR"/>
        </w:rPr>
        <w:t xml:space="preserve"> light </w:t>
      </w:r>
      <w:proofErr w:type="spellStart"/>
      <w:r w:rsidRPr="00B67198">
        <w:rPr>
          <w:rFonts w:ascii="Source Sans Pro" w:eastAsia="Times New Roman" w:hAnsi="Source Sans Pro" w:cs="Times New Roman"/>
          <w:color w:val="303030"/>
          <w:sz w:val="24"/>
          <w:szCs w:val="24"/>
          <w:lang w:eastAsia="pt-BR"/>
        </w:rPr>
        <w:t>intersection</w:t>
      </w:r>
      <w:proofErr w:type="spellEnd"/>
      <w:r w:rsidRPr="00B67198">
        <w:rPr>
          <w:rFonts w:ascii="Source Sans Pro" w:eastAsia="Times New Roman" w:hAnsi="Source Sans Pro" w:cs="Times New Roman"/>
          <w:color w:val="303030"/>
          <w:sz w:val="24"/>
          <w:szCs w:val="24"/>
          <w:lang w:eastAsia="pt-BR"/>
        </w:rPr>
        <w:t>.</w:t>
      </w:r>
    </w:p>
    <w:p w14:paraId="18FAD0EF"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Nova </w:t>
      </w:r>
      <w:proofErr w:type="spellStart"/>
      <w:r w:rsidRPr="00B67198">
        <w:rPr>
          <w:rFonts w:ascii="Source Sans Pro" w:eastAsia="Times New Roman" w:hAnsi="Source Sans Pro" w:cs="Times New Roman"/>
          <w:color w:val="303030"/>
          <w:sz w:val="24"/>
          <w:szCs w:val="24"/>
          <w:lang w:eastAsia="pt-BR"/>
        </w:rPr>
        <w:t>Delhi</w:t>
      </w:r>
      <w:proofErr w:type="spellEnd"/>
      <w:r w:rsidRPr="00B67198">
        <w:rPr>
          <w:rFonts w:ascii="Source Sans Pro" w:eastAsia="Times New Roman" w:hAnsi="Source Sans Pro" w:cs="Times New Roman"/>
          <w:color w:val="303030"/>
          <w:sz w:val="24"/>
          <w:szCs w:val="24"/>
          <w:lang w:eastAsia="pt-BR"/>
        </w:rPr>
        <w:t>, Índia: </w:t>
      </w:r>
      <w:proofErr w:type="spellStart"/>
      <w:r w:rsidRPr="00B67198">
        <w:rPr>
          <w:rFonts w:ascii="Source Sans Pro" w:eastAsia="Times New Roman" w:hAnsi="Source Sans Pro" w:cs="Times New Roman"/>
          <w:color w:val="303030"/>
          <w:sz w:val="24"/>
          <w:szCs w:val="24"/>
          <w:lang w:eastAsia="pt-BR"/>
        </w:rPr>
        <w:fldChar w:fldCharType="begin"/>
      </w:r>
      <w:r w:rsidRPr="00B67198">
        <w:rPr>
          <w:rFonts w:ascii="Source Sans Pro" w:eastAsia="Times New Roman" w:hAnsi="Source Sans Pro" w:cs="Times New Roman"/>
          <w:color w:val="303030"/>
          <w:sz w:val="24"/>
          <w:szCs w:val="24"/>
          <w:lang w:eastAsia="pt-BR"/>
        </w:rPr>
        <w:instrText xml:space="preserve"> HYPERLINK "https://www.archdaily.com/936907/national-war-memorial-new-delhi-india-webe-design-lab?ad_source=search&amp;ad_medium=search_result_projects" \t "_blank" </w:instrText>
      </w:r>
      <w:r w:rsidRPr="00B67198">
        <w:rPr>
          <w:rFonts w:ascii="Source Sans Pro" w:eastAsia="Times New Roman" w:hAnsi="Source Sans Pro" w:cs="Times New Roman"/>
          <w:color w:val="303030"/>
          <w:sz w:val="24"/>
          <w:szCs w:val="24"/>
          <w:lang w:eastAsia="pt-BR"/>
        </w:rPr>
        <w:fldChar w:fldCharType="separate"/>
      </w:r>
      <w:r w:rsidRPr="00B67198">
        <w:rPr>
          <w:rFonts w:ascii="Source Sans Pro" w:eastAsia="Times New Roman" w:hAnsi="Source Sans Pro" w:cs="Times New Roman"/>
          <w:color w:val="026CB6"/>
          <w:sz w:val="24"/>
          <w:szCs w:val="24"/>
          <w:u w:val="single"/>
          <w:bdr w:val="none" w:sz="0" w:space="0" w:color="auto" w:frame="1"/>
          <w:lang w:eastAsia="pt-BR"/>
        </w:rPr>
        <w:t>National</w:t>
      </w:r>
      <w:proofErr w:type="spellEnd"/>
      <w:r w:rsidRPr="00B67198">
        <w:rPr>
          <w:rFonts w:ascii="Source Sans Pro" w:eastAsia="Times New Roman" w:hAnsi="Source Sans Pro" w:cs="Times New Roman"/>
          <w:color w:val="026CB6"/>
          <w:sz w:val="24"/>
          <w:szCs w:val="24"/>
          <w:u w:val="single"/>
          <w:bdr w:val="none" w:sz="0" w:space="0" w:color="auto" w:frame="1"/>
          <w:lang w:eastAsia="pt-BR"/>
        </w:rPr>
        <w:t xml:space="preserve"> War memorial</w:t>
      </w:r>
      <w:r w:rsidRPr="00B67198">
        <w:rPr>
          <w:rFonts w:ascii="Source Sans Pro" w:eastAsia="Times New Roman" w:hAnsi="Source Sans Pro" w:cs="Times New Roman"/>
          <w:color w:val="303030"/>
          <w:sz w:val="24"/>
          <w:szCs w:val="24"/>
          <w:lang w:eastAsia="pt-BR"/>
        </w:rPr>
        <w:fldChar w:fldCharType="end"/>
      </w:r>
      <w:r w:rsidRPr="00B67198">
        <w:rPr>
          <w:rFonts w:ascii="Source Sans Pro" w:eastAsia="Times New Roman" w:hAnsi="Source Sans Pro" w:cs="Times New Roman"/>
          <w:color w:val="303030"/>
          <w:sz w:val="24"/>
          <w:szCs w:val="24"/>
          <w:lang w:eastAsia="pt-BR"/>
        </w:rPr>
        <w:t> próximo ao portão da Índia</w:t>
      </w:r>
    </w:p>
    <w:p w14:paraId="692E32A5"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Teerã, Irã: Praça </w:t>
      </w:r>
      <w:proofErr w:type="spellStart"/>
      <w:r w:rsidRPr="00B67198">
        <w:rPr>
          <w:rFonts w:ascii="Source Sans Pro" w:eastAsia="Times New Roman" w:hAnsi="Source Sans Pro" w:cs="Times New Roman"/>
          <w:color w:val="303030"/>
          <w:sz w:val="24"/>
          <w:szCs w:val="24"/>
          <w:lang w:eastAsia="pt-BR"/>
        </w:rPr>
        <w:t>Azadi</w:t>
      </w:r>
      <w:proofErr w:type="spellEnd"/>
    </w:p>
    <w:p w14:paraId="2C59CB45"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 xml:space="preserve">Istanbul, Turquia: Praça </w:t>
      </w:r>
      <w:proofErr w:type="spellStart"/>
      <w:r w:rsidRPr="00B67198">
        <w:rPr>
          <w:rFonts w:ascii="Source Sans Pro" w:eastAsia="Times New Roman" w:hAnsi="Source Sans Pro" w:cs="Times New Roman"/>
          <w:color w:val="303030"/>
          <w:sz w:val="24"/>
          <w:szCs w:val="24"/>
          <w:lang w:eastAsia="pt-BR"/>
        </w:rPr>
        <w:t>Taksim</w:t>
      </w:r>
      <w:proofErr w:type="spellEnd"/>
    </w:p>
    <w:p w14:paraId="0BD7DC0E" w14:textId="77777777" w:rsidR="00B67198" w:rsidRPr="00B67198" w:rsidRDefault="00B67198" w:rsidP="00B67198">
      <w:pPr>
        <w:numPr>
          <w:ilvl w:val="0"/>
          <w:numId w:val="1"/>
        </w:numPr>
        <w:shd w:val="clear" w:color="auto" w:fill="FFFFFF"/>
        <w:spacing w:after="0" w:line="420" w:lineRule="atLeast"/>
        <w:ind w:left="528" w:right="240"/>
        <w:textAlignment w:val="baseline"/>
        <w:rPr>
          <w:rFonts w:ascii="Source Sans Pro" w:eastAsia="Times New Roman" w:hAnsi="Source Sans Pro" w:cs="Times New Roman"/>
          <w:color w:val="303030"/>
          <w:sz w:val="24"/>
          <w:szCs w:val="24"/>
          <w:lang w:eastAsia="pt-BR"/>
        </w:rPr>
      </w:pPr>
      <w:r w:rsidRPr="00B67198">
        <w:rPr>
          <w:rFonts w:ascii="Source Sans Pro" w:eastAsia="Times New Roman" w:hAnsi="Source Sans Pro" w:cs="Times New Roman"/>
          <w:color w:val="303030"/>
          <w:sz w:val="24"/>
          <w:szCs w:val="24"/>
          <w:lang w:eastAsia="pt-BR"/>
        </w:rPr>
        <w:t>Toronto, Canadá: City Hall</w:t>
      </w:r>
    </w:p>
    <w:p w14:paraId="7321AB39" w14:textId="77777777" w:rsidR="00B67198" w:rsidRPr="00B67198" w:rsidRDefault="00B67198">
      <w:pPr>
        <w:rPr>
          <w:rFonts w:ascii="Arial Nova" w:hAnsi="Arial Nova"/>
          <w:b/>
          <w:bCs/>
          <w:sz w:val="28"/>
          <w:szCs w:val="28"/>
        </w:rPr>
      </w:pPr>
    </w:p>
    <w:sectPr w:rsidR="00B67198" w:rsidRPr="00B6719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414B5D"/>
    <w:multiLevelType w:val="multilevel"/>
    <w:tmpl w:val="F24E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988"/>
    <w:rsid w:val="00235D9F"/>
    <w:rsid w:val="00B67198"/>
    <w:rsid w:val="00F679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A44AD"/>
  <w15:chartTrackingRefBased/>
  <w15:docId w15:val="{355AF050-EB8C-4CCD-A17D-79EF60057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B6719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B67198"/>
    <w:rPr>
      <w:color w:val="0000FF"/>
      <w:u w:val="single"/>
    </w:rPr>
  </w:style>
  <w:style w:type="character" w:styleId="nfase">
    <w:name w:val="Emphasis"/>
    <w:basedOn w:val="Fontepargpadro"/>
    <w:uiPriority w:val="20"/>
    <w:qFormat/>
    <w:rsid w:val="00B67198"/>
    <w:rPr>
      <w:i/>
      <w:iCs/>
    </w:rPr>
  </w:style>
  <w:style w:type="character" w:customStyle="1" w:styleId="save-image-span">
    <w:name w:val="save-image-span"/>
    <w:basedOn w:val="Fontepargpadro"/>
    <w:rsid w:val="00B67198"/>
  </w:style>
  <w:style w:type="character" w:styleId="Forte">
    <w:name w:val="Strong"/>
    <w:basedOn w:val="Fontepargpadro"/>
    <w:uiPriority w:val="22"/>
    <w:qFormat/>
    <w:rsid w:val="00B671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8201761">
      <w:bodyDiv w:val="1"/>
      <w:marLeft w:val="0"/>
      <w:marRight w:val="0"/>
      <w:marTop w:val="0"/>
      <w:marBottom w:val="0"/>
      <w:divBdr>
        <w:top w:val="none" w:sz="0" w:space="0" w:color="auto"/>
        <w:left w:val="none" w:sz="0" w:space="0" w:color="auto"/>
        <w:bottom w:val="none" w:sz="0" w:space="0" w:color="auto"/>
        <w:right w:val="none" w:sz="0" w:space="0" w:color="auto"/>
      </w:divBdr>
      <w:divsChild>
        <w:div w:id="129909690">
          <w:marLeft w:val="0"/>
          <w:marRight w:val="0"/>
          <w:marTop w:val="0"/>
          <w:marBottom w:val="0"/>
          <w:divBdr>
            <w:top w:val="none" w:sz="0" w:space="0" w:color="auto"/>
            <w:left w:val="none" w:sz="0" w:space="0" w:color="auto"/>
            <w:bottom w:val="none" w:sz="0" w:space="0" w:color="auto"/>
            <w:right w:val="none" w:sz="0" w:space="0" w:color="auto"/>
          </w:divBdr>
        </w:div>
        <w:div w:id="898437844">
          <w:marLeft w:val="0"/>
          <w:marRight w:val="0"/>
          <w:marTop w:val="0"/>
          <w:marBottom w:val="0"/>
          <w:divBdr>
            <w:top w:val="none" w:sz="0" w:space="0" w:color="auto"/>
            <w:left w:val="none" w:sz="0" w:space="0" w:color="auto"/>
            <w:bottom w:val="none" w:sz="0" w:space="0" w:color="auto"/>
            <w:right w:val="none" w:sz="0" w:space="0" w:color="auto"/>
          </w:divBdr>
        </w:div>
        <w:div w:id="1002781217">
          <w:marLeft w:val="0"/>
          <w:marRight w:val="0"/>
          <w:marTop w:val="0"/>
          <w:marBottom w:val="0"/>
          <w:divBdr>
            <w:top w:val="none" w:sz="0" w:space="0" w:color="auto"/>
            <w:left w:val="none" w:sz="0" w:space="0" w:color="auto"/>
            <w:bottom w:val="none" w:sz="0" w:space="0" w:color="auto"/>
            <w:right w:val="none" w:sz="0" w:space="0" w:color="auto"/>
          </w:divBdr>
        </w:div>
        <w:div w:id="426467440">
          <w:marLeft w:val="0"/>
          <w:marRight w:val="0"/>
          <w:marTop w:val="0"/>
          <w:marBottom w:val="0"/>
          <w:divBdr>
            <w:top w:val="none" w:sz="0" w:space="0" w:color="auto"/>
            <w:left w:val="none" w:sz="0" w:space="0" w:color="auto"/>
            <w:bottom w:val="none" w:sz="0" w:space="0" w:color="auto"/>
            <w:right w:val="none" w:sz="0" w:space="0" w:color="auto"/>
          </w:divBdr>
        </w:div>
        <w:div w:id="1174877943">
          <w:marLeft w:val="0"/>
          <w:marRight w:val="0"/>
          <w:marTop w:val="0"/>
          <w:marBottom w:val="0"/>
          <w:divBdr>
            <w:top w:val="none" w:sz="0" w:space="0" w:color="auto"/>
            <w:left w:val="none" w:sz="0" w:space="0" w:color="auto"/>
            <w:bottom w:val="none" w:sz="0" w:space="0" w:color="auto"/>
            <w:right w:val="none" w:sz="0" w:space="0" w:color="auto"/>
          </w:divBdr>
        </w:div>
        <w:div w:id="1679045111">
          <w:marLeft w:val="0"/>
          <w:marRight w:val="0"/>
          <w:marTop w:val="0"/>
          <w:marBottom w:val="0"/>
          <w:divBdr>
            <w:top w:val="none" w:sz="0" w:space="0" w:color="auto"/>
            <w:left w:val="none" w:sz="0" w:space="0" w:color="auto"/>
            <w:bottom w:val="none" w:sz="0" w:space="0" w:color="auto"/>
            <w:right w:val="none" w:sz="0" w:space="0" w:color="auto"/>
          </w:divBdr>
        </w:div>
        <w:div w:id="1982417341">
          <w:marLeft w:val="0"/>
          <w:marRight w:val="0"/>
          <w:marTop w:val="0"/>
          <w:marBottom w:val="0"/>
          <w:divBdr>
            <w:top w:val="none" w:sz="0" w:space="0" w:color="auto"/>
            <w:left w:val="none" w:sz="0" w:space="0" w:color="auto"/>
            <w:bottom w:val="none" w:sz="0" w:space="0" w:color="auto"/>
            <w:right w:val="none" w:sz="0" w:space="0" w:color="auto"/>
          </w:divBdr>
        </w:div>
        <w:div w:id="1801604780">
          <w:marLeft w:val="0"/>
          <w:marRight w:val="0"/>
          <w:marTop w:val="0"/>
          <w:marBottom w:val="0"/>
          <w:divBdr>
            <w:top w:val="none" w:sz="0" w:space="0" w:color="auto"/>
            <w:left w:val="none" w:sz="0" w:space="0" w:color="auto"/>
            <w:bottom w:val="none" w:sz="0" w:space="0" w:color="auto"/>
            <w:right w:val="none" w:sz="0" w:space="0" w:color="auto"/>
          </w:divBdr>
        </w:div>
        <w:div w:id="2247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chdaily.com.br/br/941514/espacos-publicos-lugares-de-protesto-manifestacao-e-engajamento-social/5ee07dc9b357655b9e0000d6-public-spaces-places-of-protest-expression-and-social-engagement-photo" TargetMode="External"/><Relationship Id="rId18" Type="http://schemas.openxmlformats.org/officeDocument/2006/relationships/hyperlink" Target="https://www.archdaily.com.br/br/941514/espacos-publicos-lugares-de-protesto-manifestacao-e-engajamento-social/5ee07b79b357655b9e0000d2-public-spaces-places-of-protest-expression-and-social-engagement-photo" TargetMode="External"/><Relationship Id="rId26" Type="http://schemas.openxmlformats.org/officeDocument/2006/relationships/image" Target="media/image6.jpeg"/><Relationship Id="rId39" Type="http://schemas.openxmlformats.org/officeDocument/2006/relationships/hyperlink" Target="https://www.archdaily.com.br/br/tag/berlim" TargetMode="External"/><Relationship Id="rId21" Type="http://schemas.openxmlformats.org/officeDocument/2006/relationships/hyperlink" Target="https://www.archdaily.com.br/br/tag/cairo" TargetMode="External"/><Relationship Id="rId34" Type="http://schemas.openxmlformats.org/officeDocument/2006/relationships/hyperlink" Target="https://www.culturedmag.com/black-lives-matter-open-your-lobby/?utm_medium=website&amp;utm_source=archdaily.com.br" TargetMode="External"/><Relationship Id="rId42" Type="http://schemas.openxmlformats.org/officeDocument/2006/relationships/hyperlink" Target="https://www.archdaily.com.br/br/941514/espacos-publicos-lugares-de-protesto-manifestacao-e-engajamento-social/5ee081bfb35765c6d800010a-public-spaces-places-of-protest-expression-and-social-engagement-image" TargetMode="External"/><Relationship Id="rId47" Type="http://schemas.openxmlformats.org/officeDocument/2006/relationships/hyperlink" Target="https://www.plataformaarquitectura.cl/cl/935521/construyendo-equidad-arquitectas-mexicanas-se-manifiestan-por-un-mundo-sin-violencia" TargetMode="External"/><Relationship Id="rId50" Type="http://schemas.openxmlformats.org/officeDocument/2006/relationships/customXml" Target="../customXml/item1.xml"/><Relationship Id="rId7" Type="http://schemas.openxmlformats.org/officeDocument/2006/relationships/hyperlink" Target="https://www.archdaily.com.br/br/tag/social" TargetMode="External"/><Relationship Id="rId2" Type="http://schemas.openxmlformats.org/officeDocument/2006/relationships/styles" Target="styles.xml"/><Relationship Id="rId16" Type="http://schemas.openxmlformats.org/officeDocument/2006/relationships/hyperlink" Target="https://theconversation.com/how-city-squares-can-be-public-places-of-protest-or-centres-of-state-control-102275?utm_medium=website&amp;utm_source=archdaily.com.br" TargetMode="External"/><Relationship Id="rId29" Type="http://schemas.openxmlformats.org/officeDocument/2006/relationships/image" Target="media/image7.jpeg"/><Relationship Id="rId11" Type="http://schemas.openxmlformats.org/officeDocument/2006/relationships/image" Target="media/image2.jpeg"/><Relationship Id="rId24" Type="http://schemas.openxmlformats.org/officeDocument/2006/relationships/hyperlink" Target="http://content.time.com/time/world/article/0,8599,2071404,00.html?utm_medium=website&amp;utm_source=archdaily.com.br" TargetMode="External"/><Relationship Id="rId32" Type="http://schemas.openxmlformats.org/officeDocument/2006/relationships/hyperlink" Target="https://www.archdaily.com.br/br/tag/seattle" TargetMode="External"/><Relationship Id="rId37" Type="http://schemas.openxmlformats.org/officeDocument/2006/relationships/hyperlink" Target="https://www.archdaily.com.br/br/tag/moscou" TargetMode="External"/><Relationship Id="rId40" Type="http://schemas.openxmlformats.org/officeDocument/2006/relationships/hyperlink" Target="https://www.archdaily.com.br/br/tag/moscou" TargetMode="External"/><Relationship Id="rId45" Type="http://schemas.openxmlformats.org/officeDocument/2006/relationships/image" Target="media/image10.jpeg"/><Relationship Id="rId5" Type="http://schemas.openxmlformats.org/officeDocument/2006/relationships/hyperlink" Target="https://www.archdaily.com.br/br/941514/espacos-publicos-lugares-de-protesto-manifestacao-e-engajamento-social/5ee07c40b357655b9e0000d5-public-spaces-places-of-protest-expression-and-social-engagement-photo" TargetMode="External"/><Relationship Id="rId15" Type="http://schemas.openxmlformats.org/officeDocument/2006/relationships/hyperlink" Target="https://www.archdaily.com.br/br/tag/social" TargetMode="External"/><Relationship Id="rId23" Type="http://schemas.openxmlformats.org/officeDocument/2006/relationships/image" Target="media/image5.jpeg"/><Relationship Id="rId28" Type="http://schemas.openxmlformats.org/officeDocument/2006/relationships/hyperlink" Target="https://www.archdaily.com.br/br/941514/espacos-publicos-lugares-de-protesto-manifestacao-e-engajamento-social/5ee07c56b35765c6d8000108-public-spaces-places-of-protest-expression-and-social-engagement-photo" TargetMode="External"/><Relationship Id="rId36" Type="http://schemas.openxmlformats.org/officeDocument/2006/relationships/image" Target="media/image8.jpeg"/><Relationship Id="rId49" Type="http://schemas.openxmlformats.org/officeDocument/2006/relationships/theme" Target="theme/theme1.xml"/><Relationship Id="rId10" Type="http://schemas.openxmlformats.org/officeDocument/2006/relationships/hyperlink" Target="https://www.archdaily.com.br/br/941514/espacos-publicos-lugares-de-protesto-manifestacao-e-engajamento-social/5ee07bb4b357655b9e0000d3-public-spaces-places-of-protest-expression-and-social-engagement-photo" TargetMode="External"/><Relationship Id="rId19" Type="http://schemas.openxmlformats.org/officeDocument/2006/relationships/image" Target="media/image4.jpeg"/><Relationship Id="rId31" Type="http://schemas.openxmlformats.org/officeDocument/2006/relationships/hyperlink" Target="https://www.archdaily.com.br/br/tag/chicago" TargetMode="External"/><Relationship Id="rId44" Type="http://schemas.openxmlformats.org/officeDocument/2006/relationships/hyperlink" Target="https://www.archdaily.com.br/br/941514/espacos-publicos-lugares-de-protesto-manifestacao-e-engajamento-social/5ee0849bb35765c6d8000112-public-spaces-places-of-protest-expression-and-social-engagement-image" TargetMode="External"/><Relationship Id="rId52"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hyperlink" Target="https://www.archdaily.com.br/br/tag/social" TargetMode="External"/><Relationship Id="rId14" Type="http://schemas.openxmlformats.org/officeDocument/2006/relationships/image" Target="media/image3.jpeg"/><Relationship Id="rId22" Type="http://schemas.openxmlformats.org/officeDocument/2006/relationships/hyperlink" Target="https://www.archdaily.com.br/br/941514/espacos-publicos-lugares-de-protesto-manifestacao-e-engajamento-social/5ee0825eb35765c6d800010b-public-spaces-places-of-protest-expression-and-social-engagement-image" TargetMode="External"/><Relationship Id="rId27" Type="http://schemas.openxmlformats.org/officeDocument/2006/relationships/hyperlink" Target="https://www.archdaily.com.br/br/tag/social" TargetMode="External"/><Relationship Id="rId30" Type="http://schemas.openxmlformats.org/officeDocument/2006/relationships/hyperlink" Target="https://www.archdaily.com.br/br/tag/central-park" TargetMode="External"/><Relationship Id="rId35" Type="http://schemas.openxmlformats.org/officeDocument/2006/relationships/hyperlink" Target="https://www.archdaily.com.br/br/941514/espacos-publicos-lugares-de-protesto-manifestacao-e-engajamento-social/5ee0b128b357655b9e0000de-public-spaces-places-of-protest-expression-and-social-engagement-image" TargetMode="External"/><Relationship Id="rId43" Type="http://schemas.openxmlformats.org/officeDocument/2006/relationships/image" Target="media/image9.jpeg"/><Relationship Id="rId48" Type="http://schemas.openxmlformats.org/officeDocument/2006/relationships/fontTable" Target="fontTable.xml"/><Relationship Id="rId8" Type="http://schemas.openxmlformats.org/officeDocument/2006/relationships/hyperlink" Target="https://www.archdaily.com.br/br/tag/social" TargetMode="External"/><Relationship Id="rId51"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hyperlink" Target="https://www.archdaily.com.br/br/tag/cidades" TargetMode="External"/><Relationship Id="rId17" Type="http://schemas.openxmlformats.org/officeDocument/2006/relationships/hyperlink" Target="https://www.archdaily.com.br/br/tag/social" TargetMode="External"/><Relationship Id="rId25" Type="http://schemas.openxmlformats.org/officeDocument/2006/relationships/hyperlink" Target="https://www.archdaily.com.br/br/941514/espacos-publicos-lugares-de-protesto-manifestacao-e-engajamento-social/5ee0af88b35765c6d8000126-public-spaces-places-of-protest-expression-and-social-engagement-image" TargetMode="External"/><Relationship Id="rId33" Type="http://schemas.openxmlformats.org/officeDocument/2006/relationships/hyperlink" Target="https://www.archdaily.com.br/br/tag/los-angeles" TargetMode="External"/><Relationship Id="rId38" Type="http://schemas.openxmlformats.org/officeDocument/2006/relationships/hyperlink" Target="https://www.archdaily.com.br/br/tag/kiev" TargetMode="External"/><Relationship Id="rId46" Type="http://schemas.openxmlformats.org/officeDocument/2006/relationships/hyperlink" Target="https://www.archdaily.com.br/br/01-59480/classicos-da-arquitetura-masp-lina-bo-bardi?ad_source=search&amp;ad_medium=search_result_all" TargetMode="External"/><Relationship Id="rId20" Type="http://schemas.openxmlformats.org/officeDocument/2006/relationships/hyperlink" Target="https://www.jstor.org/stable/10.1086/668055?seq=1&amp;utm_medium=website&amp;utm_source=archdaily.com.br" TargetMode="External"/><Relationship Id="rId41" Type="http://schemas.openxmlformats.org/officeDocument/2006/relationships/hyperlink" Target="https://www.archdaily.com.br/br/tag/budapeste"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9EDF7FAC767F842826649FAEB716928" ma:contentTypeVersion="2" ma:contentTypeDescription="Crie um novo documento." ma:contentTypeScope="" ma:versionID="a211832de96a3474d3f98393562cb771">
  <xsd:schema xmlns:xsd="http://www.w3.org/2001/XMLSchema" xmlns:xs="http://www.w3.org/2001/XMLSchema" xmlns:p="http://schemas.microsoft.com/office/2006/metadata/properties" xmlns:ns2="c53e918d-6d14-4fc2-ab98-9751f8824918" targetNamespace="http://schemas.microsoft.com/office/2006/metadata/properties" ma:root="true" ma:fieldsID="0fabf033c92216a43e7eb10be30c2e76" ns2:_="">
    <xsd:import namespace="c53e918d-6d14-4fc2-ab98-9751f88249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e918d-6d14-4fc2-ab98-9751f8824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BC555C-D3CF-4059-BA69-EB7FFEE1B328}"/>
</file>

<file path=customXml/itemProps2.xml><?xml version="1.0" encoding="utf-8"?>
<ds:datastoreItem xmlns:ds="http://schemas.openxmlformats.org/officeDocument/2006/customXml" ds:itemID="{FBCD099B-4D60-4352-B132-D06590253050}"/>
</file>

<file path=customXml/itemProps3.xml><?xml version="1.0" encoding="utf-8"?>
<ds:datastoreItem xmlns:ds="http://schemas.openxmlformats.org/officeDocument/2006/customXml" ds:itemID="{918E6B0B-FCC7-4F8E-994F-067500109F2E}"/>
</file>

<file path=docProps/app.xml><?xml version="1.0" encoding="utf-8"?>
<Properties xmlns="http://schemas.openxmlformats.org/officeDocument/2006/extended-properties" xmlns:vt="http://schemas.openxmlformats.org/officeDocument/2006/docPropsVTypes">
  <Template>Normal</Template>
  <TotalTime>4</TotalTime>
  <Pages>1</Pages>
  <Words>2160</Words>
  <Characters>11664</Characters>
  <Application>Microsoft Office Word</Application>
  <DocSecurity>0</DocSecurity>
  <Lines>97</Lines>
  <Paragraphs>27</Paragraphs>
  <ScaleCrop>false</ScaleCrop>
  <Company/>
  <LinksUpToDate>false</LinksUpToDate>
  <CharactersWithSpaces>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AIXA TERESINHA MELO DE OLIVEIRA</dc:creator>
  <cp:keywords/>
  <dc:description/>
  <cp:lastModifiedBy>AIXA TERESINHA MELO DE OLIVEIRA</cp:lastModifiedBy>
  <cp:revision>4</cp:revision>
  <dcterms:created xsi:type="dcterms:W3CDTF">2020-10-11T22:51:00Z</dcterms:created>
  <dcterms:modified xsi:type="dcterms:W3CDTF">2020-11-19T23:27:00Z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0x01010039EDF7FAC767F842826649FAEB716928</vt:lpwstr>
  </property>
</Properties>
</file>