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33EB" w14:textId="602FEBB9" w:rsidR="0030230D" w:rsidRDefault="0077733B" w:rsidP="0077733B">
      <w:pPr>
        <w:spacing w:after="0"/>
        <w:rPr>
          <w:rFonts w:ascii="Arial Nova" w:hAnsi="Arial Nova"/>
          <w:b/>
          <w:bCs/>
          <w:sz w:val="28"/>
          <w:szCs w:val="28"/>
        </w:rPr>
      </w:pPr>
      <w:r w:rsidRPr="0077733B">
        <w:rPr>
          <w:rFonts w:ascii="Arial Nova" w:hAnsi="Arial Nova"/>
          <w:b/>
          <w:bCs/>
          <w:sz w:val="28"/>
          <w:szCs w:val="28"/>
        </w:rPr>
        <w:t>Como desenhar espaços urbanos mais seguros e saudáveis para crianças</w:t>
      </w:r>
      <w:r w:rsidRPr="0077733B">
        <w:rPr>
          <w:rFonts w:ascii="Arial Nova" w:hAnsi="Arial Nova"/>
          <w:b/>
          <w:bCs/>
          <w:sz w:val="28"/>
          <w:szCs w:val="28"/>
        </w:rPr>
        <w:t>:</w:t>
      </w:r>
    </w:p>
    <w:p w14:paraId="29730621" w14:textId="77777777" w:rsidR="0077733B" w:rsidRPr="0077733B" w:rsidRDefault="0077733B" w:rsidP="0077733B">
      <w:pPr>
        <w:spacing w:after="0"/>
        <w:rPr>
          <w:rFonts w:ascii="Arial Nova" w:hAnsi="Arial Nova"/>
          <w:b/>
          <w:bCs/>
          <w:sz w:val="28"/>
          <w:szCs w:val="28"/>
        </w:rPr>
      </w:pPr>
    </w:p>
    <w:p w14:paraId="7D909259" w14:textId="77777777" w:rsidR="0077733B" w:rsidRPr="0077733B" w:rsidRDefault="0077733B" w:rsidP="0077733B">
      <w:pPr>
        <w:spacing w:after="0"/>
        <w:rPr>
          <w:rFonts w:ascii="Arial Nova" w:hAnsi="Arial Nova"/>
          <w:sz w:val="24"/>
          <w:szCs w:val="24"/>
        </w:rPr>
      </w:pPr>
      <w:r w:rsidRPr="0077733B">
        <w:rPr>
          <w:rFonts w:ascii="Arial Nova" w:hAnsi="Arial Nova"/>
          <w:sz w:val="24"/>
          <w:szCs w:val="24"/>
        </w:rPr>
        <w:t xml:space="preserve">Escrito por Nikita Luke, </w:t>
      </w:r>
      <w:proofErr w:type="spellStart"/>
      <w:r w:rsidRPr="0077733B">
        <w:rPr>
          <w:rFonts w:ascii="Arial Nova" w:hAnsi="Arial Nova"/>
          <w:sz w:val="24"/>
          <w:szCs w:val="24"/>
        </w:rPr>
        <w:t>Rohit</w:t>
      </w:r>
      <w:proofErr w:type="spellEnd"/>
      <w:r w:rsidRPr="0077733B">
        <w:rPr>
          <w:rFonts w:ascii="Arial Nova" w:hAnsi="Arial Nova"/>
          <w:sz w:val="24"/>
          <w:szCs w:val="24"/>
        </w:rPr>
        <w:t xml:space="preserve"> </w:t>
      </w:r>
      <w:proofErr w:type="spellStart"/>
      <w:r w:rsidRPr="0077733B">
        <w:rPr>
          <w:rFonts w:ascii="Arial Nova" w:hAnsi="Arial Nova"/>
          <w:sz w:val="24"/>
          <w:szCs w:val="24"/>
        </w:rPr>
        <w:t>Tak</w:t>
      </w:r>
      <w:proofErr w:type="spellEnd"/>
      <w:r w:rsidRPr="0077733B">
        <w:rPr>
          <w:rFonts w:ascii="Arial Nova" w:hAnsi="Arial Nova"/>
          <w:sz w:val="24"/>
          <w:szCs w:val="24"/>
        </w:rPr>
        <w:t xml:space="preserve">, Ariadne </w:t>
      </w:r>
      <w:proofErr w:type="spellStart"/>
      <w:r w:rsidRPr="0077733B">
        <w:rPr>
          <w:rFonts w:ascii="Arial Nova" w:hAnsi="Arial Nova"/>
          <w:sz w:val="24"/>
          <w:szCs w:val="24"/>
        </w:rPr>
        <w:t>Samios</w:t>
      </w:r>
      <w:proofErr w:type="spellEnd"/>
      <w:r w:rsidRPr="0077733B">
        <w:rPr>
          <w:rFonts w:ascii="Arial Nova" w:hAnsi="Arial Nova"/>
          <w:sz w:val="24"/>
          <w:szCs w:val="24"/>
        </w:rPr>
        <w:t xml:space="preserve"> e Claudia </w:t>
      </w:r>
      <w:proofErr w:type="spellStart"/>
      <w:r w:rsidRPr="0077733B">
        <w:rPr>
          <w:rFonts w:ascii="Arial Nova" w:hAnsi="Arial Nova"/>
          <w:sz w:val="24"/>
          <w:szCs w:val="24"/>
        </w:rPr>
        <w:t>Adriazola-Steil</w:t>
      </w:r>
      <w:proofErr w:type="spellEnd"/>
    </w:p>
    <w:p w14:paraId="26FBF69E" w14:textId="608CC40C" w:rsidR="0077733B" w:rsidRDefault="0077733B" w:rsidP="0077733B">
      <w:pPr>
        <w:spacing w:after="0"/>
        <w:rPr>
          <w:rFonts w:ascii="Arial Nova" w:hAnsi="Arial Nova"/>
          <w:sz w:val="24"/>
          <w:szCs w:val="24"/>
        </w:rPr>
      </w:pPr>
      <w:r w:rsidRPr="0077733B">
        <w:rPr>
          <w:rFonts w:ascii="Arial Nova" w:hAnsi="Arial Nova"/>
          <w:sz w:val="24"/>
          <w:szCs w:val="24"/>
        </w:rPr>
        <w:t xml:space="preserve">23 de </w:t>
      </w:r>
      <w:proofErr w:type="gramStart"/>
      <w:r w:rsidRPr="0077733B">
        <w:rPr>
          <w:rFonts w:ascii="Arial Nova" w:hAnsi="Arial Nova"/>
          <w:sz w:val="24"/>
          <w:szCs w:val="24"/>
        </w:rPr>
        <w:t>Outubro</w:t>
      </w:r>
      <w:proofErr w:type="gramEnd"/>
      <w:r w:rsidRPr="0077733B">
        <w:rPr>
          <w:rFonts w:ascii="Arial Nova" w:hAnsi="Arial Nova"/>
          <w:sz w:val="24"/>
          <w:szCs w:val="24"/>
        </w:rPr>
        <w:t xml:space="preserve"> de 2020</w:t>
      </w:r>
    </w:p>
    <w:p w14:paraId="1349F181" w14:textId="77777777" w:rsidR="0077733B" w:rsidRPr="0077733B" w:rsidRDefault="0077733B" w:rsidP="0077733B">
      <w:pPr>
        <w:spacing w:after="0"/>
        <w:rPr>
          <w:rFonts w:ascii="Arial Nova" w:hAnsi="Arial Nova"/>
          <w:sz w:val="24"/>
          <w:szCs w:val="24"/>
        </w:rPr>
      </w:pPr>
    </w:p>
    <w:p w14:paraId="7476AD91" w14:textId="3CBEE55F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Times New Roman" w:eastAsia="Times New Roman" w:hAnsi="Times New Roman" w:cs="Times New Roman"/>
          <w:noProof/>
          <w:color w:val="026CB6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A3AB11A" wp14:editId="1CB4121D">
            <wp:extent cx="5400040" cy="3576320"/>
            <wp:effectExtent l="0" t="0" r="0" b="5080"/>
            <wp:docPr id="14" name="Imagem 14" descr="Como desenhar espaços urbanos mais seguros e saudáveis para crianças, Foto de Narciso Arellano, via Unsplas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desenhar espaços urbanos mais seguros e saudáveis para crianças, Foto de Narciso Arellano, via Unsplas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Foto de Narciso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Arellano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, via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Unsplash</w:t>
      </w:r>
      <w:proofErr w:type="spellEnd"/>
    </w:p>
    <w:p w14:paraId="02724EFF" w14:textId="77777777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</w:p>
    <w:p w14:paraId="295D81C4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Frequentemente as crianças não recebem prioridade ou até são desconsideradas no planejamento urbano. Estima-se que morram até </w:t>
      </w:r>
      <w:hyperlink r:id="rId7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500 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por dia no mundo em acidentes de trânsito. </w:t>
      </w:r>
      <w:proofErr w:type="gram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Outras milhares</w:t>
      </w:r>
      <w:proofErr w:type="gram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acabam feridas em decorrência das colisões ou desenvolvem traumas psicológicos que podem acompanhá-las por anos. Seja nas ruas ou em espaços públicos, o sentimento de insegurança ou desconforto desencoraja as crianças da atividade física ao ar livre – e isso em um momento em que 80% das crianças entre 11 e 17 anos não são fisicamente ativas e outras </w:t>
      </w:r>
      <w:hyperlink r:id="rId8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38 milhões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com até 5 cinco anos estão acima do peso ou obesas.</w:t>
      </w:r>
    </w:p>
    <w:p w14:paraId="0347FC6C" w14:textId="454C9B0B" w:rsidR="0077733B" w:rsidRPr="0077733B" w:rsidRDefault="0077733B" w:rsidP="0077733B">
      <w:pPr>
        <w:shd w:val="clear" w:color="auto" w:fill="FFFFFF"/>
        <w:spacing w:after="0" w:line="420" w:lineRule="atLeast"/>
        <w:ind w:left="-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lastRenderedPageBreak/>
        <w:drawing>
          <wp:inline distT="0" distB="0" distL="0" distR="0" wp14:anchorId="48A91666" wp14:editId="497915F8">
            <wp:extent cx="1193800" cy="1193800"/>
            <wp:effectExtent l="0" t="0" r="6350" b="6350"/>
            <wp:docPr id="13" name="Imagem 1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19CD2CBC" wp14:editId="4A17F78E">
            <wp:extent cx="1193800" cy="1193800"/>
            <wp:effectExtent l="0" t="0" r="6350" b="6350"/>
            <wp:docPr id="12" name="Imagem 1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6F39EE6D" wp14:editId="3A55F8A8">
            <wp:extent cx="1193800" cy="1193800"/>
            <wp:effectExtent l="0" t="0" r="6350" b="6350"/>
            <wp:docPr id="11" name="Imagem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1C7CCC67" wp14:editId="45A69769">
            <wp:extent cx="1193800" cy="1193800"/>
            <wp:effectExtent l="0" t="0" r="6350" b="6350"/>
            <wp:docPr id="10" name="Imagem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77733B">
          <w:rPr>
            <w:rFonts w:ascii="Arial Nova" w:eastAsia="Times New Roman" w:hAnsi="Arial Nova" w:cs="Times New Roman"/>
            <w:noProof/>
            <w:color w:val="026CB6"/>
            <w:sz w:val="24"/>
            <w:szCs w:val="24"/>
            <w:bdr w:val="none" w:sz="0" w:space="0" w:color="auto" w:frame="1"/>
            <w:shd w:val="clear" w:color="auto" w:fill="E1E1E1"/>
            <w:lang w:eastAsia="pt-BR"/>
          </w:rPr>
          <w:drawing>
            <wp:inline distT="0" distB="0" distL="0" distR="0" wp14:anchorId="7ABA482E" wp14:editId="3A0DD269">
              <wp:extent cx="5400040" cy="3576320"/>
              <wp:effectExtent l="0" t="0" r="0" b="5080"/>
              <wp:docPr id="9" name="Imagem 9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357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7733B">
          <w:rPr>
            <w:rFonts w:ascii="Arial Nova" w:eastAsia="Times New Roman" w:hAnsi="Arial Nova" w:cs="Times New Roman"/>
            <w:b/>
            <w:bCs/>
            <w:color w:val="FFFFFF"/>
            <w:sz w:val="24"/>
            <w:szCs w:val="24"/>
            <w:bdr w:val="none" w:sz="0" w:space="0" w:color="auto" w:frame="1"/>
            <w:shd w:val="clear" w:color="auto" w:fill="E1E1E1"/>
            <w:lang w:eastAsia="pt-BR"/>
          </w:rPr>
          <w:t>+ 9</w:t>
        </w:r>
      </w:hyperlink>
    </w:p>
    <w:p w14:paraId="7BAB61E5" w14:textId="7B0BF30A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78D783E7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 pandemia de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coronavírus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ressaltou ainda mais a necessidade urgente de espaços ao ar livre seguros para as crianças, muitas das quais estão passando por um </w:t>
      </w:r>
      <w:hyperlink r:id="rId18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declínio significativo na saúde física e mental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devido às restrições de atividades e socialização. Neste momento em que as cidades estão preocupadas com a recuperação da crise da Covid-19 e reavaliam as práticas do passado, deveriam considerar como atender melhor necessidades específicas das pessoas mais jovens nos espaços urbanos.</w:t>
      </w:r>
    </w:p>
    <w:p w14:paraId="7EEC3378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Mas como exatamente é uma cidade </w:t>
      </w:r>
      <w:hyperlink r:id="rId19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amigável para as 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? É mais do que oferecer playgrounds. Trata-se de um compromisso em melhorar a vida das crianças ao garantir seus direitos humanos conforme constam na </w:t>
      </w:r>
      <w:hyperlink r:id="rId20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Convenção das Nações Unidas sobre os Direitos da Criança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considerar suas necessidades na formulação de políticas públicas e nos processos de decisão.</w:t>
      </w:r>
    </w:p>
    <w:p w14:paraId="467F7ADB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Confira a seguir seis maneiras pelas quais as cidades podem fazer a diferença na vida de seus moradores mais jovens:</w:t>
      </w:r>
    </w:p>
    <w:p w14:paraId="2398EB91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1. Muitas áreas verdes, acessíveis a todos</w:t>
      </w:r>
    </w:p>
    <w:p w14:paraId="20414E56" w14:textId="14B83D14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466FF27" w14:textId="6C48DC65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02754A45" wp14:editId="0FE7CD32">
            <wp:extent cx="5400040" cy="3037840"/>
            <wp:effectExtent l="0" t="0" r="0" b="0"/>
            <wp:docPr id="7" name="Imagem 7" descr="O acesso a áreas verdes fortalece a saúde das crianças e as ajuda a liberar estresse e gastar energia. Foto: Andreas Komodromos/Flick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 acesso a áreas verdes fortalece a saúde das crianças e as ajuda a liberar estresse e gastar energia. Foto: Andreas Komodromos/Flick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O acesso a áreas verdes fortalece a saúde das crianças e as ajuda a liberar estresse e gastar energia. Foto: Andreas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Komodromos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/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Flickr</w:t>
      </w:r>
      <w:proofErr w:type="spellEnd"/>
    </w:p>
    <w:p w14:paraId="423C0C7F" w14:textId="77777777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7E5740B3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Áreas verdes nos bairros podem ser decisivas para o bem-estar físico e mental. </w:t>
      </w:r>
      <w:hyperlink r:id="rId23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com </w:t>
      </w:r>
      <w:hyperlink r:id="rId24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acesso à natureza e áreas verdes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apresentam níveis menores de estresse e agressividade, maior habilidade de concentração, melhor desempenho escolar e menor risco de desenvolver obesidade. Nas cidades, essas áreas também podem ajudar a </w:t>
      </w:r>
      <w:hyperlink r:id="rId25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melhorar a qualidade do ar local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</w:t>
      </w:r>
    </w:p>
    <w:p w14:paraId="745A0271" w14:textId="764D4C2C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Para garantir espaços verdes e de recreação </w:t>
      </w:r>
      <w:hyperlink r:id="rId26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acessíveis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de qualidade, uma cidade amigável para as crianças protege as </w:t>
      </w:r>
      <w:hyperlink r:id="rId27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áreas verdes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já existentes e impede oportunidades de novos empreendimentos que possam comprometer esses espaços.</w:t>
      </w:r>
    </w:p>
    <w:p w14:paraId="0E703564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3C1CAD26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2. Infraestrutura segura para caminhar e andar de bicicleta, especialmente no entorno das escolas</w:t>
      </w:r>
    </w:p>
    <w:p w14:paraId="0D51064F" w14:textId="3B687E61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786BB327" w14:textId="1A1C499E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lastRenderedPageBreak/>
        <w:drawing>
          <wp:inline distT="0" distB="0" distL="0" distR="0" wp14:anchorId="68AEF6F4" wp14:editId="5077BDD4">
            <wp:extent cx="5400040" cy="3584575"/>
            <wp:effectExtent l="0" t="0" r="0" b="0"/>
            <wp:docPr id="6" name="Imagem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Uma criança em Dar es Salaam caminha até a escola em uma área escolar redesenhada pela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Amend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, organização vencedora da edição 2018-2019 do Prêmio WRI Ross para Cidades. Foto: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Kyle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LaFerriere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/WRI</w:t>
      </w:r>
    </w:p>
    <w:p w14:paraId="4A4104F8" w14:textId="77777777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56C4D0AF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Espaços pensados para pedestres e ciclistas possibilitam e estimulam a mobilidade ativa para todos e, em especial, instigam os atos de explorar e brincar entre as crianças. Em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Gurugram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perto de Nova Déli, o </w:t>
      </w:r>
      <w:hyperlink r:id="rId29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WRI Índia percebeu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que muitas crianças tinham medo de caminhar ou pedalar até a escola, apesar de sentirem vontade. Ao mesmo tempo, seus pais e professores vivem com altos níveis de estresse por conta dos deslocamentos diários de ida e volta à escola. Na Índia, morrem cerca de </w:t>
      </w:r>
      <w:hyperlink r:id="rId30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60 mil 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por ano em decorrência de acidentes de trânsito, muitas delas enquanto pedestres. Em todo o continente asiático, para cada fatalidade no trânsito, em torno de </w:t>
      </w:r>
      <w:hyperlink r:id="rId31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quatro 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se tornam permanentemente inválidas.</w:t>
      </w:r>
    </w:p>
    <w:p w14:paraId="5786AA9B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É essencial garantir que as crianças tenham acesso seguro a locais estratégicos como escolas, parques e centros comunitários. Ruas seguras não apenas previnem mortes e ferimentos no trânsito como permitem que as crianças se sintam confortáveis, estimulando que se desloquem de forma ativa e independente.</w:t>
      </w:r>
    </w:p>
    <w:p w14:paraId="644BDEC3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 xml:space="preserve">O primeiro Prêmio WRI Ross para Cidades foi concedido à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Amend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por um júri independente devido à </w:t>
      </w:r>
      <w:hyperlink r:id="rId32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abordagem estratégica de segurança viária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utilizada pela organização no entorno de escolas na cidade de Dar es Salaam, na Tanzânia. Estabelecendo como foco áreas com altas taxas de acidentes, conseguiram reduzir o número de feridos e mortes no trânsito de forma significativa a partir de intervenções simples na infraestrutura.</w:t>
      </w:r>
    </w:p>
    <w:p w14:paraId="4DADD29B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 WRI está implementando medidas similares na Índia e em outras partes do mundo, inclusive no Brasil. Na cidade de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Rohtak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ferramentas de urbanismo tático como pinturas e barricadas criaram ilhas de refúgio e outras infraestruturas para aumentar a segurança dos pedestres. As mudanças ajudaram a reduzir a distância de travessia em 75%, diminuíram a velocidade de conversão dos motoristas e destinaram mais espaço das ruas aos pedestres. Essas intervenções rápidas em caráter piloto convenceram a administração municipal a se comprometer com a realização de mudanças permanentes.</w:t>
      </w:r>
    </w:p>
    <w:p w14:paraId="20755023" w14:textId="44D73F05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Uma </w:t>
      </w:r>
      <w:hyperlink r:id="rId33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nova pesquisa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realizada pela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YouGov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para a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Child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Health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Initiative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(Iniciativa da Saúde Infantil, em português), uma parceria global coordenada pela FIA Foundation, quase 75% das pessoas entrevistadas em 11 países são favoráveis a mudanças estruturais que melhorem a segurança viária para as crianças durante a pandemia de Covid-19. A Fia Foundation também lançou um </w:t>
      </w:r>
      <w:hyperlink r:id="rId34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novo guia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em parceria com a UNICEF, para ajudar escolas, legisladores e governos locais a criarem trajetos seguros para a escola durante e depois da pandemia.</w:t>
      </w:r>
    </w:p>
    <w:p w14:paraId="10997A09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4F9021A9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3. Zonas de baixa velocidade</w:t>
      </w:r>
    </w:p>
    <w:p w14:paraId="67682D27" w14:textId="77777777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begin"/>
      </w: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instrText xml:space="preserve"> HYPERLINK "https://www.archdaily.com.br/br/949972/como-desenhar-espacos-urbanos-mais-seguros-e-saudaveis-para-criancas/5f8f370463c017ec6f000125-como-desenhar-espacos-urbanos-mais-seguros-e-saudaveis-para-criancas-imagem" \o "Guardar imagem" </w:instrText>
      </w: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separate"/>
      </w:r>
    </w:p>
    <w:p w14:paraId="694A23B8" w14:textId="77777777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end"/>
      </w:r>
    </w:p>
    <w:p w14:paraId="5C4926AE" w14:textId="0F99C532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lastRenderedPageBreak/>
        <w:drawing>
          <wp:inline distT="0" distB="0" distL="0" distR="0" wp14:anchorId="1B44F032" wp14:editId="55D3C513">
            <wp:extent cx="5400040" cy="3592830"/>
            <wp:effectExtent l="0" t="0" r="0" b="7620"/>
            <wp:docPr id="5" name="Imagem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Uma zona de baixa velocidade recém-implementada no Distrito de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Tunjuelito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, em Bogotá, ajudou a reduzir os acidentes de trânsito e a melhorar a experiência nos deslocamentos. Foto: Segundo Lopez/WRI</w:t>
      </w:r>
    </w:p>
    <w:p w14:paraId="192ED500" w14:textId="77777777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7D5DBD12" w14:textId="68E95307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Manter a velocidade dos veículos baixa é um fato decisivo para a segurança de todos os pedestres, mas especialmente das crianças. À medida que a velocidade aumenta, </w:t>
      </w:r>
      <w:hyperlink r:id="rId36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o campo de visão do motorista fica mais estreito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é mais difícil enxergar as crianças ou reagir a tempo a eventos repentinos, como uma delas correndo em direção à via.</w:t>
      </w:r>
    </w:p>
    <w:p w14:paraId="5A231998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102B4FE8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No Distrito de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Tunjuelito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em Bogotá (Colômbia), o WRI trabalhou em conjunto com a Secretaria Distrital de Mobilidade para implementar uma </w:t>
      </w:r>
      <w:hyperlink r:id="rId37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zona de 30 km/h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em uma área já reconhecida pelas altas taxas de acidentes e mortes no trânsito. Em dezembro de 2018, também foram implementadas </w:t>
      </w:r>
      <w:hyperlink r:id="rId38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medidas de tráfego calmo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com o uso de cones, fitas refletoras e pinturas para melhorar a visibilidade das novas infraestruturas, inclusive em torno de uma área escolar.</w:t>
      </w:r>
    </w:p>
    <w:p w14:paraId="68A52E34" w14:textId="01BCFC0C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Como resultado das duas intervenções, o respeito aos novos limites de velocidade subiu de 29% para </w:t>
      </w:r>
      <w:hyperlink r:id="rId39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86%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na área como um todo e de 36% para 97% na frente da escola. Entre a comunidade, mais de 90% dos adultos e </w:t>
      </w:r>
      <w:hyperlink r:id="rId40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86% dos </w:t>
        </w:r>
        <w:proofErr w:type="spellStart"/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menores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afirmaram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se sentir mais seguros em seus deslocamentos. Esses </w: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resultados também ajudaram a garantir o apoio da comunidade e da administração municipal para replicar as intervenções em outros bairros.</w:t>
      </w:r>
    </w:p>
    <w:p w14:paraId="4A1E0D1C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23EA6034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4. Ruas sem carro</w:t>
      </w:r>
    </w:p>
    <w:p w14:paraId="1D86F835" w14:textId="485E68DA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5DECC80B" w14:textId="4ABA4CB3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3EBF7AD1" wp14:editId="717788E4">
            <wp:extent cx="5400040" cy="3592830"/>
            <wp:effectExtent l="0" t="0" r="0" b="7620"/>
            <wp:docPr id="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As crianças participaram ativamente dos dias sem carro em Addis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Ababa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, conhecidos como “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Menged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Le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Sewe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” (Ruas para Pessoas). Foto: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Nafkot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Gebeyehu</w:t>
      </w:r>
      <w:proofErr w:type="spellEnd"/>
    </w:p>
    <w:p w14:paraId="681D554D" w14:textId="77777777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5FC33013" w14:textId="016031EE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Algumas áreas podem ser melhores se fechadas por completo para o tráfego de veículos. Fechar ruas temporariamente já se mostrou um método eficaz de estimular a atividade econômica e de vizinhança ao permitir que as pessoas andem mais a pé. Essa medida também pode criar </w:t>
      </w:r>
      <w:hyperlink r:id="rId42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novas áreas de recreação para as crianças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 Seja o 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begin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instrText xml:space="preserve"> HYPERLINK "https://wri-india.org/blog/3-reasons-raahgiri-has-become-india%E2%80%99s-urban-movement?utm_medium=website&amp;utm_source=archdaily.com.br" \t "_blank" </w:instrTex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separate"/>
      </w:r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>Raahgiri</w:t>
      </w:r>
      <w:proofErr w:type="spellEnd"/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 xml:space="preserve"> Day</w: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end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na Índia, a 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begin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instrText xml:space="preserve"> HYPERLINK "https://thecityfix.com/blog/ciclovias-mobility-quality-life-latin-america-cities-worldwide-dario-hidalgo/?utm_medium=website&amp;utm_source=archdaily.com.br" \t "_blank" </w:instrTex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separate"/>
      </w:r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>Ciclovía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end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na América Latina ou o 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begin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instrText xml:space="preserve"> HYPERLINK "https://thecityfix.com/blog/reclaiming-streets-addis-ababa-african-cities-launch-car-free-days-iman-abubaker/?utm_medium=website&amp;utm_source=archdaily.com.br" \t "_blank" </w:instrTex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separate"/>
      </w:r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>Menged</w:t>
      </w:r>
      <w:proofErr w:type="spellEnd"/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 xml:space="preserve"> Le </w:t>
      </w:r>
      <w:proofErr w:type="spellStart"/>
      <w:r w:rsidRPr="0077733B"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  <w:t>Sewe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end"/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na Etiópia, as crianças em geral estão entre os mais animados com os dias de “ruas abertas”.</w:t>
      </w:r>
    </w:p>
    <w:p w14:paraId="6268271D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5E184030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Os dias sem carro não precisam ser minuciosamente organizados ou planejados para serem bem-sucedidos – precisam apenas focar em incentivar a atividade física e a brincadeira. O fechamento de ruas para os carros pode ser um alívio, especialmente para bairros densos e com poucas áreas verdes ou </w: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abertas. Priorizar as crianças nessas iniciativas ajudará as cidades não apenas a oferecer aos mais jovens espaços ao ar livre saudáveis e seguros, mas também a reforçar a importância de um futuro mais limpo, sustentável e equitativo.</w:t>
      </w:r>
    </w:p>
    <w:p w14:paraId="636351DE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5. Considerar o nível de visão e as habilidades cognitivas das crianças</w:t>
      </w:r>
    </w:p>
    <w:p w14:paraId="5BADBDE7" w14:textId="65A4E132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58BCF57A" w14:textId="77777777" w:rsid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52D776CC" wp14:editId="78DAEC0D">
            <wp:extent cx="5029200" cy="3454400"/>
            <wp:effectExtent l="0" t="0" r="0" b="0"/>
            <wp:docPr id="3" name="Imagem 3" descr="Uma estudante em Mumbai participa de uma atividade organizada pelo WRI Índia para pensar as ruas a partir do ponto de vista das crianças. Foto: Rohit Tak/WRI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ma estudante em Mumbai participa de uma atividade organizada pelo WRI Índia para pensar as ruas a partir do ponto de vista das crianças. Foto: Rohit Tak/WRI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3D02" w14:textId="7AB6FAB5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Uma estudante em Mumbai participa de uma atividade organizada pelo WRI Índia para pensar as ruas a partir do ponto de vista das crianças. Foto: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Rohit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Tak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/WRI</w:t>
      </w:r>
    </w:p>
    <w:p w14:paraId="4E403364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Devido a suas condições de tamanho, visão e habilidades cognitivas, as crianças percebem o entorno de forma diferente dos adultos. Planejadores urbanos devem considerar o ambiente construído sob essa perspectiva, com </w:t>
      </w:r>
      <w:hyperlink r:id="rId45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ênfase para os espaços públicos e a mobilidade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</w:t>
      </w:r>
    </w:p>
    <w:p w14:paraId="10006FFA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Em um estudo em Mumbai, o WRI Índia usou o </w:t>
      </w:r>
      <w:hyperlink r:id="rId46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método “</w:t>
        </w:r>
        <w:proofErr w:type="spellStart"/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fotovoz</w:t>
        </w:r>
        <w:proofErr w:type="spellEnd"/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”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(em inglês,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photovoice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) para reunir as percepções das crianças na área no entorno da escola e entender como tornar sua experiência e seus deslocamentos mais seguros.</w:t>
      </w:r>
    </w:p>
    <w:p w14:paraId="7BD48BD4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Com base nessa análise, o WRI desenvolveu um conjunto de elementos para uma zona escolar mais segura: travessias elevadas e em cores vibrantes para controlar a velocidade dos carros e serem facilmente visíveis ao nível dos olhos das crianças; calçadas amplas, caminháveis e livres de obstáculos que se adequem ao conforto e à coordenação infantil; faixas-guias táteis para ajudar as </w: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crianças a seguir com segurança na calçada; sinalização de aviso e marcações interativas na calçada para brincar; e áreas de espera dedicadas nos portões de entrada da escola.</w:t>
      </w:r>
    </w:p>
    <w:p w14:paraId="24054532" w14:textId="77777777" w:rsidR="0077733B" w:rsidRPr="0077733B" w:rsidRDefault="0077733B" w:rsidP="0077733B">
      <w:pPr>
        <w:shd w:val="clear" w:color="auto" w:fill="FFFFFF"/>
        <w:spacing w:after="288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  <w:t>6. Zonas de ar limpo</w:t>
      </w:r>
    </w:p>
    <w:p w14:paraId="2C9B637B" w14:textId="0ABFCA0D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604437F4" w14:textId="3339C153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0"/>
          <w:szCs w:val="20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2EF545E7" wp14:editId="79EA793B">
            <wp:extent cx="5400040" cy="3584575"/>
            <wp:effectExtent l="0" t="0" r="0" b="0"/>
            <wp:docPr id="2" name="Imagem 2" descr="Criança pedalando em Kalimantan Central, na Indonésia. Foto: Aulia Erlangga/CIFOR/Flickr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iança pedalando em Kalimantan Central, na Indonésia. Foto: Aulia Erlangga/CIFOR/Flickr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Criança pedalando em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Kalimantan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Central, na Indonésia. Foto: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Aulia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Erlangga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/CIFOR/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Flickr</w:t>
      </w:r>
      <w:proofErr w:type="spellEnd"/>
    </w:p>
    <w:p w14:paraId="3423766A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As crianças são particularmente vulneráveis à poluição do ar, que pode </w:t>
      </w:r>
      <w:hyperlink r:id="rId49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afetar seu desenvolvimento neurológico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causar morte prematura. Por serem mais baixas, as crianças estão </w:t>
      </w:r>
      <w:hyperlink r:id="rId50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expostas a 30% mais carbono negro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proveniente do escapamento de veículos que os adultos. Segundo a Organização Mundial da Saúde, quase </w:t>
      </w:r>
      <w:hyperlink r:id="rId51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1 em cada 10 mortes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por poluição do ar é de crianças menores de cinco anos. Em países de baixa e média renda, 98% das crianças menores de cinco anos respiram níveis de PM 2,5 acima do limite seguro.</w:t>
      </w:r>
    </w:p>
    <w:p w14:paraId="4F829421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hyperlink r:id="rId52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Zonas de ar limpo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podem melhorar a qualidade do ar dentro e no entorno de locais estratégicos, como escolas e comunidades residenciais, ao desestimular o tráfego de veículos em marcha lenta, restringir a entrada de modelos mais poluentes e incentivar modos de transporte mais limpos e a presença de infraestrutura verde. No Reino Unido, políticas como essas inspiraram ações bem-sucedidas em cerca de 40 escolas.</w:t>
      </w:r>
    </w:p>
    <w:p w14:paraId="5F7984BC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hyperlink r:id="rId53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Projetos de ciência cidadã para o monitoramento da qualidade do ar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também podem ajudar a aumentar a conscientização e o engajamento público – sem mencionar a produção de dados locais valiosos. Em 2019, a Aliança para a Saúde e o Meio Ambiente (Health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and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Environment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Alliance) lançou </w:t>
      </w:r>
      <w:hyperlink r:id="rId54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uma das maiores iniciativas de ciência cidadã já vistas até hoje</w:t>
        </w:r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para medir os poluentes atmosféricos internos e externos em 50 escolas em Berlim, Londres, Paris, Madri, Sofia e Varsóvia. Com participação ativa das escolas e dos alunos, a iniciativa descobriu que os poluentes externos das emissões originadas pelo tráfego de veículos em marcha lenta estavam influenciando a qualidade do ar dentro das escolas. Esforços como esse, que geralmente não requerem alta tecnologia, podem ser uma oportunidade para obter apoio político para a implementação de zonas de ar limpo, bem como para ensinar as crianças sobre a ciência da qualidade do ar e envolvê-las em suas comunidades.</w:t>
      </w:r>
    </w:p>
    <w:p w14:paraId="53E61CD4" w14:textId="77777777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begin"/>
      </w: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instrText xml:space="preserve"> HYPERLINK "https://www.archdaily.com.br/br/949972/como-desenhar-espacos-urbanos-mais-seguros-e-saudaveis-para-criancas/5f8f371a63c017ec6f000126-como-desenhar-espacos-urbanos-mais-seguros-e-saudaveis-para-criancas-imagem" \o "Guardar imagem" </w:instrText>
      </w: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separate"/>
      </w:r>
    </w:p>
    <w:p w14:paraId="3F884CBB" w14:textId="77777777" w:rsidR="0077733B" w:rsidRPr="0077733B" w:rsidRDefault="0077733B" w:rsidP="0077733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end"/>
      </w:r>
    </w:p>
    <w:p w14:paraId="6AF4842A" w14:textId="1ADFB59E" w:rsidR="0077733B" w:rsidRPr="0077733B" w:rsidRDefault="0077733B" w:rsidP="0077733B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77733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128787F0" wp14:editId="12D89BDA">
            <wp:extent cx="5400040" cy="2317750"/>
            <wp:effectExtent l="0" t="0" r="0" b="6350"/>
            <wp:docPr id="1" name="Imagem 1" descr="Projeto de zona escolar segura feito pelo WRI Índia para a escola Christ Church em Mumbai. Arte: WRI Índia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to de zona escolar segura feito pelo WRI Índia para a escola Christ Church em Mumbai. Arte: WRI Índia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Projeto de zona escolar segura feito pelo WRI Índia para a escola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Christ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>Church</w:t>
      </w:r>
      <w:proofErr w:type="spellEnd"/>
      <w:r w:rsidRPr="0077733B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em Mumbai. Arte: WRI Índia</w:t>
      </w:r>
    </w:p>
    <w:p w14:paraId="417F1E1E" w14:textId="77777777" w:rsidR="0077733B" w:rsidRP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Não é preciso dizer que uma abordagem de planejamento amigável para as crianças não beneficia apenas as crianças. Como disse uma vez o </w:t>
      </w:r>
      <w:hyperlink r:id="rId57" w:tgtFrame="_blank" w:history="1"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ex-prefeito de Bogotá, Enrique </w:t>
        </w:r>
        <w:proofErr w:type="spellStart"/>
        <w:r w:rsidRPr="0077733B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Peñalosa</w:t>
        </w:r>
        <w:proofErr w:type="spellEnd"/>
      </w:hyperlink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“as crianças são uma espécie de indicador vivo. Se pudermos construir uma cidade boa para as crianças, teremos uma cidade boa para todas as pessoas”.</w:t>
      </w:r>
    </w:p>
    <w:p w14:paraId="44B33D3D" w14:textId="77777777" w:rsidR="0077733B" w:rsidRPr="0077733B" w:rsidRDefault="0077733B" w:rsidP="0077733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À medida que os governos municipais e nacionais se recuperam do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coronavírus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e ponderam sobre os investimentos que devem restabelecer a vitalidade econômica e social, incorporar a perspectiva das crianças pode ajudar a criar cidades mais inclusivas, saudáveis e habitáveis. É hora de as cidades </w:t>
      </w: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começarem a pensar de forma proativa e de longo prazo sobre a melhor maneira de atender a todos os moradores, incluindo os mais jovens.</w:t>
      </w:r>
    </w:p>
    <w:p w14:paraId="2B412CEC" w14:textId="7DE9C037" w:rsidR="0077733B" w:rsidRDefault="0077733B" w:rsidP="0077733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</w:pPr>
      <w:r w:rsidRPr="0077733B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Via </w:t>
      </w:r>
      <w:hyperlink r:id="rId58" w:tgtFrame="_blank" w:history="1">
        <w:r w:rsidRPr="0077733B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>WRI </w:t>
        </w:r>
      </w:hyperlink>
      <w:hyperlink r:id="rId59" w:tgtFrame="_blank" w:history="1">
        <w:r w:rsidRPr="0077733B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>Brasil</w:t>
        </w:r>
      </w:hyperlink>
      <w:r w:rsidRPr="0077733B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.</w:t>
      </w:r>
    </w:p>
    <w:p w14:paraId="0B7FF50C" w14:textId="46E87299" w:rsidR="0077733B" w:rsidRDefault="0077733B" w:rsidP="0077733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</w:pPr>
    </w:p>
    <w:p w14:paraId="5E813BFC" w14:textId="17F19262" w:rsidR="0077733B" w:rsidRPr="0077733B" w:rsidRDefault="0077733B" w:rsidP="0077733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Cita: Nikita Luke,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Rohit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Tak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Ariadne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Samios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e Claudia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Adriazola-Steil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. "Como desenhar espaços urbanos mais seguros e saudáveis para crianças" 23 Out 2020.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ArchDaily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Brasil. Acessado 12 </w:t>
      </w:r>
      <w:proofErr w:type="spellStart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Nov</w:t>
      </w:r>
      <w:proofErr w:type="spellEnd"/>
      <w:r w:rsidRPr="0077733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2020. &lt;https://www.archdaily.com.br/br/949972/como-desenhar-espacos-urbanos-mais-seguros-e-saudaveis-para-criancas&gt; ISSN 0719-8906</w:t>
      </w:r>
    </w:p>
    <w:p w14:paraId="4296DB70" w14:textId="77777777" w:rsidR="0077733B" w:rsidRPr="0077733B" w:rsidRDefault="0077733B">
      <w:pPr>
        <w:rPr>
          <w:rFonts w:ascii="Arial Nova" w:hAnsi="Arial Nova"/>
          <w:sz w:val="24"/>
          <w:szCs w:val="24"/>
        </w:rPr>
      </w:pPr>
    </w:p>
    <w:sectPr w:rsidR="0077733B" w:rsidRPr="00777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95E40"/>
    <w:multiLevelType w:val="multilevel"/>
    <w:tmpl w:val="EE1C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1"/>
    <w:rsid w:val="0030230D"/>
    <w:rsid w:val="005C4321"/>
    <w:rsid w:val="007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638F"/>
  <w15:chartTrackingRefBased/>
  <w15:docId w15:val="{5089692B-BAD7-4194-960A-9D9FECF0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7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73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733B"/>
    <w:rPr>
      <w:color w:val="0000FF"/>
      <w:u w:val="single"/>
    </w:rPr>
  </w:style>
  <w:style w:type="paragraph" w:customStyle="1" w:styleId="single-metaauthor">
    <w:name w:val="single-meta__author"/>
    <w:basedOn w:val="Normal"/>
    <w:rsid w:val="0077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heauthor">
    <w:name w:val="theauthor"/>
    <w:basedOn w:val="Fontepargpadro"/>
    <w:rsid w:val="0077733B"/>
  </w:style>
  <w:style w:type="character" w:styleId="Forte">
    <w:name w:val="Strong"/>
    <w:basedOn w:val="Fontepargpadro"/>
    <w:uiPriority w:val="22"/>
    <w:qFormat/>
    <w:rsid w:val="0077733B"/>
    <w:rPr>
      <w:b/>
      <w:bCs/>
    </w:rPr>
  </w:style>
  <w:style w:type="paragraph" w:customStyle="1" w:styleId="thedate">
    <w:name w:val="thedate"/>
    <w:basedOn w:val="Normal"/>
    <w:rsid w:val="0077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humbs">
    <w:name w:val="thumbs"/>
    <w:basedOn w:val="Normal"/>
    <w:rsid w:val="0077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gallery-linkcontent">
    <w:name w:val="gallery-link__content"/>
    <w:basedOn w:val="Fontepargpadro"/>
    <w:rsid w:val="0077733B"/>
  </w:style>
  <w:style w:type="character" w:customStyle="1" w:styleId="save-image-span">
    <w:name w:val="save-image-span"/>
    <w:basedOn w:val="Fontepargpadro"/>
    <w:rsid w:val="0077733B"/>
  </w:style>
  <w:style w:type="character" w:styleId="nfase">
    <w:name w:val="Emphasis"/>
    <w:basedOn w:val="Fontepargpadro"/>
    <w:uiPriority w:val="20"/>
    <w:qFormat/>
    <w:rsid w:val="00777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24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chdaily.com.br/br/949972/como-desenhar-espacos-urbanos-mais-seguros-e-saudaveis-para-criancas/5f8f36e463c01751950001e1-como-desenhar-espacos-urbanos-mais-seguros-e-saudaveis-para-criancas-imagem" TargetMode="External"/><Relationship Id="rId18" Type="http://schemas.openxmlformats.org/officeDocument/2006/relationships/hyperlink" Target="https://jamanetwork.com/journals/jamapediatrics/fullarticle/2765196?guestAccessKey=4b9d0480-6c1b-4cf7-9045-d39dcbc04f0f&amp;utm_medium=website&amp;utm_source=archdaily.com.br" TargetMode="External"/><Relationship Id="rId26" Type="http://schemas.openxmlformats.org/officeDocument/2006/relationships/hyperlink" Target="https://thecityfix.com/blog/equitable-access-open-space-vancouver-plan-katherine-howard-kurt-culbertson/?utm_medium=website&amp;utm_source=archdaily.com.br" TargetMode="External"/><Relationship Id="rId39" Type="http://schemas.openxmlformats.org/officeDocument/2006/relationships/hyperlink" Target="https://bogota.gov.co/en/node/22153?utm_medium=website&amp;utm_source=archdaily.com.br" TargetMode="External"/><Relationship Id="rId21" Type="http://schemas.openxmlformats.org/officeDocument/2006/relationships/hyperlink" Target="https://www.archdaily.com.br/br/949972/como-desenhar-espacos-urbanos-mais-seguros-e-saudaveis-para-criancas/5f8f36ec63c01751950001e2-como-desenhar-espacos-urbanos-mais-seguros-e-saudaveis-para-criancas-imagem" TargetMode="External"/><Relationship Id="rId34" Type="http://schemas.openxmlformats.org/officeDocument/2006/relationships/hyperlink" Target="https://aa9276f9-f487-45a2-a3e7-8f4a61a0745d.usrfiles.com/ugd/aa9276_86afa50296c945a59dcb9b0bf3a9b941.pdf?utm_medium=website&amp;utm_source=archdaily.com.br" TargetMode="External"/><Relationship Id="rId42" Type="http://schemas.openxmlformats.org/officeDocument/2006/relationships/hyperlink" Target="https://www.thirteen.org/program-content/a-history-of-nycs-play-streets/?utm_medium=website&amp;utm_source=archdaily.com.br" TargetMode="External"/><Relationship Id="rId47" Type="http://schemas.openxmlformats.org/officeDocument/2006/relationships/hyperlink" Target="https://www.archdaily.com.br/br/949972/como-desenhar-espacos-urbanos-mais-seguros-e-saudaveis-para-criancas/5f8f372763c01751950001e5-como-desenhar-espacos-urbanos-mais-seguros-e-saudaveis-para-criancas-imagem" TargetMode="External"/><Relationship Id="rId50" Type="http://schemas.openxmlformats.org/officeDocument/2006/relationships/hyperlink" Target="https://www.unicef.org.uk/publications/healthy-air-for-every-child?utm_medium=website&amp;utm_source=archdaily.com.br" TargetMode="External"/><Relationship Id="rId55" Type="http://schemas.openxmlformats.org/officeDocument/2006/relationships/hyperlink" Target="https://www.archdaily.com.br/br/949972/como-desenhar-espacos-urbanos-mais-seguros-e-saudaveis-para-criancas/5f8f371a63c017ec6f000126-como-desenhar-espacos-urbanos-mais-seguros-e-saudaveis-para-criancas-imagem" TargetMode="External"/><Relationship Id="rId63" Type="http://schemas.openxmlformats.org/officeDocument/2006/relationships/customXml" Target="../customXml/item2.xml"/><Relationship Id="rId7" Type="http://schemas.openxmlformats.org/officeDocument/2006/relationships/hyperlink" Target="https://www.urbanet.info/urban-design-and-child-road-safety?utm_medium=website&amp;utm_source=archdaily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s://thecityfix.com/blog/gurugrams-youth-give-us-safer-streets-aashima-bhandari-priyanka-sulkhlan/?utm_medium=website&amp;utm_source=archdaily.com.br" TargetMode="External"/><Relationship Id="rId11" Type="http://schemas.openxmlformats.org/officeDocument/2006/relationships/hyperlink" Target="https://www.archdaily.com.br/br/949972/como-desenhar-espacos-urbanos-mais-seguros-e-saudaveis-para-criancas/5f8f36fb63c01751950001e3-como-desenhar-espacos-urbanos-mais-seguros-e-saudaveis-para-criancas-imagem" TargetMode="External"/><Relationship Id="rId24" Type="http://schemas.openxmlformats.org/officeDocument/2006/relationships/hyperlink" Target="https://www.researchgate.net/publication/285837230_Is_contact_with_nature_important_for_healthy_child_development_state_of_the_evidence?utm_medium=website&amp;utm_source=archdaily.com.br" TargetMode="External"/><Relationship Id="rId32" Type="http://schemas.openxmlformats.org/officeDocument/2006/relationships/hyperlink" Target="https://thecityfix.com/blog/urban-transformations-tanzanias-capital-safer-children-mean-better-neighborhoods-madeleine-galvin-anne-maassen/?utm_medium=website&amp;utm_source=archdaily.com.br" TargetMode="External"/><Relationship Id="rId37" Type="http://schemas.openxmlformats.org/officeDocument/2006/relationships/hyperlink" Target="https://thecityfix.com/blog/bogotas-vision-zero-road-safety-plan-saving-lives-dario-hidalgo-claudia-adriazola-steil/?utm_medium=website&amp;utm_source=archdaily.com.br" TargetMode="External"/><Relationship Id="rId40" Type="http://schemas.openxmlformats.org/officeDocument/2006/relationships/hyperlink" Target="https://bogota.gov.co/mi-ciudad/tunjuelito/nuevas-intervenciones-viales-en-tunjuelito?utm_medium=website&amp;utm_source=archdaily.com.br" TargetMode="External"/><Relationship Id="rId45" Type="http://schemas.openxmlformats.org/officeDocument/2006/relationships/hyperlink" Target="https://bernardvanleer.org/ecm-article/2018/urban95-creating-cities-for-the-youngest-people/?utm_medium=website&amp;utm_source=archdaily.com.br" TargetMode="External"/><Relationship Id="rId53" Type="http://schemas.openxmlformats.org/officeDocument/2006/relationships/hyperlink" Target="https://www.env-health.org/wp-content/uploads/2019/06/Healthy-air-children_London.pdf?utm_medium=website&amp;utm_source=archdaily.com.br" TargetMode="External"/><Relationship Id="rId58" Type="http://schemas.openxmlformats.org/officeDocument/2006/relationships/hyperlink" Target="https://wribrasil.org.br/pt/blog/como-desenhar-espacos-urbanos-mais-seguros-e-saudaveis-para-criancas?utm_medium=website&amp;utm_source=archdaily.com.br" TargetMode="External"/><Relationship Id="rId5" Type="http://schemas.openxmlformats.org/officeDocument/2006/relationships/hyperlink" Target="https://www.archdaily.com.br/br/949972/como-desenhar-espacos-urbanos-mais-seguros-e-saudaveis-para-criancas/5f8f394763c017ec6f00012c-como-desenhar-espacos-urbanos-mais-seguros-e-saudaveis-para-criancas-imagem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childfriendlycities.org/what-is-a-child-friendly-city/?utm_medium=website&amp;utm_source=archdaily.com.br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6.jpeg"/><Relationship Id="rId27" Type="http://schemas.openxmlformats.org/officeDocument/2006/relationships/hyperlink" Target="https://www.itcom.org/2006/14/?utm_medium=website&amp;utm_source=archdaily.com.br" TargetMode="External"/><Relationship Id="rId30" Type="http://schemas.openxmlformats.org/officeDocument/2006/relationships/hyperlink" Target="https://theswaddle.com/road-accidents-cause-most-unintentional-deaths-among-children-in-india?utm_medium=website&amp;utm_source=archdaily.com.br" TargetMode="External"/><Relationship Id="rId35" Type="http://schemas.openxmlformats.org/officeDocument/2006/relationships/image" Target="media/image8.jpeg"/><Relationship Id="rId43" Type="http://schemas.openxmlformats.org/officeDocument/2006/relationships/hyperlink" Target="https://www.archdaily.com.br/br/949972/como-desenhar-espacos-urbanos-mais-seguros-e-saudaveis-para-criancas/5f8f373563c017ec6f000127-como-desenhar-espacos-urbanos-mais-seguros-e-saudaveis-para-criancas-imagem" TargetMode="External"/><Relationship Id="rId48" Type="http://schemas.openxmlformats.org/officeDocument/2006/relationships/image" Target="media/image11.jpeg"/><Relationship Id="rId56" Type="http://schemas.openxmlformats.org/officeDocument/2006/relationships/image" Target="media/image12.jpeg"/><Relationship Id="rId64" Type="http://schemas.openxmlformats.org/officeDocument/2006/relationships/customXml" Target="../customXml/item3.xml"/><Relationship Id="rId8" Type="http://schemas.openxmlformats.org/officeDocument/2006/relationships/hyperlink" Target="https://www.who.int/news-room/fact-sheets/detail/obesity-and-overweight?utm_medium=website&amp;utm_source=archdaily.com.br" TargetMode="External"/><Relationship Id="rId51" Type="http://schemas.openxmlformats.org/officeDocument/2006/relationships/hyperlink" Target="https://www.who.int/news-room/detail/29-10-2018-more-than-90-of-the-world%E2%80%99s-children-breathe-toxic-air-every-day?utm_medium=website&amp;utm_source=archdaily.com.b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archdaily.com.br/br/949972/como-desenhar-espacos-urbanos-mais-seguros-e-saudaveis-para-criancas/5f8f394763c017ec6f00012c-como-desenhar-espacos-urbanos-mais-seguros-e-saudaveis-para-criancas-imagem" TargetMode="External"/><Relationship Id="rId25" Type="http://schemas.openxmlformats.org/officeDocument/2006/relationships/hyperlink" Target="https://www.sciencedirect.com/science/article/abs/pii/S0921800999000130?utm_medium=website&amp;utm_source=archdaily.com.br&amp;via%3Dihub=" TargetMode="External"/><Relationship Id="rId33" Type="http://schemas.openxmlformats.org/officeDocument/2006/relationships/hyperlink" Target="https://www.childhealthinitiative.org/blog/2020/september/close-streets-to-school-to-protect-kids-from-vehicles-and-covid-19-say-three-quarters-in-new-global-poll?utm_medium=website&amp;utm_source=archdaily.com.br" TargetMode="External"/><Relationship Id="rId38" Type="http://schemas.openxmlformats.org/officeDocument/2006/relationships/hyperlink" Target="https://www.ite.org/technical-resources/traffic-calming/traffic-calming-measures/?utm_medium=website&amp;utm_source=archdaily.com.br" TargetMode="External"/><Relationship Id="rId46" Type="http://schemas.openxmlformats.org/officeDocument/2006/relationships/hyperlink" Target="https://www.ncbi.nlm.nih.gov/pmc/articles/PMC4933584?utm_medium=website&amp;utm_source=archdaily.com.br" TargetMode="External"/><Relationship Id="rId59" Type="http://schemas.openxmlformats.org/officeDocument/2006/relationships/hyperlink" Target="https://wribrasil.org.br/pt/blog/como-desenhar-espacos-urbanos-mais-seguros-e-saudaveis-para-criancas?utm_medium=website&amp;utm_source=archdaily.com.br" TargetMode="External"/><Relationship Id="rId20" Type="http://schemas.openxmlformats.org/officeDocument/2006/relationships/hyperlink" Target="https://www.ohchr.org/EN/ProfessionalInterest/Pages/CRC.aspx?utm_medium=website&amp;utm_source=archdaily.com.br" TargetMode="External"/><Relationship Id="rId41" Type="http://schemas.openxmlformats.org/officeDocument/2006/relationships/image" Target="media/image9.jpeg"/><Relationship Id="rId54" Type="http://schemas.openxmlformats.org/officeDocument/2006/relationships/hyperlink" Target="https://www.env-health.org/citizen-science-monitoring-of-air-quality-in-and-around-madrid-schools-confirms-the-need-to-cut-air-pollution-from-transport/?utm_medium=website&amp;utm_source=archdaily.com.br" TargetMode="External"/><Relationship Id="rId62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ww.archdaily.com.br/br/949972/como-desenhar-espacos-urbanos-mais-seguros-e-saudaveis-para-criancas/5f8f370463c017ec6f000125-como-desenhar-espacos-urbanos-mais-seguros-e-saudaveis-para-criancas-imagem" TargetMode="External"/><Relationship Id="rId23" Type="http://schemas.openxmlformats.org/officeDocument/2006/relationships/hyperlink" Target="https://www.archdaily.com.br/br/tag/criancas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s://wribrasil.org.br/pt/blog/2019/06/quatro-fatos-que-comprovam-como-limites-de-velocidade-reduzidos-geram-cidades-melhores?utm_medium=website&amp;utm_source=archdaily.com.br" TargetMode="External"/><Relationship Id="rId49" Type="http://schemas.openxmlformats.org/officeDocument/2006/relationships/hyperlink" Target="https://www.who.int/ceh/publications/air-pollution-child-health/en/?utm_medium=website&amp;utm_source=archdaily.com.br" TargetMode="External"/><Relationship Id="rId57" Type="http://schemas.openxmlformats.org/officeDocument/2006/relationships/hyperlink" Target="https://www.azquotes.com/quote/1078893?utm_medium=website&amp;utm_source=archdaily.com.br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unicef-irc.org/publications/pdf/iwp_2007_06.pdf?utm_medium=website&amp;utm_source=archdaily.com.br" TargetMode="External"/><Relationship Id="rId44" Type="http://schemas.openxmlformats.org/officeDocument/2006/relationships/image" Target="media/image10.jpeg"/><Relationship Id="rId52" Type="http://schemas.openxmlformats.org/officeDocument/2006/relationships/hyperlink" Target="https://assets.publishing.service.gov.uk/government/uploads/system/uploads/attachment_data/file/863730/clean-air-zone-framework-feb2020.pdf?utm_medium=website&amp;utm_source=archdaily.com.b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chdaily.com.br/br/949972/como-desenhar-espacos-urbanos-mais-seguros-e-saudaveis-para-criancas/5f8f371063c01751950001e4-como-desenhar-espacos-urbanos-mais-seguros-e-saudaveis-para-criancas-imag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D66B1-9A26-45D9-8BB8-2874F0975645}"/>
</file>

<file path=customXml/itemProps2.xml><?xml version="1.0" encoding="utf-8"?>
<ds:datastoreItem xmlns:ds="http://schemas.openxmlformats.org/officeDocument/2006/customXml" ds:itemID="{513F295F-90A0-4D26-8386-4E100366D47B}"/>
</file>

<file path=customXml/itemProps3.xml><?xml version="1.0" encoding="utf-8"?>
<ds:datastoreItem xmlns:ds="http://schemas.openxmlformats.org/officeDocument/2006/customXml" ds:itemID="{44C9B21C-803F-4551-88B5-DA74C42027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2998</Words>
  <Characters>16190</Characters>
  <Application>Microsoft Office Word</Application>
  <DocSecurity>0</DocSecurity>
  <Lines>134</Lines>
  <Paragraphs>38</Paragraphs>
  <ScaleCrop>false</ScaleCrop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2</cp:revision>
  <dcterms:created xsi:type="dcterms:W3CDTF">2020-11-12T18:29:00Z</dcterms:created>
  <dcterms:modified xsi:type="dcterms:W3CDTF">2020-11-12T18:37:00Z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