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B59BE" w14:textId="77777777" w:rsidR="00EE0BF5" w:rsidRPr="00EE0BF5" w:rsidRDefault="00EE0BF5" w:rsidP="00EE0BF5">
      <w:pPr>
        <w:pStyle w:val="Default"/>
        <w:spacing w:line="480" w:lineRule="auto"/>
        <w:rPr>
          <w:rFonts w:ascii="Times New Roman" w:hAnsi="Times New Roman" w:cs="Times New Roman"/>
          <w:color w:val="auto"/>
        </w:rPr>
      </w:pPr>
    </w:p>
    <w:p w14:paraId="6D1EBD5D" w14:textId="77777777" w:rsidR="00EE0BF5" w:rsidRPr="00EE0BF5" w:rsidRDefault="00EE0BF5" w:rsidP="00EE0BF5">
      <w:pPr>
        <w:pStyle w:val="Defaul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s-ES"/>
        </w:rPr>
      </w:pPr>
      <w:r w:rsidRPr="00EE0BF5">
        <w:rPr>
          <w:rFonts w:ascii="Times New Roman" w:hAnsi="Times New Roman" w:cs="Times New Roman"/>
          <w:b/>
          <w:bCs/>
          <w:lang w:val="es-ES"/>
        </w:rPr>
        <w:t xml:space="preserve">A. </w:t>
      </w:r>
      <w:r>
        <w:rPr>
          <w:rFonts w:ascii="Times New Roman" w:hAnsi="Times New Roman" w:cs="Times New Roman"/>
          <w:b/>
          <w:bCs/>
          <w:lang w:val="es-ES"/>
        </w:rPr>
        <w:tab/>
      </w:r>
      <w:r w:rsidRPr="00EE0BF5">
        <w:rPr>
          <w:rFonts w:ascii="Times New Roman" w:hAnsi="Times New Roman" w:cs="Times New Roman"/>
          <w:lang w:val="es-ES"/>
        </w:rPr>
        <w:t xml:space="preserve">p: La marihuana es legal en Colombia </w:t>
      </w:r>
    </w:p>
    <w:p w14:paraId="4F5395FD" w14:textId="77777777" w:rsidR="00EE0BF5" w:rsidRPr="00EE0BF5" w:rsidRDefault="00EE0BF5" w:rsidP="00EE0BF5">
      <w:pPr>
        <w:pStyle w:val="Default"/>
        <w:spacing w:line="480" w:lineRule="auto"/>
        <w:ind w:firstLine="720"/>
        <w:rPr>
          <w:rFonts w:ascii="Times New Roman" w:hAnsi="Times New Roman" w:cs="Times New Roman"/>
          <w:lang w:val="es-ES"/>
        </w:rPr>
      </w:pPr>
      <w:r w:rsidRPr="00EE0BF5">
        <w:rPr>
          <w:rFonts w:ascii="Times New Roman" w:hAnsi="Times New Roman" w:cs="Times New Roman"/>
          <w:lang w:val="es-ES"/>
        </w:rPr>
        <w:t xml:space="preserve">q: En Colombia disminuye el microtráfico </w:t>
      </w:r>
    </w:p>
    <w:p w14:paraId="54ADF8D4" w14:textId="77777777" w:rsidR="00EE0BF5" w:rsidRDefault="00EE0BF5" w:rsidP="00EE0BF5">
      <w:pPr>
        <w:pStyle w:val="Default"/>
        <w:spacing w:line="480" w:lineRule="auto"/>
        <w:ind w:firstLine="720"/>
        <w:rPr>
          <w:rFonts w:ascii="Times New Roman" w:hAnsi="Times New Roman" w:cs="Times New Roman"/>
          <w:lang w:val="es-ES"/>
        </w:rPr>
      </w:pPr>
      <w:r w:rsidRPr="00EE0BF5">
        <w:rPr>
          <w:rFonts w:ascii="Times New Roman" w:hAnsi="Times New Roman" w:cs="Times New Roman"/>
          <w:lang w:val="es-ES"/>
        </w:rPr>
        <w:t xml:space="preserve">r: En Colombia disminuye el delito de hurto </w:t>
      </w:r>
    </w:p>
    <w:p w14:paraId="312FC8C4" w14:textId="77777777" w:rsidR="00601C36" w:rsidRDefault="00EE0BF5" w:rsidP="00EE0BF5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E0BF5">
        <w:rPr>
          <w:rFonts w:ascii="Cambria Math" w:hAnsi="Cambria Math" w:cs="Cambria Math"/>
          <w:sz w:val="24"/>
          <w:szCs w:val="24"/>
        </w:rPr>
        <w:t>𝒑</w:t>
      </w:r>
      <w:r w:rsidRPr="00EE0BF5">
        <w:rPr>
          <w:rFonts w:ascii="Times New Roman" w:hAnsi="Times New Roman" w:cs="Times New Roman"/>
          <w:sz w:val="24"/>
          <w:szCs w:val="24"/>
        </w:rPr>
        <w:t>→(</w:t>
      </w:r>
      <w:r w:rsidRPr="00EE0BF5">
        <w:rPr>
          <w:rFonts w:ascii="Cambria Math" w:hAnsi="Cambria Math" w:cs="Cambria Math"/>
          <w:sz w:val="24"/>
          <w:szCs w:val="24"/>
        </w:rPr>
        <w:t>𝒒∧𝒓</w:t>
      </w:r>
      <w:r w:rsidRPr="00EE0BF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135C253" w14:textId="77777777" w:rsidR="00EE0BF5" w:rsidRDefault="00EE0BF5" w:rsidP="00EE0BF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Proposición en lenguaje natural.</w:t>
      </w:r>
    </w:p>
    <w:p w14:paraId="566CA9B1" w14:textId="4D3FCA7B" w:rsidR="00EE0BF5" w:rsidRDefault="00034B6E" w:rsidP="00EE0BF5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l</w:t>
      </w:r>
      <w:r w:rsidR="00EE0BF5">
        <w:rPr>
          <w:rFonts w:ascii="Times New Roman" w:hAnsi="Times New Roman" w:cs="Times New Roman"/>
          <w:sz w:val="24"/>
          <w:szCs w:val="24"/>
        </w:rPr>
        <w:t xml:space="preserve">a marihuana es legal en Colombia, </w:t>
      </w:r>
      <w:r>
        <w:rPr>
          <w:rFonts w:ascii="Times New Roman" w:hAnsi="Times New Roman" w:cs="Times New Roman"/>
          <w:sz w:val="24"/>
          <w:szCs w:val="24"/>
        </w:rPr>
        <w:t>entonces</w:t>
      </w:r>
      <w:r w:rsidR="00EE0BF5">
        <w:rPr>
          <w:rFonts w:ascii="Times New Roman" w:hAnsi="Times New Roman" w:cs="Times New Roman"/>
          <w:sz w:val="24"/>
          <w:szCs w:val="24"/>
        </w:rPr>
        <w:t xml:space="preserve">, </w:t>
      </w:r>
      <w:r w:rsidR="000B3A93">
        <w:rPr>
          <w:rFonts w:ascii="Times New Roman" w:hAnsi="Times New Roman" w:cs="Times New Roman"/>
          <w:sz w:val="24"/>
          <w:szCs w:val="24"/>
        </w:rPr>
        <w:t xml:space="preserve">en Colombia </w:t>
      </w:r>
      <w:r w:rsidR="00EE0BF5">
        <w:rPr>
          <w:rFonts w:ascii="Times New Roman" w:hAnsi="Times New Roman" w:cs="Times New Roman"/>
          <w:sz w:val="24"/>
          <w:szCs w:val="24"/>
        </w:rPr>
        <w:t xml:space="preserve">disminuye el microtráfico y </w:t>
      </w:r>
      <w:r w:rsidR="000B3A93">
        <w:rPr>
          <w:rFonts w:ascii="Times New Roman" w:hAnsi="Times New Roman" w:cs="Times New Roman"/>
          <w:sz w:val="24"/>
          <w:szCs w:val="24"/>
        </w:rPr>
        <w:t xml:space="preserve">en Colombia </w:t>
      </w:r>
      <w:r w:rsidR="00EE0BF5">
        <w:rPr>
          <w:rFonts w:ascii="Times New Roman" w:hAnsi="Times New Roman" w:cs="Times New Roman"/>
          <w:sz w:val="24"/>
          <w:szCs w:val="24"/>
        </w:rPr>
        <w:t xml:space="preserve">disminuye el delito de hurto. </w:t>
      </w:r>
    </w:p>
    <w:p w14:paraId="21B6C657" w14:textId="77777777" w:rsidR="00EE0BF5" w:rsidRDefault="00EE0BF5" w:rsidP="00EE0BF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de verdad generada manualmente.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567"/>
        <w:gridCol w:w="709"/>
        <w:gridCol w:w="850"/>
        <w:gridCol w:w="1287"/>
      </w:tblGrid>
      <w:tr w:rsidR="00EE0BF5" w14:paraId="356C4554" w14:textId="77777777" w:rsidTr="008C3B4C">
        <w:trPr>
          <w:jc w:val="center"/>
        </w:trPr>
        <w:tc>
          <w:tcPr>
            <w:tcW w:w="551" w:type="dxa"/>
          </w:tcPr>
          <w:p w14:paraId="7BE3C5AD" w14:textId="77777777" w:rsidR="00EE0BF5" w:rsidRPr="00EE0BF5" w:rsidRDefault="00EE0BF5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BF5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567" w:type="dxa"/>
          </w:tcPr>
          <w:p w14:paraId="6C238863" w14:textId="77777777" w:rsidR="00EE0BF5" w:rsidRPr="00EE0BF5" w:rsidRDefault="00EE0BF5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BF5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709" w:type="dxa"/>
          </w:tcPr>
          <w:p w14:paraId="2A3438A0" w14:textId="77777777" w:rsidR="00EE0BF5" w:rsidRPr="00EE0BF5" w:rsidRDefault="00EE0BF5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BF5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306D12F0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BF5">
              <w:rPr>
                <w:rFonts w:ascii="Cambria Math" w:hAnsi="Cambria Math" w:cs="Cambria Math"/>
                <w:sz w:val="24"/>
                <w:szCs w:val="24"/>
              </w:rPr>
              <w:t>𝒒∧𝒓</w:t>
            </w:r>
          </w:p>
        </w:tc>
        <w:tc>
          <w:tcPr>
            <w:tcW w:w="1287" w:type="dxa"/>
            <w:shd w:val="clear" w:color="auto" w:fill="FBE4D5" w:themeFill="accent2" w:themeFillTint="33"/>
          </w:tcPr>
          <w:p w14:paraId="637C5F98" w14:textId="77777777" w:rsidR="00EE0BF5" w:rsidRDefault="003D2A12" w:rsidP="008C3B4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BF5">
              <w:rPr>
                <w:rFonts w:ascii="Cambria Math" w:hAnsi="Cambria Math" w:cs="Cambria Math"/>
                <w:sz w:val="24"/>
                <w:szCs w:val="24"/>
              </w:rPr>
              <w:t>𝒑</w:t>
            </w:r>
            <w:r w:rsidRPr="00EE0BF5">
              <w:rPr>
                <w:rFonts w:ascii="Times New Roman" w:hAnsi="Times New Roman" w:cs="Times New Roman"/>
                <w:sz w:val="24"/>
                <w:szCs w:val="24"/>
              </w:rPr>
              <w:t>→(</w:t>
            </w:r>
            <w:r w:rsidRPr="00EE0BF5">
              <w:rPr>
                <w:rFonts w:ascii="Cambria Math" w:hAnsi="Cambria Math" w:cs="Cambria Math"/>
                <w:sz w:val="24"/>
                <w:szCs w:val="24"/>
              </w:rPr>
              <w:t>𝒒∧𝒓</w:t>
            </w:r>
            <w:r w:rsidRPr="00EE0B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E0BF5" w14:paraId="6877194A" w14:textId="77777777" w:rsidTr="008C3B4C">
        <w:trPr>
          <w:jc w:val="center"/>
        </w:trPr>
        <w:tc>
          <w:tcPr>
            <w:tcW w:w="551" w:type="dxa"/>
          </w:tcPr>
          <w:p w14:paraId="15AC6BB4" w14:textId="77777777" w:rsidR="00EE0BF5" w:rsidRDefault="00EE0BF5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67" w:type="dxa"/>
          </w:tcPr>
          <w:p w14:paraId="12AC971C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022DC1ED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30754FC7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87" w:type="dxa"/>
            <w:shd w:val="clear" w:color="auto" w:fill="FBE4D5" w:themeFill="accent2" w:themeFillTint="33"/>
          </w:tcPr>
          <w:p w14:paraId="1F82655B" w14:textId="77777777" w:rsidR="00EE0BF5" w:rsidRDefault="008C3B4C" w:rsidP="008C3B4C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EE0BF5" w14:paraId="1DF4F94F" w14:textId="77777777" w:rsidTr="008C3B4C">
        <w:trPr>
          <w:jc w:val="center"/>
        </w:trPr>
        <w:tc>
          <w:tcPr>
            <w:tcW w:w="551" w:type="dxa"/>
          </w:tcPr>
          <w:p w14:paraId="3C1225CB" w14:textId="77777777" w:rsidR="00EE0BF5" w:rsidRDefault="00EE0BF5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67" w:type="dxa"/>
          </w:tcPr>
          <w:p w14:paraId="1F40A488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0DF4A956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7E10F6FE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7" w:type="dxa"/>
            <w:shd w:val="clear" w:color="auto" w:fill="FBE4D5" w:themeFill="accent2" w:themeFillTint="33"/>
          </w:tcPr>
          <w:p w14:paraId="6BE07BA9" w14:textId="77777777" w:rsidR="00EE0BF5" w:rsidRDefault="008C3B4C" w:rsidP="008C3B4C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EE0BF5" w14:paraId="1AB2C905" w14:textId="77777777" w:rsidTr="008C3B4C">
        <w:trPr>
          <w:jc w:val="center"/>
        </w:trPr>
        <w:tc>
          <w:tcPr>
            <w:tcW w:w="551" w:type="dxa"/>
          </w:tcPr>
          <w:p w14:paraId="5A0D095D" w14:textId="77777777" w:rsidR="00EE0BF5" w:rsidRDefault="00EE0BF5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67" w:type="dxa"/>
          </w:tcPr>
          <w:p w14:paraId="412D216E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7B686155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6E6AFB0E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7" w:type="dxa"/>
            <w:shd w:val="clear" w:color="auto" w:fill="FBE4D5" w:themeFill="accent2" w:themeFillTint="33"/>
          </w:tcPr>
          <w:p w14:paraId="192E279F" w14:textId="77777777" w:rsidR="00EE0BF5" w:rsidRDefault="008C3B4C" w:rsidP="008C3B4C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EE0BF5" w14:paraId="566D2F28" w14:textId="77777777" w:rsidTr="008C3B4C">
        <w:trPr>
          <w:jc w:val="center"/>
        </w:trPr>
        <w:tc>
          <w:tcPr>
            <w:tcW w:w="551" w:type="dxa"/>
          </w:tcPr>
          <w:p w14:paraId="57D67884" w14:textId="77777777" w:rsidR="00EE0BF5" w:rsidRDefault="00EE0BF5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67" w:type="dxa"/>
          </w:tcPr>
          <w:p w14:paraId="59DA4687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25D09C6F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4F0E1DAC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7" w:type="dxa"/>
            <w:shd w:val="clear" w:color="auto" w:fill="FBE4D5" w:themeFill="accent2" w:themeFillTint="33"/>
          </w:tcPr>
          <w:p w14:paraId="6B953708" w14:textId="77777777" w:rsidR="00EE0BF5" w:rsidRDefault="008C3B4C" w:rsidP="008C3B4C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EE0BF5" w14:paraId="1A080E20" w14:textId="77777777" w:rsidTr="008C3B4C">
        <w:trPr>
          <w:jc w:val="center"/>
        </w:trPr>
        <w:tc>
          <w:tcPr>
            <w:tcW w:w="551" w:type="dxa"/>
          </w:tcPr>
          <w:p w14:paraId="35B6F81C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47591733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3FDBCEE0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6E9C4EEC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87" w:type="dxa"/>
            <w:shd w:val="clear" w:color="auto" w:fill="FBE4D5" w:themeFill="accent2" w:themeFillTint="33"/>
          </w:tcPr>
          <w:p w14:paraId="7D8CB4FB" w14:textId="77777777" w:rsidR="00EE0BF5" w:rsidRDefault="008C3B4C" w:rsidP="008C3B4C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EE0BF5" w14:paraId="58588394" w14:textId="77777777" w:rsidTr="008C3B4C">
        <w:trPr>
          <w:jc w:val="center"/>
        </w:trPr>
        <w:tc>
          <w:tcPr>
            <w:tcW w:w="551" w:type="dxa"/>
          </w:tcPr>
          <w:p w14:paraId="4212AEBA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61C5EBE3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00F746E6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29679A75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7" w:type="dxa"/>
            <w:shd w:val="clear" w:color="auto" w:fill="FBE4D5" w:themeFill="accent2" w:themeFillTint="33"/>
          </w:tcPr>
          <w:p w14:paraId="069D3720" w14:textId="77777777" w:rsidR="00EE0BF5" w:rsidRDefault="008C3B4C" w:rsidP="008C3B4C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EE0BF5" w14:paraId="2C4533C0" w14:textId="77777777" w:rsidTr="008C3B4C">
        <w:trPr>
          <w:jc w:val="center"/>
        </w:trPr>
        <w:tc>
          <w:tcPr>
            <w:tcW w:w="551" w:type="dxa"/>
          </w:tcPr>
          <w:p w14:paraId="56BCA8C2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1EA2F07F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6BF0FFB1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178E150D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7" w:type="dxa"/>
            <w:shd w:val="clear" w:color="auto" w:fill="FBE4D5" w:themeFill="accent2" w:themeFillTint="33"/>
          </w:tcPr>
          <w:p w14:paraId="40CA4EFE" w14:textId="77777777" w:rsidR="00EE0BF5" w:rsidRDefault="008C3B4C" w:rsidP="008C3B4C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EE0BF5" w14:paraId="595F0197" w14:textId="77777777" w:rsidTr="008C3B4C">
        <w:trPr>
          <w:jc w:val="center"/>
        </w:trPr>
        <w:tc>
          <w:tcPr>
            <w:tcW w:w="551" w:type="dxa"/>
          </w:tcPr>
          <w:p w14:paraId="75DF1F8B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0BCA0CB0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615572B5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261E817E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7" w:type="dxa"/>
            <w:shd w:val="clear" w:color="auto" w:fill="FBE4D5" w:themeFill="accent2" w:themeFillTint="33"/>
          </w:tcPr>
          <w:p w14:paraId="7B5A7C49" w14:textId="77777777" w:rsidR="00EE0BF5" w:rsidRDefault="008C3B4C" w:rsidP="008C3B4C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</w:tbl>
    <w:p w14:paraId="2CCCEE79" w14:textId="77777777" w:rsidR="00EE0BF5" w:rsidRDefault="00EE0BF5" w:rsidP="008C3B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E57205" w14:textId="77777777" w:rsidR="008C3B4C" w:rsidRPr="008C3B4C" w:rsidRDefault="008C3B4C" w:rsidP="008C3B4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clasifica como: </w:t>
      </w:r>
      <w:r w:rsidR="00223C9E">
        <w:rPr>
          <w:rFonts w:ascii="Times New Roman" w:hAnsi="Times New Roman" w:cs="Times New Roman"/>
          <w:sz w:val="24"/>
          <w:szCs w:val="24"/>
        </w:rPr>
        <w:t xml:space="preserve">CONTINGENCIA </w:t>
      </w:r>
    </w:p>
    <w:p w14:paraId="19541065" w14:textId="77777777" w:rsidR="008C3B4C" w:rsidRDefault="008C3B4C" w:rsidP="008C3B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05BFB8" w14:textId="77777777" w:rsidR="008C3B4C" w:rsidRDefault="008C3B4C" w:rsidP="008C3B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98C530" w14:textId="77777777" w:rsidR="008C3B4C" w:rsidRDefault="008C3B4C" w:rsidP="008C3B4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Tabla de verdad generada por el simulador.</w:t>
      </w:r>
    </w:p>
    <w:p w14:paraId="0BD1D05B" w14:textId="77777777" w:rsidR="008C3B4C" w:rsidRPr="008C3B4C" w:rsidRDefault="008C3B4C" w:rsidP="008C3B4C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AF0E55F" wp14:editId="469C51B1">
            <wp:extent cx="4733925" cy="2000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615" t="27525" r="10737" b="12883"/>
                    <a:stretch/>
                  </pic:blipFill>
                  <pic:spPr bwMode="auto">
                    <a:xfrm>
                      <a:off x="0" y="0"/>
                      <a:ext cx="473392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2E7BD" w14:textId="59141C16" w:rsidR="00EE0BF5" w:rsidRPr="00EE0BF5" w:rsidRDefault="00EE0BF5" w:rsidP="00EE0BF5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E0BF5" w:rsidRPr="00EE0BF5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5324E"/>
    <w:multiLevelType w:val="hybridMultilevel"/>
    <w:tmpl w:val="0699A35A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5B5010B"/>
    <w:multiLevelType w:val="hybridMultilevel"/>
    <w:tmpl w:val="9362B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1B8"/>
    <w:rsid w:val="00034B6E"/>
    <w:rsid w:val="000B3A93"/>
    <w:rsid w:val="000C5108"/>
    <w:rsid w:val="00223C9E"/>
    <w:rsid w:val="003D2A12"/>
    <w:rsid w:val="004644E8"/>
    <w:rsid w:val="00601C36"/>
    <w:rsid w:val="007E4267"/>
    <w:rsid w:val="008C3B4C"/>
    <w:rsid w:val="009E51B8"/>
    <w:rsid w:val="00EE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11974"/>
  <w15:chartTrackingRefBased/>
  <w15:docId w15:val="{A954D43F-8746-4FE5-A87D-E2355C78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E0BF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E0BF5"/>
    <w:pPr>
      <w:ind w:left="720"/>
      <w:contextualSpacing/>
    </w:pPr>
  </w:style>
  <w:style w:type="table" w:styleId="Tablaconcuadrcula">
    <w:name w:val="Table Grid"/>
    <w:basedOn w:val="Tablanormal"/>
    <w:uiPriority w:val="39"/>
    <w:rsid w:val="00EE0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ANA MARIA TIBADUIZA VEGA</cp:lastModifiedBy>
  <cp:revision>3</cp:revision>
  <dcterms:created xsi:type="dcterms:W3CDTF">2021-02-18T19:00:00Z</dcterms:created>
  <dcterms:modified xsi:type="dcterms:W3CDTF">2021-02-20T02:32:00Z</dcterms:modified>
</cp:coreProperties>
</file>