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1B5B5" w14:textId="495ADE77" w:rsidR="00616826" w:rsidRDefault="000F31DD" w:rsidP="009A3EAF">
      <w:pPr>
        <w:spacing w:line="480" w:lineRule="auto"/>
        <w:jc w:val="center"/>
        <w:rPr>
          <w:rFonts w:ascii="Verdana" w:hAnsi="Verdana" w:cstheme="minorHAnsi"/>
          <w:b/>
          <w:sz w:val="24"/>
          <w:szCs w:val="24"/>
        </w:rPr>
      </w:pPr>
      <w:r>
        <w:rPr>
          <w:rFonts w:ascii="Verdana" w:hAnsi="Verdana" w:cstheme="minorHAnsi"/>
          <w:b/>
          <w:sz w:val="24"/>
          <w:szCs w:val="24"/>
        </w:rPr>
        <w:t xml:space="preserve">Matriz </w:t>
      </w:r>
      <w:r w:rsidRPr="000F31DD">
        <w:rPr>
          <w:rFonts w:ascii="Verdana" w:hAnsi="Verdana" w:cstheme="minorHAnsi"/>
          <w:b/>
          <w:sz w:val="24"/>
          <w:szCs w:val="24"/>
        </w:rPr>
        <w:t xml:space="preserve">1 - </w:t>
      </w:r>
      <w:r>
        <w:rPr>
          <w:rFonts w:ascii="Verdana" w:hAnsi="Verdana" w:cstheme="minorHAnsi"/>
          <w:b/>
          <w:sz w:val="24"/>
          <w:szCs w:val="24"/>
        </w:rPr>
        <w:t>Ficha de lectura - F</w:t>
      </w:r>
      <w:r w:rsidRPr="000F31DD">
        <w:rPr>
          <w:rFonts w:ascii="Verdana" w:hAnsi="Verdana" w:cstheme="minorHAnsi"/>
          <w:b/>
          <w:sz w:val="24"/>
          <w:szCs w:val="24"/>
        </w:rPr>
        <w:t>ase 2</w:t>
      </w:r>
    </w:p>
    <w:p w14:paraId="5CA4AFFE" w14:textId="1F1C4CF9" w:rsid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Estudiante: Ana María Tibaduiza Vega</w:t>
      </w:r>
    </w:p>
    <w:p w14:paraId="1BC19CCA" w14:textId="7C9E37E0" w:rsidR="00193469" w:rsidRP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Grupo: 688</w:t>
      </w:r>
    </w:p>
    <w:p w14:paraId="595572AE" w14:textId="70969A27" w:rsidR="00E57250" w:rsidRPr="00E57250"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Escuela: </w:t>
      </w:r>
      <w:r w:rsidR="009C1AB3">
        <w:rPr>
          <w:rFonts w:ascii="Verdana" w:hAnsi="Verdana" w:cstheme="minorHAnsi"/>
          <w:b/>
          <w:sz w:val="24"/>
          <w:szCs w:val="24"/>
        </w:rPr>
        <w:t>Ciencias Sociales, Artes y Humanidades</w:t>
      </w:r>
    </w:p>
    <w:p w14:paraId="2CC928B6" w14:textId="5CD29724" w:rsidR="00616826"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Programa académico que cursa: </w:t>
      </w:r>
      <w:r w:rsidR="009C1AB3">
        <w:rPr>
          <w:rFonts w:ascii="Verdana" w:hAnsi="Verdana" w:cstheme="minorHAnsi"/>
          <w:b/>
          <w:sz w:val="24"/>
          <w:szCs w:val="24"/>
        </w:rPr>
        <w:t>Música</w:t>
      </w:r>
    </w:p>
    <w:p w14:paraId="15FD2935" w14:textId="77777777" w:rsidR="00193469" w:rsidRPr="00E57250" w:rsidRDefault="00193469" w:rsidP="009A3EAF">
      <w:pPr>
        <w:spacing w:line="480" w:lineRule="auto"/>
        <w:jc w:val="both"/>
        <w:rPr>
          <w:rFonts w:ascii="Verdana" w:hAnsi="Verdana" w:cstheme="minorHAnsi"/>
          <w:b/>
          <w:sz w:val="24"/>
          <w:szCs w:val="24"/>
        </w:rPr>
      </w:pPr>
      <w:bookmarkStart w:id="0" w:name="_GoBack"/>
      <w:bookmarkEnd w:id="0"/>
    </w:p>
    <w:tbl>
      <w:tblPr>
        <w:tblStyle w:val="Tablaconcuadrcula"/>
        <w:tblW w:w="0" w:type="auto"/>
        <w:tblLook w:val="04A0" w:firstRow="1" w:lastRow="0" w:firstColumn="1" w:lastColumn="0" w:noHBand="0" w:noVBand="1"/>
      </w:tblPr>
      <w:tblGrid>
        <w:gridCol w:w="8494"/>
      </w:tblGrid>
      <w:tr w:rsidR="00616826" w14:paraId="6E05DFA5" w14:textId="77777777" w:rsidTr="00902F53">
        <w:tc>
          <w:tcPr>
            <w:tcW w:w="8494" w:type="dxa"/>
            <w:shd w:val="clear" w:color="auto" w:fill="B4C6E7" w:themeFill="accent1" w:themeFillTint="66"/>
          </w:tcPr>
          <w:p w14:paraId="3C2B8E7B" w14:textId="77777777" w:rsidR="00616826" w:rsidRPr="004109DD" w:rsidRDefault="00616826"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616826" w14:paraId="451CCC64" w14:textId="77777777" w:rsidTr="00902F53">
        <w:tc>
          <w:tcPr>
            <w:tcW w:w="8494" w:type="dxa"/>
          </w:tcPr>
          <w:p w14:paraId="7261AA69"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7410D734" w14:textId="56BF219C" w:rsidR="00616826" w:rsidRPr="009A3EAF" w:rsidRDefault="006A410A"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Google </w:t>
            </w:r>
            <w:r w:rsidR="00480BE6" w:rsidRPr="00480BE6">
              <w:rPr>
                <w:rFonts w:ascii="Verdana" w:hAnsi="Verdana" w:cstheme="minorHAnsi"/>
                <w:sz w:val="24"/>
                <w:szCs w:val="24"/>
                <w:lang w:val="es-ES"/>
              </w:rPr>
              <w:t>académico</w:t>
            </w:r>
          </w:p>
        </w:tc>
      </w:tr>
      <w:tr w:rsidR="00616826" w14:paraId="5B050077" w14:textId="77777777" w:rsidTr="00902F53">
        <w:tc>
          <w:tcPr>
            <w:tcW w:w="8494" w:type="dxa"/>
          </w:tcPr>
          <w:p w14:paraId="7CDA04BF"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1E0904AC" w14:textId="2E5F04C0" w:rsidR="00616826" w:rsidRPr="009A3EAF"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Redes sociales, m</w:t>
            </w:r>
            <w:r>
              <w:rPr>
                <w:rFonts w:ascii="Verdana" w:hAnsi="Verdana" w:cstheme="minorHAnsi"/>
                <w:sz w:val="24"/>
                <w:szCs w:val="24"/>
                <w:lang w:val="es-ES"/>
              </w:rPr>
              <w:t>úsica, inclusión</w:t>
            </w:r>
            <w:r w:rsidR="00FD4140">
              <w:rPr>
                <w:rFonts w:ascii="Verdana" w:hAnsi="Verdana" w:cstheme="minorHAnsi"/>
                <w:sz w:val="24"/>
                <w:szCs w:val="24"/>
                <w:lang w:val="es-ES"/>
              </w:rPr>
              <w:t xml:space="preserve">, discapacidad auditiva </w:t>
            </w:r>
          </w:p>
        </w:tc>
      </w:tr>
      <w:tr w:rsidR="00616826" w14:paraId="2EDC2C04" w14:textId="77777777" w:rsidTr="00902F53">
        <w:trPr>
          <w:trHeight w:val="780"/>
        </w:trPr>
        <w:tc>
          <w:tcPr>
            <w:tcW w:w="8494" w:type="dxa"/>
          </w:tcPr>
          <w:p w14:paraId="6DF9D204" w14:textId="77777777" w:rsidR="00616826" w:rsidRDefault="005E195C"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w:t>
            </w:r>
            <w:r w:rsidR="00616826">
              <w:rPr>
                <w:rFonts w:ascii="Verdana" w:hAnsi="Verdana" w:cstheme="minorHAnsi"/>
                <w:b/>
                <w:sz w:val="24"/>
                <w:szCs w:val="24"/>
                <w:lang w:val="es-ES"/>
              </w:rPr>
              <w:t xml:space="preserve"> revisado:</w:t>
            </w:r>
          </w:p>
          <w:p w14:paraId="69EFC818" w14:textId="4082CA71"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Música y lengua de signos a cuatro voces: una experiencia </w:t>
            </w:r>
            <w:r>
              <w:rPr>
                <w:rFonts w:ascii="Verdana" w:hAnsi="Verdana" w:cstheme="minorHAnsi"/>
                <w:sz w:val="24"/>
                <w:szCs w:val="24"/>
                <w:lang w:val="es-ES"/>
              </w:rPr>
              <w:t>e</w:t>
            </w:r>
            <w:r w:rsidRPr="00480BE6">
              <w:rPr>
                <w:rFonts w:ascii="Verdana" w:hAnsi="Verdana" w:cstheme="minorHAnsi"/>
                <w:sz w:val="24"/>
                <w:szCs w:val="24"/>
                <w:lang w:val="es-ES"/>
              </w:rPr>
              <w:t>ducativa y musical para la inclusión</w:t>
            </w:r>
          </w:p>
        </w:tc>
      </w:tr>
      <w:tr w:rsidR="00616826" w14:paraId="1A085AAE" w14:textId="77777777" w:rsidTr="00902F53">
        <w:trPr>
          <w:trHeight w:val="780"/>
        </w:trPr>
        <w:tc>
          <w:tcPr>
            <w:tcW w:w="8494" w:type="dxa"/>
          </w:tcPr>
          <w:p w14:paraId="4BF664D6"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p w14:paraId="4F91737D" w14:textId="79175445"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Borja Juan Morera, Icíar Nadal García, María Belén López Casanova</w:t>
            </w:r>
          </w:p>
        </w:tc>
      </w:tr>
      <w:tr w:rsidR="00616826" w14:paraId="7A798B6B" w14:textId="77777777" w:rsidTr="00902F53">
        <w:trPr>
          <w:trHeight w:val="780"/>
        </w:trPr>
        <w:tc>
          <w:tcPr>
            <w:tcW w:w="8494" w:type="dxa"/>
          </w:tcPr>
          <w:p w14:paraId="4CB9848A"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r w:rsidR="006A410A">
              <w:rPr>
                <w:rFonts w:ascii="Verdana" w:hAnsi="Verdana" w:cstheme="minorHAnsi"/>
                <w:b/>
                <w:sz w:val="24"/>
                <w:szCs w:val="24"/>
                <w:lang w:val="es-ES"/>
              </w:rPr>
              <w:t xml:space="preserve"> </w:t>
            </w:r>
          </w:p>
          <w:p w14:paraId="4D8B77A3" w14:textId="38AF40D2" w:rsidR="00480BE6" w:rsidRPr="00480BE6" w:rsidRDefault="00EC4639" w:rsidP="009A3EAF">
            <w:pPr>
              <w:spacing w:line="480" w:lineRule="auto"/>
              <w:rPr>
                <w:rFonts w:ascii="Verdana" w:hAnsi="Verdana" w:cstheme="minorHAnsi"/>
                <w:sz w:val="24"/>
                <w:szCs w:val="24"/>
                <w:lang w:val="es-ES"/>
              </w:rPr>
            </w:pPr>
            <w:hyperlink r:id="rId6" w:history="1">
              <w:r w:rsidR="00480BE6" w:rsidRPr="00FD707D">
                <w:rPr>
                  <w:rStyle w:val="Hipervnculo"/>
                  <w:rFonts w:ascii="Verdana" w:hAnsi="Verdana" w:cstheme="minorHAnsi"/>
                  <w:sz w:val="24"/>
                  <w:szCs w:val="24"/>
                  <w:lang w:val="es-ES"/>
                </w:rPr>
                <w:t>https://zaguan.unizar.es/record/88398/files/texto_completo.pdf</w:t>
              </w:r>
            </w:hyperlink>
            <w:r w:rsidR="00480BE6">
              <w:rPr>
                <w:rFonts w:ascii="Verdana" w:hAnsi="Verdana" w:cstheme="minorHAnsi"/>
                <w:sz w:val="24"/>
                <w:szCs w:val="24"/>
                <w:lang w:val="es-ES"/>
              </w:rPr>
              <w:t xml:space="preserve"> </w:t>
            </w:r>
          </w:p>
        </w:tc>
      </w:tr>
      <w:tr w:rsidR="00616826" w14:paraId="5B13B446" w14:textId="77777777" w:rsidTr="00902F53">
        <w:trPr>
          <w:trHeight w:val="780"/>
        </w:trPr>
        <w:tc>
          <w:tcPr>
            <w:tcW w:w="8494" w:type="dxa"/>
          </w:tcPr>
          <w:p w14:paraId="2F6DAD7A"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p w14:paraId="23E67498" w14:textId="3553B2FD" w:rsidR="00480BE6" w:rsidRPr="00480BE6" w:rsidRDefault="00480BE6" w:rsidP="009A3EAF">
            <w:pPr>
              <w:spacing w:line="480" w:lineRule="auto"/>
              <w:rPr>
                <w:rFonts w:ascii="Verdana" w:hAnsi="Verdana" w:cstheme="minorHAnsi"/>
                <w:sz w:val="24"/>
                <w:szCs w:val="24"/>
                <w:lang w:val="es-ES"/>
              </w:rPr>
            </w:pPr>
            <w:r>
              <w:rPr>
                <w:rFonts w:ascii="Verdana" w:hAnsi="Verdana" w:cstheme="minorHAnsi"/>
                <w:sz w:val="24"/>
                <w:szCs w:val="24"/>
                <w:lang w:val="es-ES"/>
              </w:rPr>
              <w:t>11 de Febrero año 2020</w:t>
            </w:r>
          </w:p>
        </w:tc>
      </w:tr>
      <w:tr w:rsidR="00616826" w14:paraId="1D588A83" w14:textId="77777777" w:rsidTr="00902F53">
        <w:tc>
          <w:tcPr>
            <w:tcW w:w="8494" w:type="dxa"/>
          </w:tcPr>
          <w:p w14:paraId="1DF7BF18" w14:textId="5443E9F8" w:rsidR="00616826" w:rsidRDefault="008D36A4"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w:t>
            </w:r>
            <w:r w:rsidR="00616826">
              <w:rPr>
                <w:rFonts w:ascii="Verdana" w:hAnsi="Verdana" w:cstheme="minorHAnsi"/>
                <w:b/>
                <w:sz w:val="24"/>
                <w:szCs w:val="24"/>
                <w:lang w:val="es-ES"/>
              </w:rPr>
              <w:t xml:space="preserve"> del artículo:</w:t>
            </w:r>
          </w:p>
          <w:p w14:paraId="4C1A9F79" w14:textId="54E3F7A9" w:rsidR="00616826"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lastRenderedPageBreak/>
              <w:t xml:space="preserve">Introducción </w:t>
            </w:r>
          </w:p>
          <w:p w14:paraId="5507B6EB" w14:textId="221C7399" w:rsidR="00DA5BE7" w:rsidRDefault="00CA66DE" w:rsidP="009A3EAF">
            <w:pPr>
              <w:spacing w:line="480" w:lineRule="auto"/>
              <w:rPr>
                <w:rFonts w:ascii="Verdana" w:hAnsi="Verdana" w:cstheme="minorHAnsi"/>
                <w:bCs/>
                <w:sz w:val="24"/>
                <w:szCs w:val="24"/>
                <w:lang w:val="es-ES"/>
              </w:rPr>
            </w:pPr>
            <w:r w:rsidRPr="00CA66DE">
              <w:rPr>
                <w:rFonts w:ascii="Verdana" w:hAnsi="Verdana" w:cstheme="minorHAnsi"/>
                <w:bCs/>
                <w:sz w:val="24"/>
                <w:szCs w:val="24"/>
                <w:lang w:val="es-ES"/>
              </w:rPr>
              <w:t xml:space="preserve">Todas las personas deberían poder disfrutar de la música, pero ¿qué hay de aquellas que por su condición física no pueden hacerlo?, existe la música signada para dar solución a este problema. Según </w:t>
            </w:r>
            <w:proofErr w:type="spellStart"/>
            <w:r w:rsidRPr="00CA66DE">
              <w:rPr>
                <w:rFonts w:ascii="Verdana" w:hAnsi="Verdana" w:cstheme="minorHAnsi"/>
                <w:bCs/>
                <w:sz w:val="24"/>
                <w:szCs w:val="24"/>
                <w:lang w:val="es-ES"/>
              </w:rPr>
              <w:t>Cripps</w:t>
            </w:r>
            <w:proofErr w:type="spellEnd"/>
            <w:r w:rsidRPr="00CA66DE">
              <w:rPr>
                <w:rFonts w:ascii="Verdana" w:hAnsi="Verdana" w:cstheme="minorHAnsi"/>
                <w:bCs/>
                <w:sz w:val="24"/>
                <w:szCs w:val="24"/>
                <w:lang w:val="es-ES"/>
              </w:rPr>
              <w:t xml:space="preserve"> (2018), el primer registro de música signada aparece en el año 1902, en la película de cine mudo “</w:t>
            </w:r>
            <w:proofErr w:type="spellStart"/>
            <w:r w:rsidRPr="00CA66DE">
              <w:rPr>
                <w:rFonts w:ascii="Verdana" w:hAnsi="Verdana" w:cstheme="minorHAnsi"/>
                <w:bCs/>
                <w:sz w:val="24"/>
                <w:szCs w:val="24"/>
                <w:lang w:val="es-ES"/>
              </w:rPr>
              <w:t>Star</w:t>
            </w:r>
            <w:proofErr w:type="spellEnd"/>
            <w:r w:rsidRPr="00CA66DE">
              <w:rPr>
                <w:rFonts w:ascii="Verdana" w:hAnsi="Verdana" w:cstheme="minorHAnsi"/>
                <w:bCs/>
                <w:sz w:val="24"/>
                <w:szCs w:val="24"/>
                <w:lang w:val="es-ES"/>
              </w:rPr>
              <w:t xml:space="preserve"> </w:t>
            </w:r>
            <w:proofErr w:type="spellStart"/>
            <w:r w:rsidRPr="00CA66DE">
              <w:rPr>
                <w:rFonts w:ascii="Verdana" w:hAnsi="Verdana" w:cstheme="minorHAnsi"/>
                <w:bCs/>
                <w:sz w:val="24"/>
                <w:szCs w:val="24"/>
                <w:lang w:val="es-ES"/>
              </w:rPr>
              <w:t>Spangled</w:t>
            </w:r>
            <w:proofErr w:type="spellEnd"/>
            <w:r w:rsidRPr="00CA66DE">
              <w:rPr>
                <w:rFonts w:ascii="Verdana" w:hAnsi="Verdana" w:cstheme="minorHAnsi"/>
                <w:bCs/>
                <w:sz w:val="24"/>
                <w:szCs w:val="24"/>
                <w:lang w:val="es-ES"/>
              </w:rPr>
              <w:t xml:space="preserve"> Banner”, el impacto del uso del lenguaje de señas cada vez es mucho mayor tanto así que Borja afirma: “las personas que a través de la lengua de signos interpretan música para sordos se han convertido en verdaderas estrellas mediáticas, sobre todo, desde su aparición en las redes sociales” (2020, p. 36). Las personas que se dedican a esta tarea no solo deben saber el lenguaje de signos, también deben expresar con su corporalidad la intensión, </w:t>
            </w:r>
            <w:r>
              <w:rPr>
                <w:rFonts w:ascii="Verdana" w:hAnsi="Verdana" w:cstheme="minorHAnsi"/>
                <w:bCs/>
                <w:sz w:val="24"/>
                <w:szCs w:val="24"/>
                <w:lang w:val="es-ES"/>
              </w:rPr>
              <w:t>el ritmo y el</w:t>
            </w:r>
            <w:r w:rsidRPr="00CA66DE">
              <w:rPr>
                <w:rFonts w:ascii="Verdana" w:hAnsi="Verdana" w:cstheme="minorHAnsi"/>
                <w:bCs/>
                <w:sz w:val="24"/>
                <w:szCs w:val="24"/>
                <w:lang w:val="es-ES"/>
              </w:rPr>
              <w:t xml:space="preserve"> estilo de la música, ellos se convierten en intérpretes musicales. En la actualidad gracias a los servicios que ofrecen las redes sociales muchas más personas con discapacidad auditiva pueden tener acceso a la música</w:t>
            </w:r>
            <w:r>
              <w:rPr>
                <w:rFonts w:ascii="Verdana" w:hAnsi="Verdana" w:cstheme="minorHAnsi"/>
                <w:bCs/>
                <w:sz w:val="24"/>
                <w:szCs w:val="24"/>
                <w:lang w:val="es-ES"/>
              </w:rPr>
              <w:t>,</w:t>
            </w:r>
            <w:r w:rsidRPr="00CA66DE">
              <w:rPr>
                <w:rFonts w:ascii="Verdana" w:hAnsi="Verdana" w:cstheme="minorHAnsi"/>
                <w:bCs/>
                <w:sz w:val="24"/>
                <w:szCs w:val="24"/>
                <w:lang w:val="es-ES"/>
              </w:rPr>
              <w:t xml:space="preserve"> esto es lo Borja cree y por eso una parte de su investigación tomo como referencia el contenido de redes sociales: “Aunque ha sido una práctica habitual en la comunidad sorda, es actualmente cuando adquiere mayor visibilidad y difusión a través de las plataformas de redes sociales.” (2020, p.37)</w:t>
            </w:r>
            <w:r>
              <w:rPr>
                <w:rFonts w:ascii="Verdana" w:hAnsi="Verdana" w:cstheme="minorHAnsi"/>
                <w:bCs/>
                <w:sz w:val="24"/>
                <w:szCs w:val="24"/>
                <w:lang w:val="es-ES"/>
              </w:rPr>
              <w:t>.</w:t>
            </w:r>
          </w:p>
          <w:p w14:paraId="68F6F58E" w14:textId="77777777" w:rsidR="00CA66DE" w:rsidRDefault="00CA66DE" w:rsidP="009A3EAF">
            <w:pPr>
              <w:spacing w:line="480" w:lineRule="auto"/>
              <w:rPr>
                <w:rFonts w:ascii="Verdana" w:hAnsi="Verdana" w:cstheme="minorHAnsi"/>
                <w:b/>
                <w:bCs/>
                <w:sz w:val="24"/>
                <w:szCs w:val="24"/>
                <w:lang w:val="es-ES"/>
              </w:rPr>
            </w:pPr>
          </w:p>
          <w:p w14:paraId="732309C1" w14:textId="6A8B06BC" w:rsidR="00DA5BE7" w:rsidRDefault="00431C8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lastRenderedPageBreak/>
              <w:t>Metodología</w:t>
            </w:r>
          </w:p>
          <w:p w14:paraId="2A3C266D" w14:textId="0D9EF5F6" w:rsidR="009A3EAF" w:rsidRDefault="00431C8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Gran parte de la investigación está basada en la experiencia con el coro </w:t>
            </w:r>
            <w:proofErr w:type="spellStart"/>
            <w:r>
              <w:rPr>
                <w:rFonts w:ascii="Verdana" w:hAnsi="Verdana" w:cstheme="minorHAnsi"/>
                <w:bCs/>
                <w:sz w:val="24"/>
                <w:szCs w:val="24"/>
                <w:lang w:val="es-ES"/>
              </w:rPr>
              <w:t>Cantatutti</w:t>
            </w:r>
            <w:proofErr w:type="spellEnd"/>
            <w:r w:rsidR="00CA66DE">
              <w:rPr>
                <w:rFonts w:ascii="Verdana" w:hAnsi="Verdana" w:cstheme="minorHAnsi"/>
                <w:bCs/>
                <w:sz w:val="24"/>
                <w:szCs w:val="24"/>
                <w:lang w:val="es-ES"/>
              </w:rPr>
              <w:t>.</w:t>
            </w:r>
          </w:p>
          <w:p w14:paraId="728E491D" w14:textId="71F1EFF2" w:rsidR="00431C88" w:rsidRDefault="009A3EAF" w:rsidP="009A3EAF">
            <w:pPr>
              <w:spacing w:line="360" w:lineRule="auto"/>
              <w:ind w:left="708"/>
              <w:rPr>
                <w:rFonts w:ascii="Verdana" w:hAnsi="Verdana" w:cstheme="minorHAnsi"/>
                <w:bCs/>
                <w:sz w:val="24"/>
                <w:szCs w:val="24"/>
                <w:lang w:val="es-ES"/>
              </w:rPr>
            </w:pPr>
            <w:r w:rsidRPr="009A3EAF">
              <w:rPr>
                <w:rFonts w:ascii="Verdana" w:hAnsi="Verdana" w:cstheme="minorHAnsi"/>
                <w:bCs/>
                <w:sz w:val="24"/>
                <w:szCs w:val="24"/>
                <w:lang w:val="es-ES"/>
              </w:rPr>
              <w:t>Se parte de la hipótesis de que el signado de la música polifónica repercute de forma directa en aspectos como la mejora de la interpretación, recepción y comprensión, transmisión del mensaje musical y extra</w:t>
            </w:r>
            <w:r w:rsidR="00CA66DE">
              <w:rPr>
                <w:rFonts w:ascii="Verdana" w:hAnsi="Verdana" w:cstheme="minorHAnsi"/>
                <w:bCs/>
                <w:sz w:val="24"/>
                <w:szCs w:val="24"/>
                <w:lang w:val="es-ES"/>
              </w:rPr>
              <w:t xml:space="preserve"> </w:t>
            </w:r>
            <w:r w:rsidRPr="009A3EAF">
              <w:rPr>
                <w:rFonts w:ascii="Verdana" w:hAnsi="Verdana" w:cstheme="minorHAnsi"/>
                <w:bCs/>
                <w:sz w:val="24"/>
                <w:szCs w:val="24"/>
                <w:lang w:val="es-ES"/>
              </w:rPr>
              <w:t>musical de las canciones, así como que establece un vínculo expresivo ent</w:t>
            </w:r>
            <w:r w:rsidR="00CA66DE">
              <w:rPr>
                <w:rFonts w:ascii="Verdana" w:hAnsi="Verdana" w:cstheme="minorHAnsi"/>
                <w:bCs/>
                <w:sz w:val="24"/>
                <w:szCs w:val="24"/>
                <w:lang w:val="es-ES"/>
              </w:rPr>
              <w:t>re la música y el gesto signado (Borja, 2020, p.39)</w:t>
            </w:r>
          </w:p>
          <w:p w14:paraId="758BBD50" w14:textId="3CD5D4FA" w:rsidR="00714C3F" w:rsidRDefault="009A3EAF" w:rsidP="009A3EAF">
            <w:pPr>
              <w:spacing w:line="360" w:lineRule="auto"/>
              <w:rPr>
                <w:rFonts w:ascii="Verdana" w:hAnsi="Verdana" w:cstheme="minorHAnsi"/>
                <w:bCs/>
                <w:sz w:val="24"/>
                <w:szCs w:val="24"/>
                <w:lang w:val="es-ES"/>
              </w:rPr>
            </w:pPr>
            <w:r>
              <w:rPr>
                <w:rFonts w:ascii="Verdana" w:hAnsi="Verdana" w:cstheme="minorHAnsi"/>
                <w:bCs/>
                <w:sz w:val="24"/>
                <w:szCs w:val="24"/>
                <w:lang w:val="es-ES"/>
              </w:rPr>
              <w:t>El estudio realizado es de corte cualitativo. Se plant</w:t>
            </w:r>
            <w:r w:rsidR="00F73D7A">
              <w:rPr>
                <w:rFonts w:ascii="Verdana" w:hAnsi="Verdana" w:cstheme="minorHAnsi"/>
                <w:bCs/>
                <w:sz w:val="24"/>
                <w:szCs w:val="24"/>
                <w:lang w:val="es-ES"/>
              </w:rPr>
              <w:t>e</w:t>
            </w:r>
            <w:r>
              <w:rPr>
                <w:rFonts w:ascii="Verdana" w:hAnsi="Verdana" w:cstheme="minorHAnsi"/>
                <w:bCs/>
                <w:sz w:val="24"/>
                <w:szCs w:val="24"/>
                <w:lang w:val="es-ES"/>
              </w:rPr>
              <w:t xml:space="preserve">aron 3 fases para el desarrollo de la investigación: recogida de información, verificación y confirmación de los datos e interpretación de la información. Las personas involucradas en la investigación son alrededor de 80, donde están presentes los estudiantes de la universidad que hacen parte del coro, algunos de ellos sabes lengua de signos, otros son empíricos musicalmente hablando, también están involucrados los investigadores y el público. Borja destaca algo muy particular del coro </w:t>
            </w:r>
            <w:proofErr w:type="spellStart"/>
            <w:r>
              <w:rPr>
                <w:rFonts w:ascii="Verdana" w:hAnsi="Verdana" w:cstheme="minorHAnsi"/>
                <w:bCs/>
                <w:sz w:val="24"/>
                <w:szCs w:val="24"/>
                <w:lang w:val="es-ES"/>
              </w:rPr>
              <w:t>Cantatutti</w:t>
            </w:r>
            <w:proofErr w:type="spellEnd"/>
            <w:r>
              <w:rPr>
                <w:rFonts w:ascii="Verdana" w:hAnsi="Verdana" w:cstheme="minorHAnsi"/>
                <w:bCs/>
                <w:sz w:val="24"/>
                <w:szCs w:val="24"/>
                <w:lang w:val="es-ES"/>
              </w:rPr>
              <w:t>: “</w:t>
            </w:r>
            <w:r w:rsidRPr="009A3EAF">
              <w:rPr>
                <w:rFonts w:ascii="Verdana" w:hAnsi="Verdana" w:cstheme="minorHAnsi"/>
                <w:bCs/>
                <w:sz w:val="24"/>
                <w:szCs w:val="24"/>
                <w:lang w:val="es-ES"/>
              </w:rPr>
              <w:t>es un coro que canta con la voz y con lengua de signos española (LSE). El signado lo realizan todos los componentes del coro, con y sin diversidad funcional (a excepción de aquellas personas c</w:t>
            </w:r>
            <w:r w:rsidR="00714C3F">
              <w:rPr>
                <w:rFonts w:ascii="Verdana" w:hAnsi="Verdana" w:cstheme="minorHAnsi"/>
                <w:bCs/>
                <w:sz w:val="24"/>
                <w:szCs w:val="24"/>
                <w:lang w:val="es-ES"/>
              </w:rPr>
              <w:t xml:space="preserve">on diversidad funcional visual)” (2020, p. 40). Para el proceso de recolección de los datos se realizaron entrevistas con preguntas abiertas por definición, los investigadores también reunieron información desde la observación de los ensayos. Por </w:t>
            </w:r>
            <w:r w:rsidR="00F73D7A">
              <w:rPr>
                <w:rFonts w:ascii="Verdana" w:hAnsi="Verdana" w:cstheme="minorHAnsi"/>
                <w:bCs/>
                <w:sz w:val="24"/>
                <w:szCs w:val="24"/>
                <w:lang w:val="es-ES"/>
              </w:rPr>
              <w:t>último,</w:t>
            </w:r>
            <w:r w:rsidR="00714C3F">
              <w:rPr>
                <w:rFonts w:ascii="Verdana" w:hAnsi="Verdana" w:cstheme="minorHAnsi"/>
                <w:bCs/>
                <w:sz w:val="24"/>
                <w:szCs w:val="24"/>
                <w:lang w:val="es-ES"/>
              </w:rPr>
              <w:t xml:space="preserve"> se creó un grupo de discusión que en palabras de </w:t>
            </w:r>
            <w:proofErr w:type="spellStart"/>
            <w:r w:rsidR="00714C3F">
              <w:rPr>
                <w:rFonts w:ascii="Verdana" w:hAnsi="Verdana" w:cstheme="minorHAnsi"/>
                <w:bCs/>
                <w:sz w:val="24"/>
                <w:szCs w:val="24"/>
                <w:lang w:val="es-ES"/>
              </w:rPr>
              <w:t>Krueger</w:t>
            </w:r>
            <w:proofErr w:type="spellEnd"/>
            <w:r w:rsidR="00714C3F">
              <w:rPr>
                <w:rFonts w:ascii="Verdana" w:hAnsi="Verdana" w:cstheme="minorHAnsi"/>
                <w:bCs/>
                <w:sz w:val="24"/>
                <w:szCs w:val="24"/>
                <w:lang w:val="es-ES"/>
              </w:rPr>
              <w:t xml:space="preserve"> es: </w:t>
            </w:r>
            <w:r w:rsidR="00714C3F" w:rsidRPr="00714C3F">
              <w:rPr>
                <w:rFonts w:ascii="Verdana" w:hAnsi="Verdana" w:cstheme="minorHAnsi"/>
                <w:bCs/>
                <w:sz w:val="24"/>
                <w:szCs w:val="24"/>
                <w:lang w:val="es-ES"/>
              </w:rPr>
              <w:t>“un grupo de discusión puede ser definido como una conversación planeada, diseñada para obtener información de un área definida de interés, en un a</w:t>
            </w:r>
            <w:r w:rsidR="00714C3F">
              <w:rPr>
                <w:rFonts w:ascii="Verdana" w:hAnsi="Verdana" w:cstheme="minorHAnsi"/>
                <w:bCs/>
                <w:sz w:val="24"/>
                <w:szCs w:val="24"/>
                <w:lang w:val="es-ES"/>
              </w:rPr>
              <w:t xml:space="preserve">mbiente permisivo no-directivo” (1991, p.25). Para el análisis de los datos </w:t>
            </w:r>
            <w:r w:rsidR="00714C3F">
              <w:rPr>
                <w:rFonts w:ascii="Verdana" w:hAnsi="Verdana" w:cstheme="minorHAnsi"/>
                <w:bCs/>
                <w:sz w:val="24"/>
                <w:szCs w:val="24"/>
                <w:lang w:val="es-ES"/>
              </w:rPr>
              <w:lastRenderedPageBreak/>
              <w:t xml:space="preserve">se usó </w:t>
            </w:r>
            <w:r w:rsidR="00DE0382">
              <w:rPr>
                <w:rFonts w:ascii="Verdana" w:hAnsi="Verdana" w:cstheme="minorHAnsi"/>
                <w:bCs/>
                <w:sz w:val="24"/>
                <w:szCs w:val="24"/>
                <w:lang w:val="es-ES"/>
              </w:rPr>
              <w:t xml:space="preserve">software </w:t>
            </w:r>
            <w:proofErr w:type="spellStart"/>
            <w:r w:rsidR="00DE0382">
              <w:rPr>
                <w:rFonts w:ascii="Verdana" w:hAnsi="Verdana" w:cstheme="minorHAnsi"/>
                <w:bCs/>
                <w:sz w:val="24"/>
                <w:szCs w:val="24"/>
                <w:lang w:val="es-ES"/>
              </w:rPr>
              <w:t>Nvivo</w:t>
            </w:r>
            <w:proofErr w:type="spellEnd"/>
            <w:r w:rsidR="00DE0382">
              <w:rPr>
                <w:rFonts w:ascii="Verdana" w:hAnsi="Verdana" w:cstheme="minorHAnsi"/>
                <w:bCs/>
                <w:sz w:val="24"/>
                <w:szCs w:val="24"/>
                <w:lang w:val="es-ES"/>
              </w:rPr>
              <w:t xml:space="preserve"> que facilito el procesamiento y organización de la información.</w:t>
            </w:r>
          </w:p>
          <w:p w14:paraId="76A32A6C" w14:textId="77777777" w:rsidR="009A3EAF" w:rsidRPr="00431C88" w:rsidRDefault="009A3EAF" w:rsidP="009A3EAF">
            <w:pPr>
              <w:spacing w:line="360" w:lineRule="auto"/>
              <w:rPr>
                <w:rFonts w:ascii="Verdana" w:hAnsi="Verdana" w:cstheme="minorHAnsi"/>
                <w:bCs/>
                <w:sz w:val="24"/>
                <w:szCs w:val="24"/>
                <w:lang w:val="es-ES"/>
              </w:rPr>
            </w:pPr>
          </w:p>
          <w:p w14:paraId="66619CA4" w14:textId="179D1BCB" w:rsidR="00DE0382"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R</w:t>
            </w:r>
            <w:r w:rsidR="000070D8">
              <w:rPr>
                <w:rFonts w:ascii="Verdana" w:hAnsi="Verdana" w:cstheme="minorHAnsi"/>
                <w:b/>
                <w:bCs/>
                <w:sz w:val="24"/>
                <w:szCs w:val="24"/>
                <w:lang w:val="es-ES"/>
              </w:rPr>
              <w:t>esultados</w:t>
            </w:r>
          </w:p>
          <w:p w14:paraId="013FF379" w14:textId="0C6D646A" w:rsidR="000070D8" w:rsidRDefault="000070D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Se tienen</w:t>
            </w:r>
            <w:r w:rsidR="00F73D7A">
              <w:rPr>
                <w:rFonts w:ascii="Verdana" w:hAnsi="Verdana" w:cstheme="minorHAnsi"/>
                <w:bCs/>
                <w:sz w:val="24"/>
                <w:szCs w:val="24"/>
                <w:lang w:val="es-ES"/>
              </w:rPr>
              <w:t xml:space="preserve"> en cuenta los aspectos de: Perc</w:t>
            </w:r>
            <w:r>
              <w:rPr>
                <w:rFonts w:ascii="Verdana" w:hAnsi="Verdana" w:cstheme="minorHAnsi"/>
                <w:bCs/>
                <w:sz w:val="24"/>
                <w:szCs w:val="24"/>
                <w:lang w:val="es-ES"/>
              </w:rPr>
              <w:t xml:space="preserve">epción, transmisión </w:t>
            </w:r>
            <w:r w:rsidR="00124949">
              <w:rPr>
                <w:rFonts w:ascii="Verdana" w:hAnsi="Verdana" w:cstheme="minorHAnsi"/>
                <w:bCs/>
                <w:sz w:val="24"/>
                <w:szCs w:val="24"/>
                <w:lang w:val="es-ES"/>
              </w:rPr>
              <w:t>del</w:t>
            </w:r>
            <w:r>
              <w:rPr>
                <w:rFonts w:ascii="Verdana" w:hAnsi="Verdana" w:cstheme="minorHAnsi"/>
                <w:bCs/>
                <w:sz w:val="24"/>
                <w:szCs w:val="24"/>
                <w:lang w:val="es-ES"/>
              </w:rPr>
              <w:t xml:space="preserve"> mensaje, relación entre música y gesto, interpretación, dimensión emocional e inclusión. Borja destaca que: “</w:t>
            </w:r>
            <w:r w:rsidRPr="000070D8">
              <w:rPr>
                <w:rFonts w:ascii="Verdana" w:hAnsi="Verdana" w:cstheme="minorHAnsi"/>
                <w:bCs/>
                <w:sz w:val="24"/>
                <w:szCs w:val="24"/>
                <w:lang w:val="es-ES"/>
              </w:rPr>
              <w:t>al tratarse de “los intérpretes”, las categorías correspondientes a la interpretación, su mejora o su dificultad, acompañada de lengua de signos, cobran mucha fuerza</w:t>
            </w:r>
            <w:r>
              <w:rPr>
                <w:rFonts w:ascii="Verdana" w:hAnsi="Verdana" w:cstheme="minorHAnsi"/>
                <w:bCs/>
                <w:sz w:val="24"/>
                <w:szCs w:val="24"/>
                <w:lang w:val="es-ES"/>
              </w:rPr>
              <w:t>” (2020, p.46), es así como el ámbito interpretativo pa</w:t>
            </w:r>
            <w:r w:rsidR="00124949">
              <w:rPr>
                <w:rFonts w:ascii="Verdana" w:hAnsi="Verdana" w:cstheme="minorHAnsi"/>
                <w:bCs/>
                <w:sz w:val="24"/>
                <w:szCs w:val="24"/>
                <w:lang w:val="es-ES"/>
              </w:rPr>
              <w:t>s</w:t>
            </w:r>
            <w:r>
              <w:rPr>
                <w:rFonts w:ascii="Verdana" w:hAnsi="Verdana" w:cstheme="minorHAnsi"/>
                <w:bCs/>
                <w:sz w:val="24"/>
                <w:szCs w:val="24"/>
                <w:lang w:val="es-ES"/>
              </w:rPr>
              <w:t>a a tener mucho más valor, porque no solo se trata de la seña para representar una palabra u oración, se involucra la creatividad de las expresiones faciales</w:t>
            </w:r>
            <w:r w:rsidR="00124949">
              <w:rPr>
                <w:rFonts w:ascii="Verdana" w:hAnsi="Verdana" w:cstheme="minorHAnsi"/>
                <w:bCs/>
                <w:sz w:val="24"/>
                <w:szCs w:val="24"/>
                <w:lang w:val="es-ES"/>
              </w:rPr>
              <w:t xml:space="preserve"> y</w:t>
            </w:r>
            <w:r>
              <w:rPr>
                <w:rFonts w:ascii="Verdana" w:hAnsi="Verdana" w:cstheme="minorHAnsi"/>
                <w:bCs/>
                <w:sz w:val="24"/>
                <w:szCs w:val="24"/>
                <w:lang w:val="es-ES"/>
              </w:rPr>
              <w:t xml:space="preserve"> los movimientos </w:t>
            </w:r>
            <w:r w:rsidR="00F73D7A">
              <w:rPr>
                <w:rFonts w:ascii="Verdana" w:hAnsi="Verdana" w:cstheme="minorHAnsi"/>
                <w:bCs/>
                <w:sz w:val="24"/>
                <w:szCs w:val="24"/>
                <w:lang w:val="es-ES"/>
              </w:rPr>
              <w:t xml:space="preserve">del </w:t>
            </w:r>
            <w:r>
              <w:rPr>
                <w:rFonts w:ascii="Verdana" w:hAnsi="Verdana" w:cstheme="minorHAnsi"/>
                <w:bCs/>
                <w:sz w:val="24"/>
                <w:szCs w:val="24"/>
                <w:lang w:val="es-ES"/>
              </w:rPr>
              <w:t>cuerpo que hacen que el público pueda entender mucho más el contexto de la obra y lo que por medio de las voces cantadas se está</w:t>
            </w:r>
            <w:r w:rsidR="00124949">
              <w:rPr>
                <w:rFonts w:ascii="Verdana" w:hAnsi="Verdana" w:cstheme="minorHAnsi"/>
                <w:bCs/>
                <w:sz w:val="24"/>
                <w:szCs w:val="24"/>
                <w:lang w:val="es-ES"/>
              </w:rPr>
              <w:t xml:space="preserve"> queriendo decir</w:t>
            </w:r>
            <w:r>
              <w:rPr>
                <w:rFonts w:ascii="Verdana" w:hAnsi="Verdana" w:cstheme="minorHAnsi"/>
                <w:bCs/>
                <w:sz w:val="24"/>
                <w:szCs w:val="24"/>
                <w:lang w:val="es-ES"/>
              </w:rPr>
              <w:t>, es decir que transmiten e</w:t>
            </w:r>
            <w:r w:rsidR="00F73D7A">
              <w:rPr>
                <w:rFonts w:ascii="Verdana" w:hAnsi="Verdana" w:cstheme="minorHAnsi"/>
                <w:bCs/>
                <w:sz w:val="24"/>
                <w:szCs w:val="24"/>
                <w:lang w:val="es-ES"/>
              </w:rPr>
              <w:t>l sentimiento de</w:t>
            </w:r>
            <w:r>
              <w:rPr>
                <w:rFonts w:ascii="Verdana" w:hAnsi="Verdana" w:cstheme="minorHAnsi"/>
                <w:bCs/>
                <w:sz w:val="24"/>
                <w:szCs w:val="24"/>
                <w:lang w:val="es-ES"/>
              </w:rPr>
              <w:t xml:space="preserve"> la música.</w:t>
            </w:r>
          </w:p>
          <w:p w14:paraId="299A49A0" w14:textId="3B6CE267" w:rsidR="00BD3E38" w:rsidRPr="00BD3E38"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Discusión </w:t>
            </w:r>
            <w:r w:rsidR="00124949">
              <w:rPr>
                <w:rFonts w:ascii="Verdana" w:hAnsi="Verdana" w:cstheme="minorHAnsi"/>
                <w:b/>
                <w:bCs/>
                <w:sz w:val="24"/>
                <w:szCs w:val="24"/>
                <w:lang w:val="es-ES"/>
              </w:rPr>
              <w:t>y Conclusiones</w:t>
            </w:r>
          </w:p>
          <w:p w14:paraId="7BA8FBBE" w14:textId="40890409" w:rsidR="00124949" w:rsidRDefault="00124949" w:rsidP="00081BC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Para la realización de la investigación el equipo investigador tuvo que basarse en los estudios y productos video gráficos de otros autores, pero muchas de las técnicas </w:t>
            </w:r>
            <w:r w:rsidR="00F73D7A">
              <w:rPr>
                <w:rFonts w:ascii="Verdana" w:hAnsi="Verdana" w:cstheme="minorHAnsi"/>
                <w:bCs/>
                <w:sz w:val="24"/>
                <w:szCs w:val="24"/>
                <w:lang w:val="es-ES"/>
              </w:rPr>
              <w:t>que se u</w:t>
            </w:r>
            <w:r>
              <w:rPr>
                <w:rFonts w:ascii="Verdana" w:hAnsi="Verdana" w:cstheme="minorHAnsi"/>
                <w:bCs/>
                <w:sz w:val="24"/>
                <w:szCs w:val="24"/>
                <w:lang w:val="es-ES"/>
              </w:rPr>
              <w:t>saban hace unos años en la actualidad ya no son vigentes teniendo en cuenta el desarrollo tecnológico, esto lleva a Borja a concluir que: “</w:t>
            </w:r>
            <w:r w:rsidRPr="00124949">
              <w:rPr>
                <w:rFonts w:ascii="Verdana" w:hAnsi="Verdana" w:cstheme="minorHAnsi"/>
                <w:bCs/>
                <w:sz w:val="24"/>
                <w:szCs w:val="24"/>
                <w:lang w:val="es-ES"/>
              </w:rPr>
              <w:t xml:space="preserve">en la actualidad, con el desarrollo de vídeos de música signada, y su aparición en las redes sociales, la interpretación y el signado de </w:t>
            </w:r>
            <w:r w:rsidRPr="00124949">
              <w:rPr>
                <w:rFonts w:ascii="Verdana" w:hAnsi="Verdana" w:cstheme="minorHAnsi"/>
                <w:bCs/>
                <w:sz w:val="24"/>
                <w:szCs w:val="24"/>
                <w:lang w:val="es-ES"/>
              </w:rPr>
              <w:lastRenderedPageBreak/>
              <w:t>música y canciones tiene una importante difusión y repercusión entre la comunidad sorda y oyente</w:t>
            </w:r>
            <w:r>
              <w:rPr>
                <w:rFonts w:ascii="Verdana" w:hAnsi="Verdana" w:cstheme="minorHAnsi"/>
                <w:bCs/>
                <w:sz w:val="24"/>
                <w:szCs w:val="24"/>
                <w:lang w:val="es-ES"/>
              </w:rPr>
              <w:t xml:space="preserve">” (2020, p.49). Gracias a esto la sociedad </w:t>
            </w:r>
            <w:r w:rsidR="00F73D7A">
              <w:rPr>
                <w:rFonts w:ascii="Verdana" w:hAnsi="Verdana" w:cstheme="minorHAnsi"/>
                <w:bCs/>
                <w:sz w:val="24"/>
                <w:szCs w:val="24"/>
                <w:lang w:val="es-ES"/>
              </w:rPr>
              <w:t>puede</w:t>
            </w:r>
            <w:r>
              <w:rPr>
                <w:rFonts w:ascii="Verdana" w:hAnsi="Verdana" w:cstheme="minorHAnsi"/>
                <w:bCs/>
                <w:sz w:val="24"/>
                <w:szCs w:val="24"/>
                <w:lang w:val="es-ES"/>
              </w:rPr>
              <w:t xml:space="preserve"> generar espacios incluyentes, donde las personas sordas también pueden disfrutar de la música. </w:t>
            </w:r>
            <w:r w:rsidR="00081BCF">
              <w:rPr>
                <w:rFonts w:ascii="Verdana" w:hAnsi="Verdana" w:cstheme="minorHAnsi"/>
                <w:bCs/>
                <w:sz w:val="24"/>
                <w:szCs w:val="24"/>
                <w:lang w:val="es-ES"/>
              </w:rPr>
              <w:t xml:space="preserve">Es importante resaltar la conclusión dada por el autor: </w:t>
            </w:r>
          </w:p>
          <w:p w14:paraId="7AF1D629" w14:textId="77777777" w:rsidR="00081BCF" w:rsidRDefault="00081BCF" w:rsidP="00081BCF">
            <w:pPr>
              <w:spacing w:line="480" w:lineRule="auto"/>
              <w:ind w:left="708"/>
              <w:rPr>
                <w:rFonts w:ascii="Verdana" w:hAnsi="Verdana" w:cstheme="minorHAnsi"/>
                <w:bCs/>
                <w:sz w:val="24"/>
                <w:szCs w:val="24"/>
                <w:lang w:val="es-ES"/>
              </w:rPr>
            </w:pPr>
            <w:r w:rsidRPr="00081BCF">
              <w:rPr>
                <w:rFonts w:ascii="Verdana" w:hAnsi="Verdana" w:cstheme="minorHAnsi"/>
                <w:bCs/>
                <w:sz w:val="24"/>
                <w:szCs w:val="24"/>
                <w:lang w:val="es-ES"/>
              </w:rPr>
              <w:t xml:space="preserve">A través del estudio de caso realizado con el Coro </w:t>
            </w:r>
            <w:proofErr w:type="spellStart"/>
            <w:r w:rsidRPr="00081BCF">
              <w:rPr>
                <w:rFonts w:ascii="Verdana" w:hAnsi="Verdana" w:cstheme="minorHAnsi"/>
                <w:bCs/>
                <w:sz w:val="24"/>
                <w:szCs w:val="24"/>
                <w:lang w:val="es-ES"/>
              </w:rPr>
              <w:t>Cantatutti</w:t>
            </w:r>
            <w:proofErr w:type="spellEnd"/>
            <w:r w:rsidRPr="00081BCF">
              <w:rPr>
                <w:rFonts w:ascii="Verdana" w:hAnsi="Verdana" w:cstheme="minorHAnsi"/>
                <w:bCs/>
                <w:sz w:val="24"/>
                <w:szCs w:val="24"/>
                <w:lang w:val="es-ES"/>
              </w:rPr>
              <w:t>, constatamos que el signado a voces, dota de significado al discurso y la interpretación musical y contribuye en aspectos técnicos del canto como pueden ser la correcta emisión, respiración, proyección o fraseo, dado que, la musicalidad del gesto acompaña la intención melódico-rítmica de la música, así como el c</w:t>
            </w:r>
            <w:r>
              <w:rPr>
                <w:rFonts w:ascii="Verdana" w:hAnsi="Verdana" w:cstheme="minorHAnsi"/>
                <w:bCs/>
                <w:sz w:val="24"/>
                <w:szCs w:val="24"/>
                <w:lang w:val="es-ES"/>
              </w:rPr>
              <w:t>arácter o los distintos matices (Borja, 2020, p.50).</w:t>
            </w:r>
          </w:p>
          <w:p w14:paraId="65AC4824" w14:textId="636C9E1E" w:rsidR="00081BCF" w:rsidRPr="003A6D8D" w:rsidRDefault="00081BCF" w:rsidP="00F73D7A">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Cada uno de estos aspectos logra dar a entender que hace falta crear mucha más música que puedan disfrutar las personas sordas. </w:t>
            </w:r>
          </w:p>
        </w:tc>
      </w:tr>
      <w:tr w:rsidR="00616826" w14:paraId="683FF545" w14:textId="77777777" w:rsidTr="00902F53">
        <w:tc>
          <w:tcPr>
            <w:tcW w:w="8494" w:type="dxa"/>
          </w:tcPr>
          <w:p w14:paraId="6F98A680" w14:textId="03C9FC06" w:rsidR="00616826" w:rsidRDefault="00616826" w:rsidP="00AD5E3B">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4E387DD3" w14:textId="4F5DFBAA" w:rsidR="00616826" w:rsidRPr="00AD5E3B" w:rsidRDefault="00AD5E3B" w:rsidP="00CA66DE">
            <w:pPr>
              <w:spacing w:line="480" w:lineRule="auto"/>
              <w:rPr>
                <w:rFonts w:ascii="Verdana" w:hAnsi="Verdana" w:cstheme="minorHAnsi"/>
                <w:sz w:val="24"/>
                <w:szCs w:val="24"/>
                <w:lang w:val="es-ES"/>
              </w:rPr>
            </w:pPr>
            <w:r>
              <w:rPr>
                <w:rFonts w:ascii="Verdana" w:hAnsi="Verdana" w:cstheme="minorHAnsi"/>
                <w:sz w:val="24"/>
                <w:szCs w:val="24"/>
                <w:lang w:val="es-ES"/>
              </w:rPr>
              <w:t xml:space="preserve">Las redes sociales en la actualidad son el principal medio de comunicación y basados </w:t>
            </w:r>
            <w:r w:rsidR="00CA66DE">
              <w:rPr>
                <w:rFonts w:ascii="Verdana" w:hAnsi="Verdana" w:cstheme="minorHAnsi"/>
                <w:sz w:val="24"/>
                <w:szCs w:val="24"/>
                <w:lang w:val="es-ES"/>
              </w:rPr>
              <w:t xml:space="preserve">en </w:t>
            </w:r>
            <w:r>
              <w:rPr>
                <w:rFonts w:ascii="Verdana" w:hAnsi="Verdana" w:cstheme="minorHAnsi"/>
                <w:sz w:val="24"/>
                <w:szCs w:val="24"/>
                <w:lang w:val="es-ES"/>
              </w:rPr>
              <w:t>el contenido musical con lengua de signos existente en estas</w:t>
            </w:r>
            <w:r w:rsidR="00CA66DE">
              <w:rPr>
                <w:rFonts w:ascii="Verdana" w:hAnsi="Verdana" w:cstheme="minorHAnsi"/>
                <w:sz w:val="24"/>
                <w:szCs w:val="24"/>
                <w:lang w:val="es-ES"/>
              </w:rPr>
              <w:t>,</w:t>
            </w:r>
            <w:r>
              <w:rPr>
                <w:rFonts w:ascii="Verdana" w:hAnsi="Verdana" w:cstheme="minorHAnsi"/>
                <w:sz w:val="24"/>
                <w:szCs w:val="24"/>
                <w:lang w:val="es-ES"/>
              </w:rPr>
              <w:t xml:space="preserve"> se realizó </w:t>
            </w:r>
            <w:r w:rsidR="00CA66DE">
              <w:rPr>
                <w:rFonts w:ascii="Verdana" w:hAnsi="Verdana" w:cstheme="minorHAnsi"/>
                <w:sz w:val="24"/>
                <w:szCs w:val="24"/>
                <w:lang w:val="es-ES"/>
              </w:rPr>
              <w:t xml:space="preserve">parte de </w:t>
            </w:r>
            <w:r>
              <w:rPr>
                <w:rFonts w:ascii="Verdana" w:hAnsi="Verdana" w:cstheme="minorHAnsi"/>
                <w:sz w:val="24"/>
                <w:szCs w:val="24"/>
                <w:lang w:val="es-ES"/>
              </w:rPr>
              <w:t xml:space="preserve">la investigación. Resaltando también que es importante para el desarrollo de la comunicación </w:t>
            </w:r>
            <w:r w:rsidR="00CA66DE">
              <w:rPr>
                <w:rFonts w:ascii="Verdana" w:hAnsi="Verdana" w:cstheme="minorHAnsi"/>
                <w:sz w:val="24"/>
                <w:szCs w:val="24"/>
                <w:lang w:val="es-ES"/>
              </w:rPr>
              <w:t xml:space="preserve">en redes sociales </w:t>
            </w:r>
            <w:r>
              <w:rPr>
                <w:rFonts w:ascii="Verdana" w:hAnsi="Verdana" w:cstheme="minorHAnsi"/>
                <w:sz w:val="24"/>
                <w:szCs w:val="24"/>
                <w:lang w:val="es-ES"/>
              </w:rPr>
              <w:t xml:space="preserve">tener en cuenta a las personas sordas, mucho del contenido que </w:t>
            </w:r>
            <w:r w:rsidR="00CA66DE">
              <w:rPr>
                <w:rFonts w:ascii="Verdana" w:hAnsi="Verdana" w:cstheme="minorHAnsi"/>
                <w:sz w:val="24"/>
                <w:szCs w:val="24"/>
                <w:lang w:val="es-ES"/>
              </w:rPr>
              <w:t xml:space="preserve">hay </w:t>
            </w:r>
            <w:r>
              <w:rPr>
                <w:rFonts w:ascii="Verdana" w:hAnsi="Verdana" w:cstheme="minorHAnsi"/>
                <w:sz w:val="24"/>
                <w:szCs w:val="24"/>
                <w:lang w:val="es-ES"/>
              </w:rPr>
              <w:t>en las pla</w:t>
            </w:r>
            <w:r w:rsidR="00CA66DE">
              <w:rPr>
                <w:rFonts w:ascii="Verdana" w:hAnsi="Verdana" w:cstheme="minorHAnsi"/>
                <w:sz w:val="24"/>
                <w:szCs w:val="24"/>
                <w:lang w:val="es-ES"/>
              </w:rPr>
              <w:t>taformas audiovisuales como YouT</w:t>
            </w:r>
            <w:r>
              <w:rPr>
                <w:rFonts w:ascii="Verdana" w:hAnsi="Verdana" w:cstheme="minorHAnsi"/>
                <w:sz w:val="24"/>
                <w:szCs w:val="24"/>
                <w:lang w:val="es-ES"/>
              </w:rPr>
              <w:t xml:space="preserve">ube aún no </w:t>
            </w:r>
            <w:r w:rsidR="00CA66DE">
              <w:rPr>
                <w:rFonts w:ascii="Verdana" w:hAnsi="Verdana" w:cstheme="minorHAnsi"/>
                <w:sz w:val="24"/>
                <w:szCs w:val="24"/>
                <w:lang w:val="es-ES"/>
              </w:rPr>
              <w:t xml:space="preserve">cuentan por lo menos con </w:t>
            </w:r>
            <w:r w:rsidR="00CA66DE">
              <w:rPr>
                <w:rFonts w:ascii="Verdana" w:hAnsi="Verdana" w:cstheme="minorHAnsi"/>
                <w:sz w:val="24"/>
                <w:szCs w:val="24"/>
                <w:lang w:val="es-ES"/>
              </w:rPr>
              <w:lastRenderedPageBreak/>
              <w:t xml:space="preserve">subtítulos, pero gracias al auge de la tecnología, muchos más artistas están optando por incluir lenguaje de signos en sus canciones, para que la comunidad con discapacidad auditiva también pueda disfrutar de ellas. </w:t>
            </w:r>
            <w:r>
              <w:rPr>
                <w:rFonts w:ascii="Verdana" w:hAnsi="Verdana" w:cstheme="minorHAnsi"/>
                <w:sz w:val="24"/>
                <w:szCs w:val="24"/>
                <w:lang w:val="es-ES"/>
              </w:rPr>
              <w:t xml:space="preserve"> </w:t>
            </w:r>
          </w:p>
        </w:tc>
      </w:tr>
    </w:tbl>
    <w:p w14:paraId="66906BB8" w14:textId="4D8153B3" w:rsidR="00902F53" w:rsidRDefault="00902F53" w:rsidP="009A3EAF">
      <w:pPr>
        <w:spacing w:line="480" w:lineRule="auto"/>
      </w:pPr>
    </w:p>
    <w:tbl>
      <w:tblPr>
        <w:tblStyle w:val="Tablaconcuadrcula"/>
        <w:tblW w:w="0" w:type="auto"/>
        <w:tblLook w:val="04A0" w:firstRow="1" w:lastRow="0" w:firstColumn="1" w:lastColumn="0" w:noHBand="0" w:noVBand="1"/>
      </w:tblPr>
      <w:tblGrid>
        <w:gridCol w:w="8494"/>
      </w:tblGrid>
      <w:tr w:rsidR="00902F53" w14:paraId="52F6F3B7" w14:textId="77777777" w:rsidTr="007D533F">
        <w:tc>
          <w:tcPr>
            <w:tcW w:w="8494" w:type="dxa"/>
            <w:shd w:val="clear" w:color="auto" w:fill="B4C6E7" w:themeFill="accent1" w:themeFillTint="66"/>
          </w:tcPr>
          <w:p w14:paraId="1F386E94" w14:textId="77777777" w:rsidR="00902F53" w:rsidRPr="004109DD" w:rsidRDefault="00902F53"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902F53" w14:paraId="59F3AA88" w14:textId="77777777" w:rsidTr="007D533F">
        <w:tc>
          <w:tcPr>
            <w:tcW w:w="8494" w:type="dxa"/>
          </w:tcPr>
          <w:p w14:paraId="66F0860D"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34538102" w14:textId="4C6A0FB4" w:rsidR="00902F53" w:rsidRDefault="006A410A" w:rsidP="009A3EAF">
            <w:pPr>
              <w:spacing w:line="480" w:lineRule="auto"/>
              <w:rPr>
                <w:rFonts w:ascii="Verdana" w:hAnsi="Verdana" w:cstheme="minorHAnsi"/>
                <w:b/>
                <w:sz w:val="24"/>
                <w:szCs w:val="24"/>
                <w:lang w:val="es-ES"/>
              </w:rPr>
            </w:pPr>
            <w:r>
              <w:rPr>
                <w:rFonts w:ascii="Verdana" w:hAnsi="Verdana" w:cstheme="minorHAnsi"/>
                <w:b/>
                <w:sz w:val="24"/>
                <w:szCs w:val="24"/>
                <w:lang w:val="es-ES"/>
              </w:rPr>
              <w:t>Ebsco host</w:t>
            </w:r>
          </w:p>
          <w:p w14:paraId="0288ECDE" w14:textId="77777777" w:rsidR="00902F53" w:rsidRPr="00D504DA" w:rsidRDefault="00902F53" w:rsidP="009A3EAF">
            <w:pPr>
              <w:spacing w:line="480" w:lineRule="auto"/>
              <w:rPr>
                <w:rFonts w:ascii="Verdana" w:hAnsi="Verdana" w:cstheme="minorHAnsi"/>
                <w:b/>
                <w:sz w:val="24"/>
                <w:szCs w:val="24"/>
                <w:lang w:val="es-ES"/>
              </w:rPr>
            </w:pPr>
          </w:p>
        </w:tc>
      </w:tr>
      <w:tr w:rsidR="00902F53" w14:paraId="1FC88A07" w14:textId="77777777" w:rsidTr="007D533F">
        <w:tc>
          <w:tcPr>
            <w:tcW w:w="8494" w:type="dxa"/>
          </w:tcPr>
          <w:p w14:paraId="73E211D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42D3BEFF" w14:textId="77777777" w:rsidR="00902F53" w:rsidRDefault="00902F53" w:rsidP="009A3EAF">
            <w:pPr>
              <w:spacing w:line="480" w:lineRule="auto"/>
              <w:rPr>
                <w:rFonts w:ascii="Verdana" w:hAnsi="Verdana" w:cstheme="minorHAnsi"/>
                <w:b/>
                <w:sz w:val="24"/>
                <w:szCs w:val="24"/>
                <w:lang w:val="es-ES"/>
              </w:rPr>
            </w:pPr>
          </w:p>
          <w:p w14:paraId="50531E91" w14:textId="77777777" w:rsidR="00902F53" w:rsidRDefault="00902F53" w:rsidP="009A3EAF">
            <w:pPr>
              <w:spacing w:line="480" w:lineRule="auto"/>
              <w:rPr>
                <w:rFonts w:ascii="Verdana" w:hAnsi="Verdana" w:cstheme="minorHAnsi"/>
                <w:b/>
                <w:sz w:val="24"/>
                <w:szCs w:val="24"/>
                <w:lang w:val="es-ES"/>
              </w:rPr>
            </w:pPr>
          </w:p>
        </w:tc>
      </w:tr>
      <w:tr w:rsidR="00902F53" w14:paraId="741BD1E1" w14:textId="77777777" w:rsidTr="007D533F">
        <w:trPr>
          <w:trHeight w:val="780"/>
        </w:trPr>
        <w:tc>
          <w:tcPr>
            <w:tcW w:w="8494" w:type="dxa"/>
          </w:tcPr>
          <w:p w14:paraId="6B63F0D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 revisado:</w:t>
            </w:r>
          </w:p>
        </w:tc>
      </w:tr>
      <w:tr w:rsidR="00902F53" w14:paraId="0AD995ED" w14:textId="77777777" w:rsidTr="007D533F">
        <w:trPr>
          <w:trHeight w:val="780"/>
        </w:trPr>
        <w:tc>
          <w:tcPr>
            <w:tcW w:w="8494" w:type="dxa"/>
          </w:tcPr>
          <w:p w14:paraId="6A4F9A26"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tc>
      </w:tr>
      <w:tr w:rsidR="00902F53" w14:paraId="749408FF" w14:textId="77777777" w:rsidTr="007D533F">
        <w:trPr>
          <w:trHeight w:val="780"/>
        </w:trPr>
        <w:tc>
          <w:tcPr>
            <w:tcW w:w="8494" w:type="dxa"/>
          </w:tcPr>
          <w:p w14:paraId="5D580CB4" w14:textId="518B91A4"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p>
          <w:p w14:paraId="725F304B" w14:textId="48CCA6C8"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https://dialnet.unirioja.es/servlet/articulo?codigo=6073591</w:t>
            </w:r>
          </w:p>
          <w:p w14:paraId="58594AB6" w14:textId="6A945968" w:rsidR="006A410A" w:rsidRDefault="006A410A" w:rsidP="009A3EAF">
            <w:pPr>
              <w:spacing w:line="480" w:lineRule="auto"/>
              <w:rPr>
                <w:rFonts w:ascii="Verdana" w:hAnsi="Verdana" w:cstheme="minorHAnsi"/>
                <w:b/>
                <w:sz w:val="24"/>
                <w:szCs w:val="24"/>
                <w:lang w:val="es-ES"/>
              </w:rPr>
            </w:pPr>
          </w:p>
        </w:tc>
      </w:tr>
      <w:tr w:rsidR="00902F53" w14:paraId="6021D8F5" w14:textId="77777777" w:rsidTr="007D533F">
        <w:trPr>
          <w:trHeight w:val="780"/>
        </w:trPr>
        <w:tc>
          <w:tcPr>
            <w:tcW w:w="8494" w:type="dxa"/>
          </w:tcPr>
          <w:p w14:paraId="6E2A1984"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tc>
      </w:tr>
      <w:tr w:rsidR="00902F53" w14:paraId="22BCC54D" w14:textId="77777777" w:rsidTr="007D533F">
        <w:tc>
          <w:tcPr>
            <w:tcW w:w="8494" w:type="dxa"/>
          </w:tcPr>
          <w:p w14:paraId="0D8D2086"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 del artículo:</w:t>
            </w:r>
          </w:p>
          <w:p w14:paraId="7A256F45" w14:textId="77777777" w:rsidR="00902F53" w:rsidRDefault="00902F53"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lastRenderedPageBreak/>
              <w:t>(El estudiante presenta de manera resumida la introducción, la metodología, los resultados, d</w:t>
            </w:r>
            <w:r w:rsidRPr="00AE7E8A">
              <w:rPr>
                <w:rFonts w:ascii="Verdana" w:hAnsi="Verdana" w:cstheme="minorHAnsi"/>
                <w:bCs/>
                <w:sz w:val="24"/>
                <w:szCs w:val="24"/>
                <w:lang w:val="es-ES"/>
              </w:rPr>
              <w:t>iscusión</w:t>
            </w:r>
            <w:r>
              <w:rPr>
                <w:rFonts w:ascii="Verdana" w:hAnsi="Verdana" w:cstheme="minorHAnsi"/>
                <w:bCs/>
                <w:sz w:val="24"/>
                <w:szCs w:val="24"/>
                <w:lang w:val="es-ES"/>
              </w:rPr>
              <w:t xml:space="preserve"> y conclusiones haciendo uso de citación y parafraseo según norma APA Séptima edición</w:t>
            </w:r>
            <w:r w:rsidRPr="00AE7E8A">
              <w:rPr>
                <w:rFonts w:ascii="Verdana" w:hAnsi="Verdana" w:cstheme="minorHAnsi"/>
                <w:bCs/>
                <w:sz w:val="24"/>
                <w:szCs w:val="24"/>
                <w:lang w:val="es-ES"/>
              </w:rPr>
              <w:t>.</w:t>
            </w:r>
            <w:r>
              <w:rPr>
                <w:rFonts w:ascii="Verdana" w:hAnsi="Verdana" w:cstheme="minorHAnsi"/>
                <w:bCs/>
                <w:sz w:val="24"/>
                <w:szCs w:val="24"/>
                <w:lang w:val="es-ES"/>
              </w:rPr>
              <w:t>)</w:t>
            </w:r>
          </w:p>
          <w:p w14:paraId="092AABEC" w14:textId="77777777" w:rsidR="00902F53" w:rsidRDefault="00902F53" w:rsidP="009A3EAF">
            <w:pPr>
              <w:spacing w:line="480" w:lineRule="auto"/>
              <w:rPr>
                <w:rFonts w:ascii="Verdana" w:hAnsi="Verdana" w:cstheme="minorHAnsi"/>
                <w:bCs/>
                <w:sz w:val="24"/>
                <w:szCs w:val="24"/>
                <w:lang w:val="es-ES"/>
              </w:rPr>
            </w:pPr>
          </w:p>
          <w:p w14:paraId="451227F8" w14:textId="77777777" w:rsidR="00902F53" w:rsidRDefault="00902F53" w:rsidP="009A3EAF">
            <w:pPr>
              <w:spacing w:line="480" w:lineRule="auto"/>
              <w:rPr>
                <w:rFonts w:ascii="Verdana" w:hAnsi="Verdana" w:cstheme="minorHAnsi"/>
                <w:bCs/>
                <w:sz w:val="24"/>
                <w:szCs w:val="24"/>
                <w:lang w:val="es-ES"/>
              </w:rPr>
            </w:pPr>
          </w:p>
          <w:p w14:paraId="64942783" w14:textId="77777777" w:rsidR="00902F53" w:rsidRPr="003A6D8D" w:rsidRDefault="00902F53" w:rsidP="009A3EAF">
            <w:pPr>
              <w:spacing w:line="480" w:lineRule="auto"/>
              <w:rPr>
                <w:rFonts w:ascii="Verdana" w:hAnsi="Verdana" w:cstheme="minorHAnsi"/>
                <w:bCs/>
                <w:sz w:val="24"/>
                <w:szCs w:val="24"/>
                <w:lang w:val="es-ES"/>
              </w:rPr>
            </w:pPr>
          </w:p>
        </w:tc>
      </w:tr>
      <w:tr w:rsidR="00902F53" w14:paraId="21927E4C" w14:textId="77777777" w:rsidTr="007D533F">
        <w:tc>
          <w:tcPr>
            <w:tcW w:w="8494" w:type="dxa"/>
          </w:tcPr>
          <w:p w14:paraId="3EE9E65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2E36DA32" w14:textId="77777777" w:rsidR="00902F53" w:rsidRDefault="00902F53"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(El estudiante debe argumentar la relación existente entre el tema elegido con la temática que desarrolla cada artículo seleccionado) </w:t>
            </w:r>
          </w:p>
          <w:p w14:paraId="095D7F4B" w14:textId="77777777" w:rsidR="00902F53" w:rsidRDefault="00902F53" w:rsidP="009A3EAF">
            <w:pPr>
              <w:spacing w:line="480" w:lineRule="auto"/>
              <w:ind w:left="708"/>
              <w:rPr>
                <w:rFonts w:ascii="Verdana" w:hAnsi="Verdana" w:cstheme="minorHAnsi"/>
                <w:bCs/>
                <w:sz w:val="24"/>
                <w:szCs w:val="24"/>
                <w:lang w:val="es-ES"/>
              </w:rPr>
            </w:pPr>
          </w:p>
          <w:p w14:paraId="62E90C87" w14:textId="77777777" w:rsidR="00902F53" w:rsidRDefault="00902F53" w:rsidP="009A3EAF">
            <w:pPr>
              <w:spacing w:line="480" w:lineRule="auto"/>
              <w:rPr>
                <w:rFonts w:ascii="Verdana" w:hAnsi="Verdana" w:cstheme="minorHAnsi"/>
                <w:b/>
                <w:sz w:val="24"/>
                <w:szCs w:val="24"/>
                <w:lang w:val="es-ES"/>
              </w:rPr>
            </w:pPr>
          </w:p>
        </w:tc>
      </w:tr>
    </w:tbl>
    <w:p w14:paraId="7574DC68" w14:textId="0C03E8A1" w:rsidR="00902F53" w:rsidRPr="00902F53" w:rsidRDefault="00902F53" w:rsidP="009A3EAF">
      <w:pPr>
        <w:spacing w:line="480" w:lineRule="auto"/>
        <w:rPr>
          <w:b/>
        </w:rPr>
      </w:pPr>
    </w:p>
    <w:p w14:paraId="05EE3E47" w14:textId="77777777" w:rsidR="00902F53" w:rsidRDefault="00902F53" w:rsidP="009A3EAF">
      <w:pPr>
        <w:spacing w:line="480" w:lineRule="auto"/>
        <w:rPr>
          <w:rFonts w:ascii="Verdana" w:hAnsi="Verdana" w:cstheme="minorHAnsi"/>
          <w:b/>
          <w:sz w:val="24"/>
          <w:szCs w:val="24"/>
          <w:lang w:val="es-ES"/>
        </w:rPr>
      </w:pPr>
    </w:p>
    <w:p w14:paraId="1FD7ED88" w14:textId="4F2D44AC" w:rsidR="00902F53" w:rsidRDefault="00902F53" w:rsidP="009A3EAF">
      <w:pPr>
        <w:spacing w:line="480" w:lineRule="auto"/>
        <w:jc w:val="both"/>
        <w:rPr>
          <w:rFonts w:ascii="Verdana" w:hAnsi="Verdana" w:cstheme="minorHAnsi"/>
          <w:b/>
          <w:sz w:val="24"/>
          <w:szCs w:val="24"/>
          <w:lang w:val="es-ES"/>
        </w:rPr>
      </w:pPr>
      <w:r>
        <w:rPr>
          <w:rFonts w:ascii="Verdana" w:hAnsi="Verdana" w:cstheme="minorHAnsi"/>
          <w:b/>
          <w:sz w:val="24"/>
          <w:szCs w:val="24"/>
          <w:lang w:val="es-ES"/>
        </w:rPr>
        <w:t>Referencias (Norma APA séptima edición).</w:t>
      </w:r>
    </w:p>
    <w:p w14:paraId="0D0012C0" w14:textId="6760C18D" w:rsidR="00902F53" w:rsidRPr="00902F53" w:rsidRDefault="00902F53" w:rsidP="009A3EAF">
      <w:pPr>
        <w:spacing w:line="480" w:lineRule="auto"/>
        <w:rPr>
          <w:b/>
        </w:rPr>
      </w:pPr>
    </w:p>
    <w:sectPr w:rsidR="00902F53" w:rsidRPr="00902F53">
      <w:headerReference w:type="default" r:id="rId7"/>
      <w:foot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5B9F38" w14:textId="77777777" w:rsidR="00EC4639" w:rsidRDefault="00EC4639" w:rsidP="00EA00C2">
      <w:pPr>
        <w:spacing w:after="0" w:line="240" w:lineRule="auto"/>
      </w:pPr>
      <w:r>
        <w:separator/>
      </w:r>
    </w:p>
  </w:endnote>
  <w:endnote w:type="continuationSeparator" w:id="0">
    <w:p w14:paraId="0A208266" w14:textId="77777777" w:rsidR="00EC4639" w:rsidRDefault="00EC4639" w:rsidP="00EA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embedRegular r:id="rId1" w:fontKey="{0EAF12FF-1DA9-4BC7-A554-A03863F9534E}"/>
    <w:embedBold r:id="rId2" w:fontKey="{B316B7E6-A487-4905-BF9B-A4D6680C9EDC}"/>
  </w:font>
  <w:font w:name="Times New Roman">
    <w:panose1 w:val="02020603050405020304"/>
    <w:charset w:val="00"/>
    <w:family w:val="roman"/>
    <w:pitch w:val="variable"/>
    <w:sig w:usb0="E0002EFF" w:usb1="C000785B" w:usb2="00000009" w:usb3="00000000" w:csb0="000001FF" w:csb1="00000000"/>
    <w:embedRegular r:id="rId3" w:fontKey="{D1673BA2-BF60-4069-A8FB-7ED9136EB3BF}"/>
  </w:font>
  <w:font w:name="Verdana">
    <w:panose1 w:val="020B0604030504040204"/>
    <w:charset w:val="00"/>
    <w:family w:val="swiss"/>
    <w:pitch w:val="variable"/>
    <w:sig w:usb0="A00006FF" w:usb1="4000205B" w:usb2="00000010" w:usb3="00000000" w:csb0="0000019F" w:csb1="00000000"/>
    <w:embedRegular r:id="rId4" w:fontKey="{7B816840-3905-414F-B575-BC7637A0D73D}"/>
    <w:embedBold r:id="rId5" w:fontKey="{45B19750-DB9A-4B48-B429-18C4F3416AF0}"/>
  </w:font>
  <w:font w:name="Calibri Light">
    <w:panose1 w:val="020F0302020204030204"/>
    <w:charset w:val="00"/>
    <w:family w:val="swiss"/>
    <w:pitch w:val="variable"/>
    <w:sig w:usb0="E4002EFF" w:usb1="C000247B" w:usb2="00000009" w:usb3="00000000" w:csb0="000001FF" w:csb1="00000000"/>
    <w:embedRegular r:id="rId6" w:fontKey="{6D999267-3AEA-4711-AE65-7E566FEC527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4A14" w14:textId="77777777" w:rsidR="00DF60F0" w:rsidRDefault="005A271F">
    <w:pPr>
      <w:pStyle w:val="Piedepgina"/>
    </w:pPr>
    <w:r>
      <w:rPr>
        <w:noProof/>
        <w:lang w:val="en-US"/>
      </w:rPr>
      <w:drawing>
        <wp:anchor distT="0" distB="0" distL="114300" distR="114300" simplePos="0" relativeHeight="251661312" behindDoc="1" locked="0" layoutInCell="1" allowOverlap="1" wp14:anchorId="2FE1347C" wp14:editId="6DA7361C">
          <wp:simplePos x="0" y="0"/>
          <wp:positionH relativeFrom="page">
            <wp:align>right</wp:align>
          </wp:positionH>
          <wp:positionV relativeFrom="paragraph">
            <wp:posOffset>19524</wp:posOffset>
          </wp:positionV>
          <wp:extent cx="7562850" cy="779941"/>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e-pagina-ecisalud.png"/>
                  <pic:cNvPicPr/>
                </pic:nvPicPr>
                <pic:blipFill>
                  <a:blip r:embed="rId1">
                    <a:extLst>
                      <a:ext uri="{28A0092B-C50C-407E-A947-70E740481C1C}">
                        <a14:useLocalDpi xmlns:a14="http://schemas.microsoft.com/office/drawing/2010/main" val="0"/>
                      </a:ext>
                    </a:extLst>
                  </a:blip>
                  <a:stretch>
                    <a:fillRect/>
                  </a:stretch>
                </pic:blipFill>
                <pic:spPr>
                  <a:xfrm>
                    <a:off x="0" y="0"/>
                    <a:ext cx="7562850" cy="779941"/>
                  </a:xfrm>
                  <a:prstGeom prst="rect">
                    <a:avLst/>
                  </a:prstGeom>
                </pic:spPr>
              </pic:pic>
            </a:graphicData>
          </a:graphic>
          <wp14:sizeRelH relativeFrom="page">
            <wp14:pctWidth>0</wp14:pctWidth>
          </wp14:sizeRelH>
          <wp14:sizeRelV relativeFrom="page">
            <wp14:pctHeight>0</wp14:pctHeight>
          </wp14:sizeRelV>
        </wp:anchor>
      </w:drawing>
    </w:r>
  </w:p>
  <w:p w14:paraId="7591CDE9" w14:textId="77777777" w:rsidR="00DF60F0" w:rsidRDefault="00DF60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5F72A" w14:textId="77777777" w:rsidR="00EC4639" w:rsidRDefault="00EC4639" w:rsidP="00EA00C2">
      <w:pPr>
        <w:spacing w:after="0" w:line="240" w:lineRule="auto"/>
      </w:pPr>
      <w:r>
        <w:separator/>
      </w:r>
    </w:p>
  </w:footnote>
  <w:footnote w:type="continuationSeparator" w:id="0">
    <w:p w14:paraId="1D67F3DC" w14:textId="77777777" w:rsidR="00EC4639" w:rsidRDefault="00EC4639" w:rsidP="00EA0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3D67A" w14:textId="77777777" w:rsidR="00EA00C2" w:rsidRDefault="00FD523E">
    <w:pPr>
      <w:pStyle w:val="Encabezado"/>
    </w:pPr>
    <w:r>
      <w:rPr>
        <w:noProof/>
        <w:lang w:val="en-US"/>
      </w:rPr>
      <w:drawing>
        <wp:anchor distT="0" distB="0" distL="114300" distR="114300" simplePos="0" relativeHeight="251660288" behindDoc="1" locked="0" layoutInCell="1" allowOverlap="1" wp14:anchorId="33497DF8" wp14:editId="25726032">
          <wp:simplePos x="0" y="0"/>
          <wp:positionH relativeFrom="page">
            <wp:align>left</wp:align>
          </wp:positionH>
          <wp:positionV relativeFrom="paragraph">
            <wp:posOffset>-449580</wp:posOffset>
          </wp:positionV>
          <wp:extent cx="7543800" cy="1355471"/>
          <wp:effectExtent l="0" t="0" r="0" b="0"/>
          <wp:wrapNone/>
          <wp:docPr id="3" name="Imagen 3" descr="Imagen que contiene mobili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abezado-ecisalud.png"/>
                  <pic:cNvPicPr/>
                </pic:nvPicPr>
                <pic:blipFill>
                  <a:blip r:embed="rId1">
                    <a:extLst>
                      <a:ext uri="{28A0092B-C50C-407E-A947-70E740481C1C}">
                        <a14:useLocalDpi xmlns:a14="http://schemas.microsoft.com/office/drawing/2010/main" val="0"/>
                      </a:ext>
                    </a:extLst>
                  </a:blip>
                  <a:stretch>
                    <a:fillRect/>
                  </a:stretch>
                </pic:blipFill>
                <pic:spPr>
                  <a:xfrm>
                    <a:off x="0" y="0"/>
                    <a:ext cx="7623614" cy="1369812"/>
                  </a:xfrm>
                  <a:prstGeom prst="rect">
                    <a:avLst/>
                  </a:prstGeom>
                </pic:spPr>
              </pic:pic>
            </a:graphicData>
          </a:graphic>
          <wp14:sizeRelH relativeFrom="page">
            <wp14:pctWidth>0</wp14:pctWidth>
          </wp14:sizeRelH>
          <wp14:sizeRelV relativeFrom="page">
            <wp14:pctHeight>0</wp14:pctHeight>
          </wp14:sizeRelV>
        </wp:anchor>
      </w:drawing>
    </w:r>
  </w:p>
  <w:p w14:paraId="73C7C628" w14:textId="77777777" w:rsidR="00EA00C2" w:rsidRDefault="00EA00C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C2"/>
    <w:rsid w:val="000070D8"/>
    <w:rsid w:val="0004767C"/>
    <w:rsid w:val="00063F4B"/>
    <w:rsid w:val="00064AF0"/>
    <w:rsid w:val="00081BCF"/>
    <w:rsid w:val="000F31DD"/>
    <w:rsid w:val="00124949"/>
    <w:rsid w:val="00193469"/>
    <w:rsid w:val="002D279A"/>
    <w:rsid w:val="00306F33"/>
    <w:rsid w:val="00351D13"/>
    <w:rsid w:val="00431C88"/>
    <w:rsid w:val="00480BE6"/>
    <w:rsid w:val="004862FA"/>
    <w:rsid w:val="005A271F"/>
    <w:rsid w:val="005C178D"/>
    <w:rsid w:val="005E195C"/>
    <w:rsid w:val="00616826"/>
    <w:rsid w:val="006A410A"/>
    <w:rsid w:val="006D701E"/>
    <w:rsid w:val="00714C3F"/>
    <w:rsid w:val="00797B8E"/>
    <w:rsid w:val="008269EE"/>
    <w:rsid w:val="008D36A4"/>
    <w:rsid w:val="008F0237"/>
    <w:rsid w:val="00902F53"/>
    <w:rsid w:val="00974086"/>
    <w:rsid w:val="00996073"/>
    <w:rsid w:val="009A3EAF"/>
    <w:rsid w:val="009C1AB3"/>
    <w:rsid w:val="00A01E10"/>
    <w:rsid w:val="00AB6CE2"/>
    <w:rsid w:val="00AD5E3B"/>
    <w:rsid w:val="00AE7E8A"/>
    <w:rsid w:val="00AF7373"/>
    <w:rsid w:val="00B61201"/>
    <w:rsid w:val="00BD3E38"/>
    <w:rsid w:val="00BF534E"/>
    <w:rsid w:val="00C0182D"/>
    <w:rsid w:val="00C85F19"/>
    <w:rsid w:val="00CA66DE"/>
    <w:rsid w:val="00DA5BE7"/>
    <w:rsid w:val="00DE0382"/>
    <w:rsid w:val="00DF60F0"/>
    <w:rsid w:val="00E15C48"/>
    <w:rsid w:val="00E57250"/>
    <w:rsid w:val="00EA00C2"/>
    <w:rsid w:val="00EC4639"/>
    <w:rsid w:val="00F73D7A"/>
    <w:rsid w:val="00F92405"/>
    <w:rsid w:val="00F94C64"/>
    <w:rsid w:val="00FD4140"/>
    <w:rsid w:val="00FD52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623D"/>
  <w15:chartTrackingRefBased/>
  <w15:docId w15:val="{4FFAE72D-0AFA-45E5-879A-D021F07B4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26"/>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00C2"/>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EA00C2"/>
  </w:style>
  <w:style w:type="paragraph" w:styleId="Piedepgina">
    <w:name w:val="footer"/>
    <w:basedOn w:val="Normal"/>
    <w:link w:val="PiedepginaCar"/>
    <w:uiPriority w:val="99"/>
    <w:unhideWhenUsed/>
    <w:rsid w:val="00EA00C2"/>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EA00C2"/>
  </w:style>
  <w:style w:type="table" w:styleId="Tablaconcuadrcula">
    <w:name w:val="Table Grid"/>
    <w:basedOn w:val="Tablanormal"/>
    <w:uiPriority w:val="39"/>
    <w:rsid w:val="0061682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A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aguan.unizar.es/record/88398/files/texto_completo.pdf"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7</Pages>
  <Words>1138</Words>
  <Characters>6487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EFECTY</cp:lastModifiedBy>
  <cp:revision>6</cp:revision>
  <dcterms:created xsi:type="dcterms:W3CDTF">2021-09-05T00:48:00Z</dcterms:created>
  <dcterms:modified xsi:type="dcterms:W3CDTF">2021-09-13T19:33:00Z</dcterms:modified>
</cp:coreProperties>
</file>