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11B5B5" w14:textId="495ADE77" w:rsidR="00616826" w:rsidRDefault="000F31DD" w:rsidP="009A3EAF">
      <w:pPr>
        <w:spacing w:line="480" w:lineRule="auto"/>
        <w:jc w:val="center"/>
        <w:rPr>
          <w:rFonts w:ascii="Verdana" w:hAnsi="Verdana" w:cstheme="minorHAnsi"/>
          <w:b/>
          <w:sz w:val="24"/>
          <w:szCs w:val="24"/>
        </w:rPr>
      </w:pPr>
      <w:r>
        <w:rPr>
          <w:rFonts w:ascii="Verdana" w:hAnsi="Verdana" w:cstheme="minorHAnsi"/>
          <w:b/>
          <w:sz w:val="24"/>
          <w:szCs w:val="24"/>
        </w:rPr>
        <w:t xml:space="preserve">Matriz </w:t>
      </w:r>
      <w:r w:rsidRPr="000F31DD">
        <w:rPr>
          <w:rFonts w:ascii="Verdana" w:hAnsi="Verdana" w:cstheme="minorHAnsi"/>
          <w:b/>
          <w:sz w:val="24"/>
          <w:szCs w:val="24"/>
        </w:rPr>
        <w:t xml:space="preserve">1 - </w:t>
      </w:r>
      <w:r>
        <w:rPr>
          <w:rFonts w:ascii="Verdana" w:hAnsi="Verdana" w:cstheme="minorHAnsi"/>
          <w:b/>
          <w:sz w:val="24"/>
          <w:szCs w:val="24"/>
        </w:rPr>
        <w:t>Ficha de lectura - F</w:t>
      </w:r>
      <w:r w:rsidRPr="000F31DD">
        <w:rPr>
          <w:rFonts w:ascii="Verdana" w:hAnsi="Verdana" w:cstheme="minorHAnsi"/>
          <w:b/>
          <w:sz w:val="24"/>
          <w:szCs w:val="24"/>
        </w:rPr>
        <w:t>ase 2</w:t>
      </w:r>
    </w:p>
    <w:p w14:paraId="5CA4AFFE" w14:textId="1F1C4CF9" w:rsidR="00193469" w:rsidRDefault="00193469" w:rsidP="009A3EAF">
      <w:pPr>
        <w:spacing w:line="480" w:lineRule="auto"/>
        <w:jc w:val="both"/>
        <w:rPr>
          <w:rFonts w:ascii="Verdana" w:hAnsi="Verdana" w:cstheme="minorHAnsi"/>
          <w:b/>
          <w:sz w:val="24"/>
          <w:szCs w:val="24"/>
        </w:rPr>
      </w:pPr>
      <w:r>
        <w:rPr>
          <w:rFonts w:ascii="Verdana" w:hAnsi="Verdana" w:cstheme="minorHAnsi"/>
          <w:b/>
          <w:sz w:val="24"/>
          <w:szCs w:val="24"/>
        </w:rPr>
        <w:t>Estudiante: Ana María Tibaduiza Vega</w:t>
      </w:r>
    </w:p>
    <w:p w14:paraId="1BC19CCA" w14:textId="7C9E37E0" w:rsidR="00193469" w:rsidRPr="00193469" w:rsidRDefault="00193469" w:rsidP="009A3EAF">
      <w:pPr>
        <w:spacing w:line="480" w:lineRule="auto"/>
        <w:jc w:val="both"/>
        <w:rPr>
          <w:rFonts w:ascii="Verdana" w:hAnsi="Verdana" w:cstheme="minorHAnsi"/>
          <w:b/>
          <w:sz w:val="24"/>
          <w:szCs w:val="24"/>
        </w:rPr>
      </w:pPr>
      <w:r>
        <w:rPr>
          <w:rFonts w:ascii="Verdana" w:hAnsi="Verdana" w:cstheme="minorHAnsi"/>
          <w:b/>
          <w:sz w:val="24"/>
          <w:szCs w:val="24"/>
        </w:rPr>
        <w:t>Grupo: 688</w:t>
      </w:r>
    </w:p>
    <w:p w14:paraId="595572AE" w14:textId="70969A27" w:rsidR="00E57250" w:rsidRPr="00E57250" w:rsidRDefault="00E57250" w:rsidP="009A3EAF">
      <w:pPr>
        <w:spacing w:line="480" w:lineRule="auto"/>
        <w:jc w:val="both"/>
        <w:rPr>
          <w:rFonts w:ascii="Verdana" w:hAnsi="Verdana" w:cstheme="minorHAnsi"/>
          <w:b/>
          <w:sz w:val="24"/>
          <w:szCs w:val="24"/>
        </w:rPr>
      </w:pPr>
      <w:r w:rsidRPr="00E57250">
        <w:rPr>
          <w:rFonts w:ascii="Verdana" w:hAnsi="Verdana" w:cstheme="minorHAnsi"/>
          <w:b/>
          <w:sz w:val="24"/>
          <w:szCs w:val="24"/>
        </w:rPr>
        <w:t xml:space="preserve">Escuela: </w:t>
      </w:r>
      <w:r w:rsidR="009C1AB3">
        <w:rPr>
          <w:rFonts w:ascii="Verdana" w:hAnsi="Verdana" w:cstheme="minorHAnsi"/>
          <w:b/>
          <w:sz w:val="24"/>
          <w:szCs w:val="24"/>
        </w:rPr>
        <w:t>Ciencias Sociales, Artes y Humanidades</w:t>
      </w:r>
    </w:p>
    <w:p w14:paraId="2CC928B6" w14:textId="5CD29724" w:rsidR="00616826" w:rsidRDefault="00E57250" w:rsidP="009A3EAF">
      <w:pPr>
        <w:spacing w:line="480" w:lineRule="auto"/>
        <w:jc w:val="both"/>
        <w:rPr>
          <w:rFonts w:ascii="Verdana" w:hAnsi="Verdana" w:cstheme="minorHAnsi"/>
          <w:b/>
          <w:sz w:val="24"/>
          <w:szCs w:val="24"/>
        </w:rPr>
      </w:pPr>
      <w:r w:rsidRPr="00E57250">
        <w:rPr>
          <w:rFonts w:ascii="Verdana" w:hAnsi="Verdana" w:cstheme="minorHAnsi"/>
          <w:b/>
          <w:sz w:val="24"/>
          <w:szCs w:val="24"/>
        </w:rPr>
        <w:t xml:space="preserve">Programa académico que cursa: </w:t>
      </w:r>
      <w:r w:rsidR="009C1AB3">
        <w:rPr>
          <w:rFonts w:ascii="Verdana" w:hAnsi="Verdana" w:cstheme="minorHAnsi"/>
          <w:b/>
          <w:sz w:val="24"/>
          <w:szCs w:val="24"/>
        </w:rPr>
        <w:t>Música</w:t>
      </w:r>
    </w:p>
    <w:p w14:paraId="15FD2935" w14:textId="77777777" w:rsidR="00193469" w:rsidRPr="00E57250" w:rsidRDefault="00193469" w:rsidP="009A3EAF">
      <w:pPr>
        <w:spacing w:line="480" w:lineRule="auto"/>
        <w:jc w:val="both"/>
        <w:rPr>
          <w:rFonts w:ascii="Verdana" w:hAnsi="Verdana" w:cstheme="minorHAnsi"/>
          <w:b/>
          <w:sz w:val="24"/>
          <w:szCs w:val="24"/>
        </w:rPr>
      </w:pPr>
    </w:p>
    <w:tbl>
      <w:tblPr>
        <w:tblStyle w:val="Tablaconcuadrcula"/>
        <w:tblW w:w="0" w:type="auto"/>
        <w:tblLook w:val="04A0" w:firstRow="1" w:lastRow="0" w:firstColumn="1" w:lastColumn="0" w:noHBand="0" w:noVBand="1"/>
      </w:tblPr>
      <w:tblGrid>
        <w:gridCol w:w="8494"/>
      </w:tblGrid>
      <w:tr w:rsidR="00616826" w14:paraId="6E05DFA5" w14:textId="77777777" w:rsidTr="00902F53">
        <w:tc>
          <w:tcPr>
            <w:tcW w:w="8494" w:type="dxa"/>
            <w:shd w:val="clear" w:color="auto" w:fill="B4C6E7" w:themeFill="accent1" w:themeFillTint="66"/>
          </w:tcPr>
          <w:p w14:paraId="3C2B8E7B" w14:textId="77777777" w:rsidR="00616826" w:rsidRPr="004109DD" w:rsidRDefault="00616826" w:rsidP="009A3EAF">
            <w:pPr>
              <w:spacing w:line="480" w:lineRule="auto"/>
              <w:jc w:val="center"/>
              <w:rPr>
                <w:rFonts w:ascii="Verdana" w:hAnsi="Verdana" w:cstheme="minorHAnsi"/>
                <w:bCs/>
                <w:sz w:val="24"/>
                <w:szCs w:val="24"/>
                <w:lang w:val="es-ES"/>
              </w:rPr>
            </w:pPr>
            <w:r w:rsidRPr="00143996">
              <w:rPr>
                <w:rFonts w:ascii="Verdana" w:hAnsi="Verdana" w:cstheme="minorHAnsi"/>
                <w:bCs/>
                <w:sz w:val="24"/>
                <w:szCs w:val="24"/>
                <w:lang w:val="es-ES"/>
              </w:rPr>
              <w:t>FICHA DE LECTURA</w:t>
            </w:r>
          </w:p>
        </w:tc>
      </w:tr>
      <w:tr w:rsidR="00616826" w14:paraId="451CCC64" w14:textId="77777777" w:rsidTr="00902F53">
        <w:tc>
          <w:tcPr>
            <w:tcW w:w="8494" w:type="dxa"/>
          </w:tcPr>
          <w:p w14:paraId="7261AA69" w14:textId="77777777" w:rsidR="00616826" w:rsidRDefault="00616826" w:rsidP="009A3EAF">
            <w:pPr>
              <w:spacing w:line="480" w:lineRule="auto"/>
              <w:rPr>
                <w:rFonts w:ascii="Verdana" w:hAnsi="Verdana" w:cstheme="minorHAnsi"/>
                <w:b/>
                <w:sz w:val="24"/>
                <w:szCs w:val="24"/>
                <w:lang w:val="es-ES"/>
              </w:rPr>
            </w:pPr>
            <w:r>
              <w:rPr>
                <w:rFonts w:ascii="Verdana" w:hAnsi="Verdana" w:cstheme="minorHAnsi"/>
                <w:b/>
                <w:sz w:val="24"/>
                <w:szCs w:val="24"/>
                <w:lang w:val="es-ES"/>
              </w:rPr>
              <w:t>Nombre de la Base de Datos Consultada:</w:t>
            </w:r>
          </w:p>
          <w:p w14:paraId="7410D734" w14:textId="56BF219C" w:rsidR="00616826" w:rsidRPr="009A3EAF" w:rsidRDefault="006A410A"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 xml:space="preserve">Google </w:t>
            </w:r>
            <w:r w:rsidR="00480BE6" w:rsidRPr="00480BE6">
              <w:rPr>
                <w:rFonts w:ascii="Verdana" w:hAnsi="Verdana" w:cstheme="minorHAnsi"/>
                <w:sz w:val="24"/>
                <w:szCs w:val="24"/>
                <w:lang w:val="es-ES"/>
              </w:rPr>
              <w:t>académico</w:t>
            </w:r>
          </w:p>
        </w:tc>
      </w:tr>
      <w:tr w:rsidR="00616826" w14:paraId="5B050077" w14:textId="77777777" w:rsidTr="00902F53">
        <w:tc>
          <w:tcPr>
            <w:tcW w:w="8494" w:type="dxa"/>
          </w:tcPr>
          <w:p w14:paraId="7CDA04BF" w14:textId="77777777" w:rsidR="00616826" w:rsidRDefault="00616826" w:rsidP="009A3EAF">
            <w:pPr>
              <w:spacing w:line="480" w:lineRule="auto"/>
              <w:rPr>
                <w:rFonts w:ascii="Verdana" w:hAnsi="Verdana" w:cstheme="minorHAnsi"/>
                <w:b/>
                <w:sz w:val="24"/>
                <w:szCs w:val="24"/>
                <w:lang w:val="es-ES"/>
              </w:rPr>
            </w:pPr>
            <w:r>
              <w:rPr>
                <w:rFonts w:ascii="Verdana" w:hAnsi="Verdana" w:cstheme="minorHAnsi"/>
                <w:b/>
                <w:sz w:val="24"/>
                <w:szCs w:val="24"/>
                <w:lang w:val="es-ES"/>
              </w:rPr>
              <w:t>Palabras claves o ecuación de búsqueda utilizada para la búsqueda del artículo:</w:t>
            </w:r>
          </w:p>
          <w:p w14:paraId="1E0904AC" w14:textId="2E5F04C0" w:rsidR="00616826" w:rsidRPr="009A3EAF" w:rsidRDefault="00480BE6"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Redes sociales, m</w:t>
            </w:r>
            <w:r>
              <w:rPr>
                <w:rFonts w:ascii="Verdana" w:hAnsi="Verdana" w:cstheme="minorHAnsi"/>
                <w:sz w:val="24"/>
                <w:szCs w:val="24"/>
                <w:lang w:val="es-ES"/>
              </w:rPr>
              <w:t>úsica, inclusión</w:t>
            </w:r>
            <w:r w:rsidR="00FD4140">
              <w:rPr>
                <w:rFonts w:ascii="Verdana" w:hAnsi="Verdana" w:cstheme="minorHAnsi"/>
                <w:sz w:val="24"/>
                <w:szCs w:val="24"/>
                <w:lang w:val="es-ES"/>
              </w:rPr>
              <w:t xml:space="preserve">, discapacidad auditiva </w:t>
            </w:r>
          </w:p>
        </w:tc>
      </w:tr>
      <w:tr w:rsidR="00616826" w14:paraId="2EDC2C04" w14:textId="77777777" w:rsidTr="00902F53">
        <w:trPr>
          <w:trHeight w:val="780"/>
        </w:trPr>
        <w:tc>
          <w:tcPr>
            <w:tcW w:w="8494" w:type="dxa"/>
          </w:tcPr>
          <w:p w14:paraId="6DF9D204" w14:textId="77777777" w:rsidR="00616826" w:rsidRDefault="005E195C" w:rsidP="009A3EAF">
            <w:pPr>
              <w:spacing w:line="480" w:lineRule="auto"/>
              <w:rPr>
                <w:rFonts w:ascii="Verdana" w:hAnsi="Verdana" w:cstheme="minorHAnsi"/>
                <w:b/>
                <w:sz w:val="24"/>
                <w:szCs w:val="24"/>
                <w:lang w:val="es-ES"/>
              </w:rPr>
            </w:pPr>
            <w:r>
              <w:rPr>
                <w:rFonts w:ascii="Verdana" w:hAnsi="Verdana" w:cstheme="minorHAnsi"/>
                <w:b/>
                <w:sz w:val="24"/>
                <w:szCs w:val="24"/>
                <w:lang w:val="es-ES"/>
              </w:rPr>
              <w:t>Título del artículo</w:t>
            </w:r>
            <w:r w:rsidR="00616826">
              <w:rPr>
                <w:rFonts w:ascii="Verdana" w:hAnsi="Verdana" w:cstheme="minorHAnsi"/>
                <w:b/>
                <w:sz w:val="24"/>
                <w:szCs w:val="24"/>
                <w:lang w:val="es-ES"/>
              </w:rPr>
              <w:t xml:space="preserve"> revisado:</w:t>
            </w:r>
          </w:p>
          <w:p w14:paraId="69EFC818" w14:textId="4082CA71" w:rsidR="00480BE6" w:rsidRPr="00480BE6" w:rsidRDefault="00480BE6"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 xml:space="preserve">Música y lengua de signos a cuatro voces: una experiencia </w:t>
            </w:r>
            <w:r>
              <w:rPr>
                <w:rFonts w:ascii="Verdana" w:hAnsi="Verdana" w:cstheme="minorHAnsi"/>
                <w:sz w:val="24"/>
                <w:szCs w:val="24"/>
                <w:lang w:val="es-ES"/>
              </w:rPr>
              <w:t>e</w:t>
            </w:r>
            <w:r w:rsidRPr="00480BE6">
              <w:rPr>
                <w:rFonts w:ascii="Verdana" w:hAnsi="Verdana" w:cstheme="minorHAnsi"/>
                <w:sz w:val="24"/>
                <w:szCs w:val="24"/>
                <w:lang w:val="es-ES"/>
              </w:rPr>
              <w:t>ducativa y musical para la inclusión</w:t>
            </w:r>
          </w:p>
        </w:tc>
      </w:tr>
      <w:tr w:rsidR="00616826" w14:paraId="1A085AAE" w14:textId="77777777" w:rsidTr="00902F53">
        <w:trPr>
          <w:trHeight w:val="780"/>
        </w:trPr>
        <w:tc>
          <w:tcPr>
            <w:tcW w:w="8494" w:type="dxa"/>
          </w:tcPr>
          <w:p w14:paraId="4BF664D6" w14:textId="77777777" w:rsidR="00616826" w:rsidRDefault="000F31DD" w:rsidP="009A3EAF">
            <w:pPr>
              <w:spacing w:line="480" w:lineRule="auto"/>
              <w:rPr>
                <w:rFonts w:ascii="Verdana" w:hAnsi="Verdana" w:cstheme="minorHAnsi"/>
                <w:b/>
                <w:sz w:val="24"/>
                <w:szCs w:val="24"/>
                <w:lang w:val="es-ES"/>
              </w:rPr>
            </w:pPr>
            <w:r>
              <w:rPr>
                <w:rFonts w:ascii="Verdana" w:hAnsi="Verdana" w:cstheme="minorHAnsi"/>
                <w:b/>
                <w:sz w:val="24"/>
                <w:szCs w:val="24"/>
                <w:lang w:val="es-ES"/>
              </w:rPr>
              <w:t>Autores del artículo (nombre y apellido del autor o autores)</w:t>
            </w:r>
          </w:p>
          <w:p w14:paraId="4F91737D" w14:textId="79175445" w:rsidR="00480BE6" w:rsidRPr="00480BE6" w:rsidRDefault="00480BE6"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Borja Juan Morera, Icíar Nadal García, María Belén López Casanova</w:t>
            </w:r>
          </w:p>
        </w:tc>
      </w:tr>
      <w:tr w:rsidR="00616826" w14:paraId="7A798B6B" w14:textId="77777777" w:rsidTr="00902F53">
        <w:trPr>
          <w:trHeight w:val="780"/>
        </w:trPr>
        <w:tc>
          <w:tcPr>
            <w:tcW w:w="8494" w:type="dxa"/>
          </w:tcPr>
          <w:p w14:paraId="4CB9848A" w14:textId="77777777" w:rsidR="00616826" w:rsidRDefault="000F31DD" w:rsidP="009A3EAF">
            <w:pPr>
              <w:spacing w:line="480" w:lineRule="auto"/>
              <w:rPr>
                <w:rFonts w:ascii="Verdana" w:hAnsi="Verdana" w:cstheme="minorHAnsi"/>
                <w:b/>
                <w:sz w:val="24"/>
                <w:szCs w:val="24"/>
                <w:lang w:val="es-ES"/>
              </w:rPr>
            </w:pPr>
            <w:r>
              <w:rPr>
                <w:rFonts w:ascii="Verdana" w:hAnsi="Verdana" w:cstheme="minorHAnsi"/>
                <w:b/>
                <w:sz w:val="24"/>
                <w:szCs w:val="24"/>
                <w:lang w:val="es-ES"/>
              </w:rPr>
              <w:t>URL o enlace del artículo.</w:t>
            </w:r>
            <w:r w:rsidR="006A410A">
              <w:rPr>
                <w:rFonts w:ascii="Verdana" w:hAnsi="Verdana" w:cstheme="minorHAnsi"/>
                <w:b/>
                <w:sz w:val="24"/>
                <w:szCs w:val="24"/>
                <w:lang w:val="es-ES"/>
              </w:rPr>
              <w:t xml:space="preserve"> </w:t>
            </w:r>
          </w:p>
          <w:p w14:paraId="4D8B77A3" w14:textId="38AF40D2" w:rsidR="00480BE6" w:rsidRPr="00480BE6" w:rsidRDefault="004C72CA" w:rsidP="009A3EAF">
            <w:pPr>
              <w:spacing w:line="480" w:lineRule="auto"/>
              <w:rPr>
                <w:rFonts w:ascii="Verdana" w:hAnsi="Verdana" w:cstheme="minorHAnsi"/>
                <w:sz w:val="24"/>
                <w:szCs w:val="24"/>
                <w:lang w:val="es-ES"/>
              </w:rPr>
            </w:pPr>
            <w:hyperlink r:id="rId6" w:history="1">
              <w:r w:rsidR="00480BE6" w:rsidRPr="00FD707D">
                <w:rPr>
                  <w:rStyle w:val="Hipervnculo"/>
                  <w:rFonts w:ascii="Verdana" w:hAnsi="Verdana" w:cstheme="minorHAnsi"/>
                  <w:sz w:val="24"/>
                  <w:szCs w:val="24"/>
                  <w:lang w:val="es-ES"/>
                </w:rPr>
                <w:t>https://zaguan.unizar.es/record/88398/files/texto_completo.pdf</w:t>
              </w:r>
            </w:hyperlink>
            <w:r w:rsidR="00480BE6">
              <w:rPr>
                <w:rFonts w:ascii="Verdana" w:hAnsi="Verdana" w:cstheme="minorHAnsi"/>
                <w:sz w:val="24"/>
                <w:szCs w:val="24"/>
                <w:lang w:val="es-ES"/>
              </w:rPr>
              <w:t xml:space="preserve"> </w:t>
            </w:r>
          </w:p>
        </w:tc>
      </w:tr>
      <w:tr w:rsidR="00616826" w14:paraId="5B13B446" w14:textId="77777777" w:rsidTr="00902F53">
        <w:trPr>
          <w:trHeight w:val="780"/>
        </w:trPr>
        <w:tc>
          <w:tcPr>
            <w:tcW w:w="8494" w:type="dxa"/>
          </w:tcPr>
          <w:p w14:paraId="2F6DAD7A" w14:textId="77777777" w:rsidR="00616826" w:rsidRDefault="00616826" w:rsidP="009A3EAF">
            <w:pPr>
              <w:spacing w:line="480" w:lineRule="auto"/>
              <w:rPr>
                <w:rFonts w:ascii="Verdana" w:hAnsi="Verdana" w:cstheme="minorHAnsi"/>
                <w:b/>
                <w:sz w:val="24"/>
                <w:szCs w:val="24"/>
                <w:lang w:val="es-ES"/>
              </w:rPr>
            </w:pPr>
            <w:r>
              <w:rPr>
                <w:rFonts w:ascii="Verdana" w:hAnsi="Verdana" w:cstheme="minorHAnsi"/>
                <w:b/>
                <w:sz w:val="24"/>
                <w:szCs w:val="24"/>
                <w:lang w:val="es-ES"/>
              </w:rPr>
              <w:t>Fecha de Publicación del artículo:</w:t>
            </w:r>
          </w:p>
          <w:p w14:paraId="23E67498" w14:textId="3553B2FD" w:rsidR="00480BE6" w:rsidRPr="00480BE6" w:rsidRDefault="00480BE6" w:rsidP="009A3EAF">
            <w:pPr>
              <w:spacing w:line="480" w:lineRule="auto"/>
              <w:rPr>
                <w:rFonts w:ascii="Verdana" w:hAnsi="Verdana" w:cstheme="minorHAnsi"/>
                <w:sz w:val="24"/>
                <w:szCs w:val="24"/>
                <w:lang w:val="es-ES"/>
              </w:rPr>
            </w:pPr>
            <w:r>
              <w:rPr>
                <w:rFonts w:ascii="Verdana" w:hAnsi="Verdana" w:cstheme="minorHAnsi"/>
                <w:sz w:val="24"/>
                <w:szCs w:val="24"/>
                <w:lang w:val="es-ES"/>
              </w:rPr>
              <w:t>11 de Febrero año 2020</w:t>
            </w:r>
          </w:p>
        </w:tc>
      </w:tr>
      <w:tr w:rsidR="00616826" w14:paraId="1D588A83" w14:textId="77777777" w:rsidTr="00902F53">
        <w:tc>
          <w:tcPr>
            <w:tcW w:w="8494" w:type="dxa"/>
          </w:tcPr>
          <w:p w14:paraId="1DF7BF18" w14:textId="5443E9F8" w:rsidR="00616826" w:rsidRDefault="008D36A4" w:rsidP="009A3EAF">
            <w:pPr>
              <w:spacing w:line="480" w:lineRule="auto"/>
              <w:rPr>
                <w:rFonts w:ascii="Verdana" w:hAnsi="Verdana" w:cstheme="minorHAnsi"/>
                <w:b/>
                <w:sz w:val="24"/>
                <w:szCs w:val="24"/>
                <w:lang w:val="es-ES"/>
              </w:rPr>
            </w:pPr>
            <w:r>
              <w:rPr>
                <w:rFonts w:ascii="Verdana" w:hAnsi="Verdana" w:cstheme="minorHAnsi"/>
                <w:b/>
                <w:sz w:val="24"/>
                <w:szCs w:val="24"/>
                <w:lang w:val="es-ES"/>
              </w:rPr>
              <w:t>Síntesis</w:t>
            </w:r>
            <w:r w:rsidR="00616826">
              <w:rPr>
                <w:rFonts w:ascii="Verdana" w:hAnsi="Verdana" w:cstheme="minorHAnsi"/>
                <w:b/>
                <w:sz w:val="24"/>
                <w:szCs w:val="24"/>
                <w:lang w:val="es-ES"/>
              </w:rPr>
              <w:t xml:space="preserve"> del artículo:</w:t>
            </w:r>
          </w:p>
          <w:p w14:paraId="4C1A9F79" w14:textId="54E3F7A9" w:rsidR="00616826" w:rsidRDefault="00BD3E38"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lastRenderedPageBreak/>
              <w:t xml:space="preserve">Introducción </w:t>
            </w:r>
          </w:p>
          <w:p w14:paraId="5507B6EB" w14:textId="221C7399" w:rsidR="00DA5BE7" w:rsidRDefault="00CA66DE" w:rsidP="009A3EAF">
            <w:pPr>
              <w:spacing w:line="480" w:lineRule="auto"/>
              <w:rPr>
                <w:rFonts w:ascii="Verdana" w:hAnsi="Verdana" w:cstheme="minorHAnsi"/>
                <w:bCs/>
                <w:sz w:val="24"/>
                <w:szCs w:val="24"/>
                <w:lang w:val="es-ES"/>
              </w:rPr>
            </w:pPr>
            <w:r w:rsidRPr="00CA66DE">
              <w:rPr>
                <w:rFonts w:ascii="Verdana" w:hAnsi="Verdana" w:cstheme="minorHAnsi"/>
                <w:bCs/>
                <w:sz w:val="24"/>
                <w:szCs w:val="24"/>
                <w:lang w:val="es-ES"/>
              </w:rPr>
              <w:t xml:space="preserve">Todas las personas deberían poder disfrutar de la música, pero ¿qué hay de aquellas que por su condición física no pueden hacerlo?, existe la música signada para dar solución a este problema. Según </w:t>
            </w:r>
            <w:proofErr w:type="spellStart"/>
            <w:r w:rsidRPr="00CA66DE">
              <w:rPr>
                <w:rFonts w:ascii="Verdana" w:hAnsi="Verdana" w:cstheme="minorHAnsi"/>
                <w:bCs/>
                <w:sz w:val="24"/>
                <w:szCs w:val="24"/>
                <w:lang w:val="es-ES"/>
              </w:rPr>
              <w:t>Cripps</w:t>
            </w:r>
            <w:proofErr w:type="spellEnd"/>
            <w:r w:rsidRPr="00CA66DE">
              <w:rPr>
                <w:rFonts w:ascii="Verdana" w:hAnsi="Verdana" w:cstheme="minorHAnsi"/>
                <w:bCs/>
                <w:sz w:val="24"/>
                <w:szCs w:val="24"/>
                <w:lang w:val="es-ES"/>
              </w:rPr>
              <w:t xml:space="preserve"> (2018), el primer registro de música signada aparece en el año 1902, en la película de cine mudo “</w:t>
            </w:r>
            <w:proofErr w:type="spellStart"/>
            <w:r w:rsidRPr="00CA66DE">
              <w:rPr>
                <w:rFonts w:ascii="Verdana" w:hAnsi="Verdana" w:cstheme="minorHAnsi"/>
                <w:bCs/>
                <w:sz w:val="24"/>
                <w:szCs w:val="24"/>
                <w:lang w:val="es-ES"/>
              </w:rPr>
              <w:t>Star</w:t>
            </w:r>
            <w:proofErr w:type="spellEnd"/>
            <w:r w:rsidRPr="00CA66DE">
              <w:rPr>
                <w:rFonts w:ascii="Verdana" w:hAnsi="Verdana" w:cstheme="minorHAnsi"/>
                <w:bCs/>
                <w:sz w:val="24"/>
                <w:szCs w:val="24"/>
                <w:lang w:val="es-ES"/>
              </w:rPr>
              <w:t xml:space="preserve"> </w:t>
            </w:r>
            <w:proofErr w:type="spellStart"/>
            <w:r w:rsidRPr="00CA66DE">
              <w:rPr>
                <w:rFonts w:ascii="Verdana" w:hAnsi="Verdana" w:cstheme="minorHAnsi"/>
                <w:bCs/>
                <w:sz w:val="24"/>
                <w:szCs w:val="24"/>
                <w:lang w:val="es-ES"/>
              </w:rPr>
              <w:t>Spangled</w:t>
            </w:r>
            <w:proofErr w:type="spellEnd"/>
            <w:r w:rsidRPr="00CA66DE">
              <w:rPr>
                <w:rFonts w:ascii="Verdana" w:hAnsi="Verdana" w:cstheme="minorHAnsi"/>
                <w:bCs/>
                <w:sz w:val="24"/>
                <w:szCs w:val="24"/>
                <w:lang w:val="es-ES"/>
              </w:rPr>
              <w:t xml:space="preserve"> Banner”, el impacto del uso del lenguaje de señas cada vez es mucho mayor tanto así que Borja afirma: “las personas que a través de la lengua de signos interpretan música para sordos se han convertido en verdaderas estrellas mediáticas, sobre todo, desde su aparición en las redes sociales” (2020, p. 36). Las personas que se dedican a esta tarea no solo deben saber el lenguaje de signos, también deben expresar con su corporalidad la intensión, </w:t>
            </w:r>
            <w:r>
              <w:rPr>
                <w:rFonts w:ascii="Verdana" w:hAnsi="Verdana" w:cstheme="minorHAnsi"/>
                <w:bCs/>
                <w:sz w:val="24"/>
                <w:szCs w:val="24"/>
                <w:lang w:val="es-ES"/>
              </w:rPr>
              <w:t>el ritmo y el</w:t>
            </w:r>
            <w:r w:rsidRPr="00CA66DE">
              <w:rPr>
                <w:rFonts w:ascii="Verdana" w:hAnsi="Verdana" w:cstheme="minorHAnsi"/>
                <w:bCs/>
                <w:sz w:val="24"/>
                <w:szCs w:val="24"/>
                <w:lang w:val="es-ES"/>
              </w:rPr>
              <w:t xml:space="preserve"> estilo de la música, ellos se convierten en intérpretes musicales. En la actualidad gracias a los servicios que ofrecen las redes sociales muchas más personas con discapacidad auditiva pueden tener acceso a la música</w:t>
            </w:r>
            <w:r>
              <w:rPr>
                <w:rFonts w:ascii="Verdana" w:hAnsi="Verdana" w:cstheme="minorHAnsi"/>
                <w:bCs/>
                <w:sz w:val="24"/>
                <w:szCs w:val="24"/>
                <w:lang w:val="es-ES"/>
              </w:rPr>
              <w:t>,</w:t>
            </w:r>
            <w:r w:rsidRPr="00CA66DE">
              <w:rPr>
                <w:rFonts w:ascii="Verdana" w:hAnsi="Verdana" w:cstheme="minorHAnsi"/>
                <w:bCs/>
                <w:sz w:val="24"/>
                <w:szCs w:val="24"/>
                <w:lang w:val="es-ES"/>
              </w:rPr>
              <w:t xml:space="preserve"> esto es lo Borja cree y por eso una parte de su investigación tomo como referencia el contenido de redes sociales: “Aunque ha sido una práctica habitual en la comunidad sorda, es actualmente cuando adquiere mayor visibilidad y difusión a través de las plataformas de redes sociales.” (2020, p.37)</w:t>
            </w:r>
            <w:r>
              <w:rPr>
                <w:rFonts w:ascii="Verdana" w:hAnsi="Verdana" w:cstheme="minorHAnsi"/>
                <w:bCs/>
                <w:sz w:val="24"/>
                <w:szCs w:val="24"/>
                <w:lang w:val="es-ES"/>
              </w:rPr>
              <w:t>.</w:t>
            </w:r>
          </w:p>
          <w:p w14:paraId="68F6F58E" w14:textId="77777777" w:rsidR="00CA66DE" w:rsidRDefault="00CA66DE" w:rsidP="009A3EAF">
            <w:pPr>
              <w:spacing w:line="480" w:lineRule="auto"/>
              <w:rPr>
                <w:rFonts w:ascii="Verdana" w:hAnsi="Verdana" w:cstheme="minorHAnsi"/>
                <w:b/>
                <w:bCs/>
                <w:sz w:val="24"/>
                <w:szCs w:val="24"/>
                <w:lang w:val="es-ES"/>
              </w:rPr>
            </w:pPr>
          </w:p>
          <w:p w14:paraId="732309C1" w14:textId="6A8B06BC" w:rsidR="00DA5BE7" w:rsidRDefault="00431C88"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lastRenderedPageBreak/>
              <w:t>Metodología</w:t>
            </w:r>
          </w:p>
          <w:p w14:paraId="2A3C266D" w14:textId="0D9EF5F6" w:rsidR="009A3EAF" w:rsidRDefault="00431C88" w:rsidP="009A3EAF">
            <w:pPr>
              <w:spacing w:line="480" w:lineRule="auto"/>
              <w:rPr>
                <w:rFonts w:ascii="Verdana" w:hAnsi="Verdana" w:cstheme="minorHAnsi"/>
                <w:bCs/>
                <w:sz w:val="24"/>
                <w:szCs w:val="24"/>
                <w:lang w:val="es-ES"/>
              </w:rPr>
            </w:pPr>
            <w:r>
              <w:rPr>
                <w:rFonts w:ascii="Verdana" w:hAnsi="Verdana" w:cstheme="minorHAnsi"/>
                <w:bCs/>
                <w:sz w:val="24"/>
                <w:szCs w:val="24"/>
                <w:lang w:val="es-ES"/>
              </w:rPr>
              <w:t xml:space="preserve">Gran parte de la investigación está basada en la experiencia con el coro </w:t>
            </w:r>
            <w:proofErr w:type="spellStart"/>
            <w:r>
              <w:rPr>
                <w:rFonts w:ascii="Verdana" w:hAnsi="Verdana" w:cstheme="minorHAnsi"/>
                <w:bCs/>
                <w:sz w:val="24"/>
                <w:szCs w:val="24"/>
                <w:lang w:val="es-ES"/>
              </w:rPr>
              <w:t>Cantatutti</w:t>
            </w:r>
            <w:proofErr w:type="spellEnd"/>
            <w:r w:rsidR="00CA66DE">
              <w:rPr>
                <w:rFonts w:ascii="Verdana" w:hAnsi="Verdana" w:cstheme="minorHAnsi"/>
                <w:bCs/>
                <w:sz w:val="24"/>
                <w:szCs w:val="24"/>
                <w:lang w:val="es-ES"/>
              </w:rPr>
              <w:t>.</w:t>
            </w:r>
          </w:p>
          <w:p w14:paraId="728E491D" w14:textId="71F1EFF2" w:rsidR="00431C88" w:rsidRDefault="009A3EAF" w:rsidP="009A3EAF">
            <w:pPr>
              <w:spacing w:line="360" w:lineRule="auto"/>
              <w:ind w:left="708"/>
              <w:rPr>
                <w:rFonts w:ascii="Verdana" w:hAnsi="Verdana" w:cstheme="minorHAnsi"/>
                <w:bCs/>
                <w:sz w:val="24"/>
                <w:szCs w:val="24"/>
                <w:lang w:val="es-ES"/>
              </w:rPr>
            </w:pPr>
            <w:r w:rsidRPr="009A3EAF">
              <w:rPr>
                <w:rFonts w:ascii="Verdana" w:hAnsi="Verdana" w:cstheme="minorHAnsi"/>
                <w:bCs/>
                <w:sz w:val="24"/>
                <w:szCs w:val="24"/>
                <w:lang w:val="es-ES"/>
              </w:rPr>
              <w:t>Se parte de la hipótesis de que el signado de la música polifónica repercute de forma directa en aspectos como la mejora de la interpretación, recepción y comprensión, transmisión del mensaje musical y extra</w:t>
            </w:r>
            <w:r w:rsidR="00CA66DE">
              <w:rPr>
                <w:rFonts w:ascii="Verdana" w:hAnsi="Verdana" w:cstheme="minorHAnsi"/>
                <w:bCs/>
                <w:sz w:val="24"/>
                <w:szCs w:val="24"/>
                <w:lang w:val="es-ES"/>
              </w:rPr>
              <w:t xml:space="preserve"> </w:t>
            </w:r>
            <w:r w:rsidRPr="009A3EAF">
              <w:rPr>
                <w:rFonts w:ascii="Verdana" w:hAnsi="Verdana" w:cstheme="minorHAnsi"/>
                <w:bCs/>
                <w:sz w:val="24"/>
                <w:szCs w:val="24"/>
                <w:lang w:val="es-ES"/>
              </w:rPr>
              <w:t>musical de las canciones, así como que establece un vínculo expresivo ent</w:t>
            </w:r>
            <w:r w:rsidR="00CA66DE">
              <w:rPr>
                <w:rFonts w:ascii="Verdana" w:hAnsi="Verdana" w:cstheme="minorHAnsi"/>
                <w:bCs/>
                <w:sz w:val="24"/>
                <w:szCs w:val="24"/>
                <w:lang w:val="es-ES"/>
              </w:rPr>
              <w:t>re la música y el gesto signado (Borja, 2020, p.39)</w:t>
            </w:r>
          </w:p>
          <w:p w14:paraId="758BBD50" w14:textId="3CD5D4FA" w:rsidR="00714C3F" w:rsidRDefault="009A3EAF" w:rsidP="009A3EAF">
            <w:pPr>
              <w:spacing w:line="360" w:lineRule="auto"/>
              <w:rPr>
                <w:rFonts w:ascii="Verdana" w:hAnsi="Verdana" w:cstheme="minorHAnsi"/>
                <w:bCs/>
                <w:sz w:val="24"/>
                <w:szCs w:val="24"/>
                <w:lang w:val="es-ES"/>
              </w:rPr>
            </w:pPr>
            <w:r>
              <w:rPr>
                <w:rFonts w:ascii="Verdana" w:hAnsi="Verdana" w:cstheme="minorHAnsi"/>
                <w:bCs/>
                <w:sz w:val="24"/>
                <w:szCs w:val="24"/>
                <w:lang w:val="es-ES"/>
              </w:rPr>
              <w:t>El estudio realizado es de corte cualitativo. Se plant</w:t>
            </w:r>
            <w:r w:rsidR="00F73D7A">
              <w:rPr>
                <w:rFonts w:ascii="Verdana" w:hAnsi="Verdana" w:cstheme="minorHAnsi"/>
                <w:bCs/>
                <w:sz w:val="24"/>
                <w:szCs w:val="24"/>
                <w:lang w:val="es-ES"/>
              </w:rPr>
              <w:t>e</w:t>
            </w:r>
            <w:r>
              <w:rPr>
                <w:rFonts w:ascii="Verdana" w:hAnsi="Verdana" w:cstheme="minorHAnsi"/>
                <w:bCs/>
                <w:sz w:val="24"/>
                <w:szCs w:val="24"/>
                <w:lang w:val="es-ES"/>
              </w:rPr>
              <w:t xml:space="preserve">aron 3 fases para el desarrollo de la investigación: recogida de información, verificación y confirmación de los datos e interpretación de la información. Las personas involucradas en la investigación son alrededor de 80, donde están presentes los estudiantes de la universidad que hacen parte del coro, algunos de ellos sabes lengua de signos, otros son empíricos musicalmente hablando, también están involucrados los investigadores y el público. Borja destaca algo muy particular del coro </w:t>
            </w:r>
            <w:proofErr w:type="spellStart"/>
            <w:r>
              <w:rPr>
                <w:rFonts w:ascii="Verdana" w:hAnsi="Verdana" w:cstheme="minorHAnsi"/>
                <w:bCs/>
                <w:sz w:val="24"/>
                <w:szCs w:val="24"/>
                <w:lang w:val="es-ES"/>
              </w:rPr>
              <w:t>Cantatutti</w:t>
            </w:r>
            <w:proofErr w:type="spellEnd"/>
            <w:r>
              <w:rPr>
                <w:rFonts w:ascii="Verdana" w:hAnsi="Verdana" w:cstheme="minorHAnsi"/>
                <w:bCs/>
                <w:sz w:val="24"/>
                <w:szCs w:val="24"/>
                <w:lang w:val="es-ES"/>
              </w:rPr>
              <w:t>: “</w:t>
            </w:r>
            <w:r w:rsidRPr="009A3EAF">
              <w:rPr>
                <w:rFonts w:ascii="Verdana" w:hAnsi="Verdana" w:cstheme="minorHAnsi"/>
                <w:bCs/>
                <w:sz w:val="24"/>
                <w:szCs w:val="24"/>
                <w:lang w:val="es-ES"/>
              </w:rPr>
              <w:t>es un coro que canta con la voz y con lengua de signos española (LSE). El signado lo realizan todos los componentes del coro, con y sin diversidad funcional (a excepción de aquellas personas c</w:t>
            </w:r>
            <w:r w:rsidR="00714C3F">
              <w:rPr>
                <w:rFonts w:ascii="Verdana" w:hAnsi="Verdana" w:cstheme="minorHAnsi"/>
                <w:bCs/>
                <w:sz w:val="24"/>
                <w:szCs w:val="24"/>
                <w:lang w:val="es-ES"/>
              </w:rPr>
              <w:t xml:space="preserve">on diversidad funcional visual)” (2020, p. 40). Para el proceso de recolección de los datos se realizaron entrevistas con preguntas abiertas por definición, los investigadores también reunieron información desde la observación de los ensayos. Por </w:t>
            </w:r>
            <w:r w:rsidR="00F73D7A">
              <w:rPr>
                <w:rFonts w:ascii="Verdana" w:hAnsi="Verdana" w:cstheme="minorHAnsi"/>
                <w:bCs/>
                <w:sz w:val="24"/>
                <w:szCs w:val="24"/>
                <w:lang w:val="es-ES"/>
              </w:rPr>
              <w:t>último,</w:t>
            </w:r>
            <w:r w:rsidR="00714C3F">
              <w:rPr>
                <w:rFonts w:ascii="Verdana" w:hAnsi="Verdana" w:cstheme="minorHAnsi"/>
                <w:bCs/>
                <w:sz w:val="24"/>
                <w:szCs w:val="24"/>
                <w:lang w:val="es-ES"/>
              </w:rPr>
              <w:t xml:space="preserve"> se creó un grupo de discusión que en palabras de </w:t>
            </w:r>
            <w:proofErr w:type="spellStart"/>
            <w:r w:rsidR="00714C3F">
              <w:rPr>
                <w:rFonts w:ascii="Verdana" w:hAnsi="Verdana" w:cstheme="minorHAnsi"/>
                <w:bCs/>
                <w:sz w:val="24"/>
                <w:szCs w:val="24"/>
                <w:lang w:val="es-ES"/>
              </w:rPr>
              <w:t>Krueger</w:t>
            </w:r>
            <w:proofErr w:type="spellEnd"/>
            <w:r w:rsidR="00714C3F">
              <w:rPr>
                <w:rFonts w:ascii="Verdana" w:hAnsi="Verdana" w:cstheme="minorHAnsi"/>
                <w:bCs/>
                <w:sz w:val="24"/>
                <w:szCs w:val="24"/>
                <w:lang w:val="es-ES"/>
              </w:rPr>
              <w:t xml:space="preserve"> es: </w:t>
            </w:r>
            <w:r w:rsidR="00714C3F" w:rsidRPr="00714C3F">
              <w:rPr>
                <w:rFonts w:ascii="Verdana" w:hAnsi="Verdana" w:cstheme="minorHAnsi"/>
                <w:bCs/>
                <w:sz w:val="24"/>
                <w:szCs w:val="24"/>
                <w:lang w:val="es-ES"/>
              </w:rPr>
              <w:t>“un grupo de discusión puede ser definido como una conversación planeada, diseñada para obtener información de un área definida de interés, en un a</w:t>
            </w:r>
            <w:r w:rsidR="00714C3F">
              <w:rPr>
                <w:rFonts w:ascii="Verdana" w:hAnsi="Verdana" w:cstheme="minorHAnsi"/>
                <w:bCs/>
                <w:sz w:val="24"/>
                <w:szCs w:val="24"/>
                <w:lang w:val="es-ES"/>
              </w:rPr>
              <w:t xml:space="preserve">mbiente permisivo no-directivo” (1991, p.25). Para el análisis de los datos </w:t>
            </w:r>
            <w:r w:rsidR="00714C3F">
              <w:rPr>
                <w:rFonts w:ascii="Verdana" w:hAnsi="Verdana" w:cstheme="minorHAnsi"/>
                <w:bCs/>
                <w:sz w:val="24"/>
                <w:szCs w:val="24"/>
                <w:lang w:val="es-ES"/>
              </w:rPr>
              <w:lastRenderedPageBreak/>
              <w:t xml:space="preserve">se usó </w:t>
            </w:r>
            <w:r w:rsidR="00DE0382">
              <w:rPr>
                <w:rFonts w:ascii="Verdana" w:hAnsi="Verdana" w:cstheme="minorHAnsi"/>
                <w:bCs/>
                <w:sz w:val="24"/>
                <w:szCs w:val="24"/>
                <w:lang w:val="es-ES"/>
              </w:rPr>
              <w:t xml:space="preserve">software </w:t>
            </w:r>
            <w:proofErr w:type="spellStart"/>
            <w:r w:rsidR="00DE0382">
              <w:rPr>
                <w:rFonts w:ascii="Verdana" w:hAnsi="Verdana" w:cstheme="minorHAnsi"/>
                <w:bCs/>
                <w:sz w:val="24"/>
                <w:szCs w:val="24"/>
                <w:lang w:val="es-ES"/>
              </w:rPr>
              <w:t>Nvivo</w:t>
            </w:r>
            <w:proofErr w:type="spellEnd"/>
            <w:r w:rsidR="00DE0382">
              <w:rPr>
                <w:rFonts w:ascii="Verdana" w:hAnsi="Verdana" w:cstheme="minorHAnsi"/>
                <w:bCs/>
                <w:sz w:val="24"/>
                <w:szCs w:val="24"/>
                <w:lang w:val="es-ES"/>
              </w:rPr>
              <w:t xml:space="preserve"> que facilito el procesamiento y organización de la información.</w:t>
            </w:r>
          </w:p>
          <w:p w14:paraId="76A32A6C" w14:textId="77777777" w:rsidR="009A3EAF" w:rsidRPr="00431C88" w:rsidRDefault="009A3EAF" w:rsidP="009A3EAF">
            <w:pPr>
              <w:spacing w:line="360" w:lineRule="auto"/>
              <w:rPr>
                <w:rFonts w:ascii="Verdana" w:hAnsi="Verdana" w:cstheme="minorHAnsi"/>
                <w:bCs/>
                <w:sz w:val="24"/>
                <w:szCs w:val="24"/>
                <w:lang w:val="es-ES"/>
              </w:rPr>
            </w:pPr>
          </w:p>
          <w:p w14:paraId="66619CA4" w14:textId="179D1BCB" w:rsidR="00DE0382" w:rsidRDefault="00BD3E38"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t>R</w:t>
            </w:r>
            <w:r w:rsidR="000070D8">
              <w:rPr>
                <w:rFonts w:ascii="Verdana" w:hAnsi="Verdana" w:cstheme="minorHAnsi"/>
                <w:b/>
                <w:bCs/>
                <w:sz w:val="24"/>
                <w:szCs w:val="24"/>
                <w:lang w:val="es-ES"/>
              </w:rPr>
              <w:t>esultados</w:t>
            </w:r>
          </w:p>
          <w:p w14:paraId="013FF379" w14:textId="0C6D646A" w:rsidR="000070D8" w:rsidRDefault="000070D8" w:rsidP="009A3EAF">
            <w:pPr>
              <w:spacing w:line="480" w:lineRule="auto"/>
              <w:rPr>
                <w:rFonts w:ascii="Verdana" w:hAnsi="Verdana" w:cstheme="minorHAnsi"/>
                <w:bCs/>
                <w:sz w:val="24"/>
                <w:szCs w:val="24"/>
                <w:lang w:val="es-ES"/>
              </w:rPr>
            </w:pPr>
            <w:r>
              <w:rPr>
                <w:rFonts w:ascii="Verdana" w:hAnsi="Verdana" w:cstheme="minorHAnsi"/>
                <w:bCs/>
                <w:sz w:val="24"/>
                <w:szCs w:val="24"/>
                <w:lang w:val="es-ES"/>
              </w:rPr>
              <w:t>Se tienen</w:t>
            </w:r>
            <w:r w:rsidR="00F73D7A">
              <w:rPr>
                <w:rFonts w:ascii="Verdana" w:hAnsi="Verdana" w:cstheme="minorHAnsi"/>
                <w:bCs/>
                <w:sz w:val="24"/>
                <w:szCs w:val="24"/>
                <w:lang w:val="es-ES"/>
              </w:rPr>
              <w:t xml:space="preserve"> en cuenta los aspectos de: Perc</w:t>
            </w:r>
            <w:r>
              <w:rPr>
                <w:rFonts w:ascii="Verdana" w:hAnsi="Verdana" w:cstheme="minorHAnsi"/>
                <w:bCs/>
                <w:sz w:val="24"/>
                <w:szCs w:val="24"/>
                <w:lang w:val="es-ES"/>
              </w:rPr>
              <w:t xml:space="preserve">epción, transmisión </w:t>
            </w:r>
            <w:r w:rsidR="00124949">
              <w:rPr>
                <w:rFonts w:ascii="Verdana" w:hAnsi="Verdana" w:cstheme="minorHAnsi"/>
                <w:bCs/>
                <w:sz w:val="24"/>
                <w:szCs w:val="24"/>
                <w:lang w:val="es-ES"/>
              </w:rPr>
              <w:t>del</w:t>
            </w:r>
            <w:r>
              <w:rPr>
                <w:rFonts w:ascii="Verdana" w:hAnsi="Verdana" w:cstheme="minorHAnsi"/>
                <w:bCs/>
                <w:sz w:val="24"/>
                <w:szCs w:val="24"/>
                <w:lang w:val="es-ES"/>
              </w:rPr>
              <w:t xml:space="preserve"> mensaje, relación entre música y gesto, interpretación, dimensión emocional e inclusión. Borja destaca que: “</w:t>
            </w:r>
            <w:r w:rsidRPr="000070D8">
              <w:rPr>
                <w:rFonts w:ascii="Verdana" w:hAnsi="Verdana" w:cstheme="minorHAnsi"/>
                <w:bCs/>
                <w:sz w:val="24"/>
                <w:szCs w:val="24"/>
                <w:lang w:val="es-ES"/>
              </w:rPr>
              <w:t>al tratarse de “los intérpretes”, las categorías correspondientes a la interpretación, su mejora o su dificultad, acompañada de lengua de signos, cobran mucha fuerza</w:t>
            </w:r>
            <w:r>
              <w:rPr>
                <w:rFonts w:ascii="Verdana" w:hAnsi="Verdana" w:cstheme="minorHAnsi"/>
                <w:bCs/>
                <w:sz w:val="24"/>
                <w:szCs w:val="24"/>
                <w:lang w:val="es-ES"/>
              </w:rPr>
              <w:t>” (2020, p.46), es así como el ámbito interpretativo pa</w:t>
            </w:r>
            <w:r w:rsidR="00124949">
              <w:rPr>
                <w:rFonts w:ascii="Verdana" w:hAnsi="Verdana" w:cstheme="minorHAnsi"/>
                <w:bCs/>
                <w:sz w:val="24"/>
                <w:szCs w:val="24"/>
                <w:lang w:val="es-ES"/>
              </w:rPr>
              <w:t>s</w:t>
            </w:r>
            <w:r>
              <w:rPr>
                <w:rFonts w:ascii="Verdana" w:hAnsi="Verdana" w:cstheme="minorHAnsi"/>
                <w:bCs/>
                <w:sz w:val="24"/>
                <w:szCs w:val="24"/>
                <w:lang w:val="es-ES"/>
              </w:rPr>
              <w:t>a a tener mucho más valor, porque no solo se trata de la seña para representar una palabra u oración, se involucra la creatividad de las expresiones faciales</w:t>
            </w:r>
            <w:r w:rsidR="00124949">
              <w:rPr>
                <w:rFonts w:ascii="Verdana" w:hAnsi="Verdana" w:cstheme="minorHAnsi"/>
                <w:bCs/>
                <w:sz w:val="24"/>
                <w:szCs w:val="24"/>
                <w:lang w:val="es-ES"/>
              </w:rPr>
              <w:t xml:space="preserve"> y</w:t>
            </w:r>
            <w:r>
              <w:rPr>
                <w:rFonts w:ascii="Verdana" w:hAnsi="Verdana" w:cstheme="minorHAnsi"/>
                <w:bCs/>
                <w:sz w:val="24"/>
                <w:szCs w:val="24"/>
                <w:lang w:val="es-ES"/>
              </w:rPr>
              <w:t xml:space="preserve"> los movimientos </w:t>
            </w:r>
            <w:r w:rsidR="00F73D7A">
              <w:rPr>
                <w:rFonts w:ascii="Verdana" w:hAnsi="Verdana" w:cstheme="minorHAnsi"/>
                <w:bCs/>
                <w:sz w:val="24"/>
                <w:szCs w:val="24"/>
                <w:lang w:val="es-ES"/>
              </w:rPr>
              <w:t xml:space="preserve">del </w:t>
            </w:r>
            <w:r>
              <w:rPr>
                <w:rFonts w:ascii="Verdana" w:hAnsi="Verdana" w:cstheme="minorHAnsi"/>
                <w:bCs/>
                <w:sz w:val="24"/>
                <w:szCs w:val="24"/>
                <w:lang w:val="es-ES"/>
              </w:rPr>
              <w:t>cuerpo que hacen que el público pueda entender mucho más el contexto de la obra y lo que por medio de las voces cantadas se está</w:t>
            </w:r>
            <w:r w:rsidR="00124949">
              <w:rPr>
                <w:rFonts w:ascii="Verdana" w:hAnsi="Verdana" w:cstheme="minorHAnsi"/>
                <w:bCs/>
                <w:sz w:val="24"/>
                <w:szCs w:val="24"/>
                <w:lang w:val="es-ES"/>
              </w:rPr>
              <w:t xml:space="preserve"> queriendo decir</w:t>
            </w:r>
            <w:r>
              <w:rPr>
                <w:rFonts w:ascii="Verdana" w:hAnsi="Verdana" w:cstheme="minorHAnsi"/>
                <w:bCs/>
                <w:sz w:val="24"/>
                <w:szCs w:val="24"/>
                <w:lang w:val="es-ES"/>
              </w:rPr>
              <w:t>, es decir que transmiten e</w:t>
            </w:r>
            <w:r w:rsidR="00F73D7A">
              <w:rPr>
                <w:rFonts w:ascii="Verdana" w:hAnsi="Verdana" w:cstheme="minorHAnsi"/>
                <w:bCs/>
                <w:sz w:val="24"/>
                <w:szCs w:val="24"/>
                <w:lang w:val="es-ES"/>
              </w:rPr>
              <w:t>l sentimiento de</w:t>
            </w:r>
            <w:r>
              <w:rPr>
                <w:rFonts w:ascii="Verdana" w:hAnsi="Verdana" w:cstheme="minorHAnsi"/>
                <w:bCs/>
                <w:sz w:val="24"/>
                <w:szCs w:val="24"/>
                <w:lang w:val="es-ES"/>
              </w:rPr>
              <w:t xml:space="preserve"> la música.</w:t>
            </w:r>
          </w:p>
          <w:p w14:paraId="299A49A0" w14:textId="3B6CE267" w:rsidR="00BD3E38" w:rsidRPr="00BD3E38" w:rsidRDefault="00BD3E38"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t xml:space="preserve">Discusión </w:t>
            </w:r>
            <w:r w:rsidR="00124949">
              <w:rPr>
                <w:rFonts w:ascii="Verdana" w:hAnsi="Verdana" w:cstheme="minorHAnsi"/>
                <w:b/>
                <w:bCs/>
                <w:sz w:val="24"/>
                <w:szCs w:val="24"/>
                <w:lang w:val="es-ES"/>
              </w:rPr>
              <w:t>y Conclusiones</w:t>
            </w:r>
          </w:p>
          <w:p w14:paraId="7BA8FBBE" w14:textId="40890409" w:rsidR="00124949" w:rsidRDefault="00124949" w:rsidP="00081BCF">
            <w:pPr>
              <w:spacing w:line="480" w:lineRule="auto"/>
              <w:rPr>
                <w:rFonts w:ascii="Verdana" w:hAnsi="Verdana" w:cstheme="minorHAnsi"/>
                <w:bCs/>
                <w:sz w:val="24"/>
                <w:szCs w:val="24"/>
                <w:lang w:val="es-ES"/>
              </w:rPr>
            </w:pPr>
            <w:r>
              <w:rPr>
                <w:rFonts w:ascii="Verdana" w:hAnsi="Verdana" w:cstheme="minorHAnsi"/>
                <w:bCs/>
                <w:sz w:val="24"/>
                <w:szCs w:val="24"/>
                <w:lang w:val="es-ES"/>
              </w:rPr>
              <w:t xml:space="preserve">Para la realización de la investigación el equipo investigador tuvo que basarse en los estudios y productos video gráficos de otros autores, pero muchas de las técnicas </w:t>
            </w:r>
            <w:r w:rsidR="00F73D7A">
              <w:rPr>
                <w:rFonts w:ascii="Verdana" w:hAnsi="Verdana" w:cstheme="minorHAnsi"/>
                <w:bCs/>
                <w:sz w:val="24"/>
                <w:szCs w:val="24"/>
                <w:lang w:val="es-ES"/>
              </w:rPr>
              <w:t>que se u</w:t>
            </w:r>
            <w:r>
              <w:rPr>
                <w:rFonts w:ascii="Verdana" w:hAnsi="Verdana" w:cstheme="minorHAnsi"/>
                <w:bCs/>
                <w:sz w:val="24"/>
                <w:szCs w:val="24"/>
                <w:lang w:val="es-ES"/>
              </w:rPr>
              <w:t>saban hace unos años en la actualidad ya no son vigentes teniendo en cuenta el desarrollo tecnológico, esto lleva a Borja a concluir que: “</w:t>
            </w:r>
            <w:r w:rsidRPr="00124949">
              <w:rPr>
                <w:rFonts w:ascii="Verdana" w:hAnsi="Verdana" w:cstheme="minorHAnsi"/>
                <w:bCs/>
                <w:sz w:val="24"/>
                <w:szCs w:val="24"/>
                <w:lang w:val="es-ES"/>
              </w:rPr>
              <w:t xml:space="preserve">en la actualidad, con el desarrollo de vídeos de música signada, y su aparición en las redes sociales, la interpretación y el signado de </w:t>
            </w:r>
            <w:r w:rsidRPr="00124949">
              <w:rPr>
                <w:rFonts w:ascii="Verdana" w:hAnsi="Verdana" w:cstheme="minorHAnsi"/>
                <w:bCs/>
                <w:sz w:val="24"/>
                <w:szCs w:val="24"/>
                <w:lang w:val="es-ES"/>
              </w:rPr>
              <w:lastRenderedPageBreak/>
              <w:t>música y canciones tiene una importante difusión y repercusión entre la comunidad sorda y oyente</w:t>
            </w:r>
            <w:r>
              <w:rPr>
                <w:rFonts w:ascii="Verdana" w:hAnsi="Verdana" w:cstheme="minorHAnsi"/>
                <w:bCs/>
                <w:sz w:val="24"/>
                <w:szCs w:val="24"/>
                <w:lang w:val="es-ES"/>
              </w:rPr>
              <w:t xml:space="preserve">” (2020, p.49). Gracias a esto la sociedad </w:t>
            </w:r>
            <w:r w:rsidR="00F73D7A">
              <w:rPr>
                <w:rFonts w:ascii="Verdana" w:hAnsi="Verdana" w:cstheme="minorHAnsi"/>
                <w:bCs/>
                <w:sz w:val="24"/>
                <w:szCs w:val="24"/>
                <w:lang w:val="es-ES"/>
              </w:rPr>
              <w:t>puede</w:t>
            </w:r>
            <w:r>
              <w:rPr>
                <w:rFonts w:ascii="Verdana" w:hAnsi="Verdana" w:cstheme="minorHAnsi"/>
                <w:bCs/>
                <w:sz w:val="24"/>
                <w:szCs w:val="24"/>
                <w:lang w:val="es-ES"/>
              </w:rPr>
              <w:t xml:space="preserve"> generar espacios incluyentes, donde las personas sordas también pueden disfrutar de la música. </w:t>
            </w:r>
            <w:r w:rsidR="00081BCF">
              <w:rPr>
                <w:rFonts w:ascii="Verdana" w:hAnsi="Verdana" w:cstheme="minorHAnsi"/>
                <w:bCs/>
                <w:sz w:val="24"/>
                <w:szCs w:val="24"/>
                <w:lang w:val="es-ES"/>
              </w:rPr>
              <w:t xml:space="preserve">Es importante resaltar la conclusión dada por el autor: </w:t>
            </w:r>
          </w:p>
          <w:p w14:paraId="7AF1D629" w14:textId="77777777" w:rsidR="00081BCF" w:rsidRDefault="00081BCF" w:rsidP="00081BCF">
            <w:pPr>
              <w:spacing w:line="480" w:lineRule="auto"/>
              <w:ind w:left="708"/>
              <w:rPr>
                <w:rFonts w:ascii="Verdana" w:hAnsi="Verdana" w:cstheme="minorHAnsi"/>
                <w:bCs/>
                <w:sz w:val="24"/>
                <w:szCs w:val="24"/>
                <w:lang w:val="es-ES"/>
              </w:rPr>
            </w:pPr>
            <w:r w:rsidRPr="00081BCF">
              <w:rPr>
                <w:rFonts w:ascii="Verdana" w:hAnsi="Verdana" w:cstheme="minorHAnsi"/>
                <w:bCs/>
                <w:sz w:val="24"/>
                <w:szCs w:val="24"/>
                <w:lang w:val="es-ES"/>
              </w:rPr>
              <w:t xml:space="preserve">A través del estudio de caso realizado con el Coro </w:t>
            </w:r>
            <w:proofErr w:type="spellStart"/>
            <w:r w:rsidRPr="00081BCF">
              <w:rPr>
                <w:rFonts w:ascii="Verdana" w:hAnsi="Verdana" w:cstheme="minorHAnsi"/>
                <w:bCs/>
                <w:sz w:val="24"/>
                <w:szCs w:val="24"/>
                <w:lang w:val="es-ES"/>
              </w:rPr>
              <w:t>Cantatutti</w:t>
            </w:r>
            <w:proofErr w:type="spellEnd"/>
            <w:r w:rsidRPr="00081BCF">
              <w:rPr>
                <w:rFonts w:ascii="Verdana" w:hAnsi="Verdana" w:cstheme="minorHAnsi"/>
                <w:bCs/>
                <w:sz w:val="24"/>
                <w:szCs w:val="24"/>
                <w:lang w:val="es-ES"/>
              </w:rPr>
              <w:t>, constatamos que el signado a voces, dota de significado al discurso y la interpretación musical y contribuye en aspectos técnicos del canto como pueden ser la correcta emisión, respiración, proyección o fraseo, dado que, la musicalidad del gesto acompaña la intención melódico-rítmica de la música, así como el c</w:t>
            </w:r>
            <w:r>
              <w:rPr>
                <w:rFonts w:ascii="Verdana" w:hAnsi="Verdana" w:cstheme="minorHAnsi"/>
                <w:bCs/>
                <w:sz w:val="24"/>
                <w:szCs w:val="24"/>
                <w:lang w:val="es-ES"/>
              </w:rPr>
              <w:t>arácter o los distintos matices (Borja, 2020, p.50).</w:t>
            </w:r>
          </w:p>
          <w:p w14:paraId="65AC4824" w14:textId="636C9E1E" w:rsidR="00081BCF" w:rsidRPr="003A6D8D" w:rsidRDefault="00081BCF" w:rsidP="00F73D7A">
            <w:pPr>
              <w:spacing w:line="480" w:lineRule="auto"/>
              <w:rPr>
                <w:rFonts w:ascii="Verdana" w:hAnsi="Verdana" w:cstheme="minorHAnsi"/>
                <w:bCs/>
                <w:sz w:val="24"/>
                <w:szCs w:val="24"/>
                <w:lang w:val="es-ES"/>
              </w:rPr>
            </w:pPr>
            <w:r>
              <w:rPr>
                <w:rFonts w:ascii="Verdana" w:hAnsi="Verdana" w:cstheme="minorHAnsi"/>
                <w:bCs/>
                <w:sz w:val="24"/>
                <w:szCs w:val="24"/>
                <w:lang w:val="es-ES"/>
              </w:rPr>
              <w:t xml:space="preserve">Cada uno de estos aspectos logra dar a entender que hace falta crear mucha más música que puedan disfrutar las personas sordas. </w:t>
            </w:r>
          </w:p>
        </w:tc>
      </w:tr>
      <w:tr w:rsidR="00616826" w14:paraId="683FF545" w14:textId="77777777" w:rsidTr="00902F53">
        <w:tc>
          <w:tcPr>
            <w:tcW w:w="8494" w:type="dxa"/>
          </w:tcPr>
          <w:p w14:paraId="6F98A680" w14:textId="03C9FC06" w:rsidR="00616826" w:rsidRDefault="00616826" w:rsidP="00AD5E3B">
            <w:pPr>
              <w:spacing w:line="480" w:lineRule="auto"/>
              <w:rPr>
                <w:rFonts w:ascii="Verdana" w:hAnsi="Verdana" w:cstheme="minorHAnsi"/>
                <w:b/>
                <w:sz w:val="24"/>
                <w:szCs w:val="24"/>
                <w:lang w:val="es-ES"/>
              </w:rPr>
            </w:pPr>
            <w:r>
              <w:rPr>
                <w:rFonts w:ascii="Verdana" w:hAnsi="Verdana" w:cstheme="minorHAnsi"/>
                <w:b/>
                <w:sz w:val="24"/>
                <w:szCs w:val="24"/>
                <w:lang w:val="es-ES"/>
              </w:rPr>
              <w:lastRenderedPageBreak/>
              <w:t>Observaciones personales del estudiante:</w:t>
            </w:r>
          </w:p>
          <w:p w14:paraId="4E387DD3" w14:textId="4F5DFBAA" w:rsidR="00616826" w:rsidRPr="00AD5E3B" w:rsidRDefault="00AD5E3B" w:rsidP="00CA66DE">
            <w:pPr>
              <w:spacing w:line="480" w:lineRule="auto"/>
              <w:rPr>
                <w:rFonts w:ascii="Verdana" w:hAnsi="Verdana" w:cstheme="minorHAnsi"/>
                <w:sz w:val="24"/>
                <w:szCs w:val="24"/>
                <w:lang w:val="es-ES"/>
              </w:rPr>
            </w:pPr>
            <w:r>
              <w:rPr>
                <w:rFonts w:ascii="Verdana" w:hAnsi="Verdana" w:cstheme="minorHAnsi"/>
                <w:sz w:val="24"/>
                <w:szCs w:val="24"/>
                <w:lang w:val="es-ES"/>
              </w:rPr>
              <w:t xml:space="preserve">Las redes sociales en la actualidad son el principal medio de comunicación y basados </w:t>
            </w:r>
            <w:r w:rsidR="00CA66DE">
              <w:rPr>
                <w:rFonts w:ascii="Verdana" w:hAnsi="Verdana" w:cstheme="minorHAnsi"/>
                <w:sz w:val="24"/>
                <w:szCs w:val="24"/>
                <w:lang w:val="es-ES"/>
              </w:rPr>
              <w:t xml:space="preserve">en </w:t>
            </w:r>
            <w:r>
              <w:rPr>
                <w:rFonts w:ascii="Verdana" w:hAnsi="Verdana" w:cstheme="minorHAnsi"/>
                <w:sz w:val="24"/>
                <w:szCs w:val="24"/>
                <w:lang w:val="es-ES"/>
              </w:rPr>
              <w:t>el contenido musical con lengua de signos existente en estas</w:t>
            </w:r>
            <w:r w:rsidR="00CA66DE">
              <w:rPr>
                <w:rFonts w:ascii="Verdana" w:hAnsi="Verdana" w:cstheme="minorHAnsi"/>
                <w:sz w:val="24"/>
                <w:szCs w:val="24"/>
                <w:lang w:val="es-ES"/>
              </w:rPr>
              <w:t>,</w:t>
            </w:r>
            <w:r>
              <w:rPr>
                <w:rFonts w:ascii="Verdana" w:hAnsi="Verdana" w:cstheme="minorHAnsi"/>
                <w:sz w:val="24"/>
                <w:szCs w:val="24"/>
                <w:lang w:val="es-ES"/>
              </w:rPr>
              <w:t xml:space="preserve"> se realizó </w:t>
            </w:r>
            <w:r w:rsidR="00CA66DE">
              <w:rPr>
                <w:rFonts w:ascii="Verdana" w:hAnsi="Verdana" w:cstheme="minorHAnsi"/>
                <w:sz w:val="24"/>
                <w:szCs w:val="24"/>
                <w:lang w:val="es-ES"/>
              </w:rPr>
              <w:t xml:space="preserve">parte de </w:t>
            </w:r>
            <w:r>
              <w:rPr>
                <w:rFonts w:ascii="Verdana" w:hAnsi="Verdana" w:cstheme="minorHAnsi"/>
                <w:sz w:val="24"/>
                <w:szCs w:val="24"/>
                <w:lang w:val="es-ES"/>
              </w:rPr>
              <w:t xml:space="preserve">la investigación. Resaltando también que es importante para el desarrollo de la comunicación </w:t>
            </w:r>
            <w:r w:rsidR="00CA66DE">
              <w:rPr>
                <w:rFonts w:ascii="Verdana" w:hAnsi="Verdana" w:cstheme="minorHAnsi"/>
                <w:sz w:val="24"/>
                <w:szCs w:val="24"/>
                <w:lang w:val="es-ES"/>
              </w:rPr>
              <w:t xml:space="preserve">en redes sociales </w:t>
            </w:r>
            <w:r>
              <w:rPr>
                <w:rFonts w:ascii="Verdana" w:hAnsi="Verdana" w:cstheme="minorHAnsi"/>
                <w:sz w:val="24"/>
                <w:szCs w:val="24"/>
                <w:lang w:val="es-ES"/>
              </w:rPr>
              <w:t xml:space="preserve">tener en cuenta a las personas sordas, mucho del contenido que </w:t>
            </w:r>
            <w:r w:rsidR="00CA66DE">
              <w:rPr>
                <w:rFonts w:ascii="Verdana" w:hAnsi="Verdana" w:cstheme="minorHAnsi"/>
                <w:sz w:val="24"/>
                <w:szCs w:val="24"/>
                <w:lang w:val="es-ES"/>
              </w:rPr>
              <w:t xml:space="preserve">hay </w:t>
            </w:r>
            <w:r>
              <w:rPr>
                <w:rFonts w:ascii="Verdana" w:hAnsi="Verdana" w:cstheme="minorHAnsi"/>
                <w:sz w:val="24"/>
                <w:szCs w:val="24"/>
                <w:lang w:val="es-ES"/>
              </w:rPr>
              <w:t>en las pla</w:t>
            </w:r>
            <w:r w:rsidR="00CA66DE">
              <w:rPr>
                <w:rFonts w:ascii="Verdana" w:hAnsi="Verdana" w:cstheme="minorHAnsi"/>
                <w:sz w:val="24"/>
                <w:szCs w:val="24"/>
                <w:lang w:val="es-ES"/>
              </w:rPr>
              <w:t>taformas audiovisuales como YouT</w:t>
            </w:r>
            <w:r>
              <w:rPr>
                <w:rFonts w:ascii="Verdana" w:hAnsi="Verdana" w:cstheme="minorHAnsi"/>
                <w:sz w:val="24"/>
                <w:szCs w:val="24"/>
                <w:lang w:val="es-ES"/>
              </w:rPr>
              <w:t xml:space="preserve">ube aún no </w:t>
            </w:r>
            <w:r w:rsidR="00CA66DE">
              <w:rPr>
                <w:rFonts w:ascii="Verdana" w:hAnsi="Verdana" w:cstheme="minorHAnsi"/>
                <w:sz w:val="24"/>
                <w:szCs w:val="24"/>
                <w:lang w:val="es-ES"/>
              </w:rPr>
              <w:t xml:space="preserve">cuentan por lo menos con </w:t>
            </w:r>
            <w:r w:rsidR="00CA66DE">
              <w:rPr>
                <w:rFonts w:ascii="Verdana" w:hAnsi="Verdana" w:cstheme="minorHAnsi"/>
                <w:sz w:val="24"/>
                <w:szCs w:val="24"/>
                <w:lang w:val="es-ES"/>
              </w:rPr>
              <w:lastRenderedPageBreak/>
              <w:t xml:space="preserve">subtítulos, pero gracias al auge de la tecnología, muchos más artistas están optando por incluir lenguaje de signos en sus canciones, para que la comunidad con discapacidad auditiva también pueda disfrutar de ellas. </w:t>
            </w:r>
            <w:r>
              <w:rPr>
                <w:rFonts w:ascii="Verdana" w:hAnsi="Verdana" w:cstheme="minorHAnsi"/>
                <w:sz w:val="24"/>
                <w:szCs w:val="24"/>
                <w:lang w:val="es-ES"/>
              </w:rPr>
              <w:t xml:space="preserve"> </w:t>
            </w:r>
          </w:p>
        </w:tc>
      </w:tr>
    </w:tbl>
    <w:p w14:paraId="66906BB8" w14:textId="4D8153B3" w:rsidR="00902F53" w:rsidRDefault="00902F53" w:rsidP="009A3EAF">
      <w:pPr>
        <w:spacing w:line="480" w:lineRule="auto"/>
      </w:pPr>
    </w:p>
    <w:tbl>
      <w:tblPr>
        <w:tblStyle w:val="Tablaconcuadrcula"/>
        <w:tblW w:w="0" w:type="auto"/>
        <w:tblLook w:val="04A0" w:firstRow="1" w:lastRow="0" w:firstColumn="1" w:lastColumn="0" w:noHBand="0" w:noVBand="1"/>
      </w:tblPr>
      <w:tblGrid>
        <w:gridCol w:w="8494"/>
      </w:tblGrid>
      <w:tr w:rsidR="00902F53" w14:paraId="52F6F3B7" w14:textId="77777777" w:rsidTr="007D533F">
        <w:tc>
          <w:tcPr>
            <w:tcW w:w="8494" w:type="dxa"/>
            <w:shd w:val="clear" w:color="auto" w:fill="B4C6E7" w:themeFill="accent1" w:themeFillTint="66"/>
          </w:tcPr>
          <w:p w14:paraId="1F386E94" w14:textId="77777777" w:rsidR="00902F53" w:rsidRPr="004109DD" w:rsidRDefault="00902F53" w:rsidP="009A3EAF">
            <w:pPr>
              <w:spacing w:line="480" w:lineRule="auto"/>
              <w:jc w:val="center"/>
              <w:rPr>
                <w:rFonts w:ascii="Verdana" w:hAnsi="Verdana" w:cstheme="minorHAnsi"/>
                <w:bCs/>
                <w:sz w:val="24"/>
                <w:szCs w:val="24"/>
                <w:lang w:val="es-ES"/>
              </w:rPr>
            </w:pPr>
            <w:r w:rsidRPr="00143996">
              <w:rPr>
                <w:rFonts w:ascii="Verdana" w:hAnsi="Verdana" w:cstheme="minorHAnsi"/>
                <w:bCs/>
                <w:sz w:val="24"/>
                <w:szCs w:val="24"/>
                <w:lang w:val="es-ES"/>
              </w:rPr>
              <w:t>FICHA DE LECTURA</w:t>
            </w:r>
          </w:p>
        </w:tc>
      </w:tr>
      <w:tr w:rsidR="00902F53" w14:paraId="59F3AA88" w14:textId="77777777" w:rsidTr="007D533F">
        <w:tc>
          <w:tcPr>
            <w:tcW w:w="8494" w:type="dxa"/>
          </w:tcPr>
          <w:p w14:paraId="66F0860D"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Nombre de la Base de Datos Consultada:</w:t>
            </w:r>
          </w:p>
          <w:p w14:paraId="0288ECDE" w14:textId="4916371F" w:rsidR="00902F53" w:rsidRPr="00D504DA" w:rsidRDefault="006A410A" w:rsidP="009A3EAF">
            <w:pPr>
              <w:spacing w:line="480" w:lineRule="auto"/>
              <w:rPr>
                <w:rFonts w:ascii="Verdana" w:hAnsi="Verdana" w:cstheme="minorHAnsi"/>
                <w:b/>
                <w:sz w:val="24"/>
                <w:szCs w:val="24"/>
                <w:lang w:val="es-ES"/>
              </w:rPr>
            </w:pPr>
            <w:proofErr w:type="spellStart"/>
            <w:r>
              <w:rPr>
                <w:rFonts w:ascii="Verdana" w:hAnsi="Verdana" w:cstheme="minorHAnsi"/>
                <w:b/>
                <w:sz w:val="24"/>
                <w:szCs w:val="24"/>
                <w:lang w:val="es-ES"/>
              </w:rPr>
              <w:t>Ebsco</w:t>
            </w:r>
            <w:proofErr w:type="spellEnd"/>
            <w:r>
              <w:rPr>
                <w:rFonts w:ascii="Verdana" w:hAnsi="Verdana" w:cstheme="minorHAnsi"/>
                <w:b/>
                <w:sz w:val="24"/>
                <w:szCs w:val="24"/>
                <w:lang w:val="es-ES"/>
              </w:rPr>
              <w:t xml:space="preserve"> host</w:t>
            </w:r>
          </w:p>
        </w:tc>
      </w:tr>
      <w:tr w:rsidR="00902F53" w14:paraId="1FC88A07" w14:textId="77777777" w:rsidTr="007D533F">
        <w:tc>
          <w:tcPr>
            <w:tcW w:w="8494" w:type="dxa"/>
          </w:tcPr>
          <w:p w14:paraId="73E211DA"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Palabras claves o ecuación de búsqueda utilizada para la búsqueda del artículo:</w:t>
            </w:r>
          </w:p>
          <w:p w14:paraId="50531E91" w14:textId="336DBB3A" w:rsidR="00902F53" w:rsidRPr="00273C9B" w:rsidRDefault="00273C9B" w:rsidP="009A3EAF">
            <w:pPr>
              <w:spacing w:line="480" w:lineRule="auto"/>
              <w:rPr>
                <w:rFonts w:ascii="Verdana" w:hAnsi="Verdana" w:cstheme="minorHAnsi"/>
                <w:sz w:val="24"/>
                <w:szCs w:val="24"/>
                <w:lang w:val="es-ES"/>
              </w:rPr>
            </w:pPr>
            <w:r>
              <w:rPr>
                <w:rFonts w:ascii="Verdana" w:hAnsi="Verdana" w:cstheme="minorHAnsi"/>
                <w:sz w:val="24"/>
                <w:szCs w:val="24"/>
                <w:lang w:val="es-ES"/>
              </w:rPr>
              <w:t>Redes sociales, comunicación, dispositivos móviles, música, aprendizaje.</w:t>
            </w:r>
          </w:p>
        </w:tc>
      </w:tr>
      <w:tr w:rsidR="00902F53" w14:paraId="741BD1E1" w14:textId="77777777" w:rsidTr="007D533F">
        <w:trPr>
          <w:trHeight w:val="780"/>
        </w:trPr>
        <w:tc>
          <w:tcPr>
            <w:tcW w:w="8494" w:type="dxa"/>
          </w:tcPr>
          <w:p w14:paraId="0DAD11B5"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Título del artículo revisado:</w:t>
            </w:r>
          </w:p>
          <w:p w14:paraId="6B63F0DA" w14:textId="3A3C3A4D" w:rsidR="00273C9B" w:rsidRPr="00273C9B" w:rsidRDefault="00273C9B" w:rsidP="009A3EAF">
            <w:pPr>
              <w:spacing w:line="480" w:lineRule="auto"/>
              <w:rPr>
                <w:rFonts w:ascii="Verdana" w:hAnsi="Verdana" w:cstheme="minorHAnsi"/>
                <w:sz w:val="24"/>
                <w:szCs w:val="24"/>
                <w:lang w:val="es-ES"/>
              </w:rPr>
            </w:pPr>
            <w:r>
              <w:rPr>
                <w:rFonts w:ascii="Verdana" w:hAnsi="Verdana" w:cstheme="minorHAnsi"/>
                <w:sz w:val="24"/>
                <w:szCs w:val="24"/>
                <w:lang w:val="es-ES"/>
              </w:rPr>
              <w:t>Potencial pedagógico del Mobile Learning en el aula de música en secundaria</w:t>
            </w:r>
          </w:p>
        </w:tc>
      </w:tr>
      <w:tr w:rsidR="00902F53" w14:paraId="0AD995ED" w14:textId="77777777" w:rsidTr="007D533F">
        <w:trPr>
          <w:trHeight w:val="780"/>
        </w:trPr>
        <w:tc>
          <w:tcPr>
            <w:tcW w:w="8494" w:type="dxa"/>
          </w:tcPr>
          <w:p w14:paraId="057419A8"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Autores del artículo (nombre y apellido del autor o autores)</w:t>
            </w:r>
          </w:p>
          <w:p w14:paraId="6A4F9A26" w14:textId="5420ACD4" w:rsidR="00273C9B" w:rsidRPr="00273C9B" w:rsidRDefault="00273C9B" w:rsidP="009A3EAF">
            <w:pPr>
              <w:spacing w:line="480" w:lineRule="auto"/>
              <w:rPr>
                <w:rFonts w:ascii="Verdana" w:hAnsi="Verdana" w:cstheme="minorHAnsi"/>
                <w:sz w:val="24"/>
                <w:szCs w:val="24"/>
                <w:lang w:val="es-ES"/>
              </w:rPr>
            </w:pPr>
            <w:r>
              <w:rPr>
                <w:rFonts w:ascii="Verdana" w:hAnsi="Verdana" w:cstheme="minorHAnsi"/>
                <w:sz w:val="24"/>
                <w:szCs w:val="24"/>
                <w:lang w:val="es-ES"/>
              </w:rPr>
              <w:t>Alises Camacho</w:t>
            </w:r>
          </w:p>
        </w:tc>
      </w:tr>
      <w:tr w:rsidR="00902F53" w14:paraId="749408FF" w14:textId="77777777" w:rsidTr="007D533F">
        <w:trPr>
          <w:trHeight w:val="780"/>
        </w:trPr>
        <w:tc>
          <w:tcPr>
            <w:tcW w:w="8494" w:type="dxa"/>
          </w:tcPr>
          <w:p w14:paraId="5D580CB4" w14:textId="518B91A4"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URL o enlace del artículo.</w:t>
            </w:r>
          </w:p>
          <w:p w14:paraId="58594AB6" w14:textId="1D263674" w:rsidR="006A410A" w:rsidRPr="00273C9B" w:rsidRDefault="00480BE6"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https://dialnet.unirioja.es/servlet/articulo?codigo=6073591</w:t>
            </w:r>
          </w:p>
        </w:tc>
      </w:tr>
      <w:tr w:rsidR="00902F53" w14:paraId="6021D8F5" w14:textId="77777777" w:rsidTr="007D533F">
        <w:trPr>
          <w:trHeight w:val="780"/>
        </w:trPr>
        <w:tc>
          <w:tcPr>
            <w:tcW w:w="8494" w:type="dxa"/>
          </w:tcPr>
          <w:p w14:paraId="517B6A23"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Fecha de Publicación del artículo:</w:t>
            </w:r>
          </w:p>
          <w:p w14:paraId="6E2A1984" w14:textId="335A61EB" w:rsidR="00273C9B" w:rsidRPr="00273C9B" w:rsidRDefault="00273C9B" w:rsidP="009A3EAF">
            <w:pPr>
              <w:spacing w:line="480" w:lineRule="auto"/>
              <w:rPr>
                <w:rFonts w:ascii="Verdana" w:hAnsi="Verdana" w:cstheme="minorHAnsi"/>
                <w:sz w:val="24"/>
                <w:szCs w:val="24"/>
                <w:lang w:val="es-ES"/>
              </w:rPr>
            </w:pPr>
            <w:r>
              <w:rPr>
                <w:rFonts w:ascii="Verdana" w:hAnsi="Verdana" w:cstheme="minorHAnsi"/>
                <w:sz w:val="24"/>
                <w:szCs w:val="24"/>
                <w:lang w:val="es-ES"/>
              </w:rPr>
              <w:t>27</w:t>
            </w:r>
            <w:r w:rsidR="007323E3">
              <w:rPr>
                <w:rFonts w:ascii="Verdana" w:hAnsi="Verdana" w:cstheme="minorHAnsi"/>
                <w:sz w:val="24"/>
                <w:szCs w:val="24"/>
                <w:lang w:val="es-ES"/>
              </w:rPr>
              <w:t xml:space="preserve"> abril año 2017</w:t>
            </w:r>
          </w:p>
        </w:tc>
      </w:tr>
      <w:tr w:rsidR="00902F53" w14:paraId="22BCC54D" w14:textId="77777777" w:rsidTr="007D533F">
        <w:tc>
          <w:tcPr>
            <w:tcW w:w="8494" w:type="dxa"/>
          </w:tcPr>
          <w:p w14:paraId="0D8D2086"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Síntesis del artículo:</w:t>
            </w:r>
          </w:p>
          <w:p w14:paraId="092AABEC" w14:textId="6E0392A2" w:rsidR="00902F53" w:rsidRDefault="007323E3"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t xml:space="preserve">Introducción </w:t>
            </w:r>
          </w:p>
          <w:p w14:paraId="6147B56B" w14:textId="77777777" w:rsidR="00C01A94" w:rsidRPr="00C01A94"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lang w:val="es-ES"/>
              </w:rPr>
              <w:lastRenderedPageBreak/>
              <w:t>La música es una asignatura optativa dentro de los centros educativos y poco a poco ha ido perdiendo importancia, lo cual llega a ser preocupante, ya que la música va más allá de ser simple sonido, es el pensamiento que comparte Camacho: “es una realidad, que la asignatura de música, en nuestro actual sistema educativo, ha sido desplazada del lugar que debería de tener en la educación del alumnado de Secundaria.” (2017, p.30). Existe un factor relevante que de saber usarse puede ser parte de la solución y es el uso de los dispositivos móviles por parte de los estudiantes; ya que un 98% de ellos posee uno y lo usa cotidianamente. Para nadie es un secreto que la tecnología ha tomado un lugar funcional en la sociedad, lo cual no exime a la escuela. El Centro de Formación del Profesorado de Castilla La Mancha tiene un proyecto musical llamado Crea la Banda Sonora de tu Vida, el avance de este proyecto es la fuente de investigación para demostrar que el uso de dispositivos móviles y por ende plataformas digitales, software y redes sociales; pueden ayudar a la enseñanza de la música, el autor menciona las tres funciones principales del uso de los dispositivos móviles en el aula:</w:t>
            </w:r>
          </w:p>
          <w:p w14:paraId="1B626BD1" w14:textId="77777777" w:rsidR="00C01A94" w:rsidRPr="00C01A94" w:rsidRDefault="00C01A94" w:rsidP="00C01A94">
            <w:pPr>
              <w:spacing w:line="480" w:lineRule="auto"/>
              <w:ind w:left="708"/>
              <w:rPr>
                <w:rFonts w:ascii="Verdana" w:hAnsi="Verdana" w:cstheme="minorHAnsi"/>
                <w:bCs/>
                <w:sz w:val="24"/>
                <w:szCs w:val="24"/>
                <w:lang w:val="es-ES"/>
              </w:rPr>
            </w:pPr>
            <w:r w:rsidRPr="00C01A94">
              <w:rPr>
                <w:rFonts w:ascii="Verdana" w:hAnsi="Verdana" w:cstheme="minorHAnsi"/>
                <w:bCs/>
                <w:sz w:val="24"/>
                <w:szCs w:val="24"/>
                <w:lang w:val="es-ES"/>
              </w:rPr>
              <w:t xml:space="preserve">Como comunicación entre alumnado, como comunicación entre alumnado y el mundo exterior a éste y como facilitador tecnológico de la interpretación musical en directo; por tanto, la música sirve, una vez más, para comunicar desde un </w:t>
            </w:r>
            <w:r w:rsidRPr="00C01A94">
              <w:rPr>
                <w:rFonts w:ascii="Verdana" w:hAnsi="Verdana" w:cstheme="minorHAnsi"/>
                <w:bCs/>
                <w:sz w:val="24"/>
                <w:szCs w:val="24"/>
                <w:lang w:val="es-ES"/>
              </w:rPr>
              <w:lastRenderedPageBreak/>
              <w:t>lenguaje emocional. Está clara la utilidad de los dispositivos móviles, por tanto. (Camacho,2017, p.31).</w:t>
            </w:r>
          </w:p>
          <w:p w14:paraId="0416D2D3" w14:textId="77777777" w:rsidR="00C01A94" w:rsidRPr="00C01A94"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lang w:val="es-ES"/>
              </w:rPr>
              <w:t>Ya que el proyecto busca que cada aula forme una orquesta y sea el propio alumno el que forme, protagonice la Banda Sonora de su vida y al finalizar el curso pueda dar un concierto, el uso de los móviles y las herramientas que estos tiene toma un papel educativo dentro de la clase. Este proyecto sin duda tiene potencial pedagógico y se fundamenta en seis pilares:</w:t>
            </w:r>
          </w:p>
          <w:p w14:paraId="488C2F58" w14:textId="75F6F106" w:rsidR="00C01A94" w:rsidRPr="00C01A94"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u w:val="single"/>
                <w:lang w:val="es-ES"/>
              </w:rPr>
              <w:t>Inteligencia emocional</w:t>
            </w:r>
            <w:r w:rsidRPr="00C01A94">
              <w:rPr>
                <w:rFonts w:ascii="Verdana" w:hAnsi="Verdana" w:cstheme="minorHAnsi"/>
                <w:bCs/>
                <w:sz w:val="24"/>
                <w:szCs w:val="24"/>
                <w:lang w:val="es-ES"/>
              </w:rPr>
              <w:t>: sobre la inteligencia emocional Camacho menciona “La Inteligencia Emocional es la capacidad de sentir, entender, controlar y modificar, tanto estados anímicos propios como ajenos”,</w:t>
            </w:r>
            <w:r>
              <w:rPr>
                <w:rFonts w:ascii="Verdana" w:hAnsi="Verdana" w:cstheme="minorHAnsi"/>
                <w:bCs/>
                <w:sz w:val="24"/>
                <w:szCs w:val="24"/>
                <w:lang w:val="es-ES"/>
              </w:rPr>
              <w:t>(2017, p.32),</w:t>
            </w:r>
            <w:r w:rsidRPr="00C01A94">
              <w:rPr>
                <w:rFonts w:ascii="Verdana" w:hAnsi="Verdana" w:cstheme="minorHAnsi"/>
                <w:bCs/>
                <w:sz w:val="24"/>
                <w:szCs w:val="24"/>
                <w:lang w:val="es-ES"/>
              </w:rPr>
              <w:t xml:space="preserve"> esto trae varios cambios en el aprendizaje dentro del aula como los son: trabajo colaborativo, aprender música de forma empírica, seña de identidad propias, la figura del docente en proceso de transformación y la importancia de la comunidad.</w:t>
            </w:r>
          </w:p>
          <w:p w14:paraId="58812E70" w14:textId="77777777" w:rsidR="00C01A94" w:rsidRPr="00C01A94"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u w:val="single"/>
                <w:lang w:val="es-ES"/>
              </w:rPr>
              <w:t>Inteligencias múltiples</w:t>
            </w:r>
            <w:r w:rsidRPr="00C01A94">
              <w:rPr>
                <w:rFonts w:ascii="Verdana" w:hAnsi="Verdana" w:cstheme="minorHAnsi"/>
                <w:bCs/>
                <w:sz w:val="24"/>
                <w:szCs w:val="24"/>
                <w:lang w:val="es-ES"/>
              </w:rPr>
              <w:t xml:space="preserve">: El proyecto busca educar tenido en cuenta que el ser humano es un complejo conjunto de inteligencias y dentro del sistema educativo debe ser una prioridad buscar desarrollar en los estudiantes las diferentes inteligencias que poseen, “Un ser humano con siete inteligencias de las cuales, ninguna podemos dejar en la cuneta, porque tenemos la misión de desarrollar mentes completas, hombres y mujeres cuyo potencial </w:t>
            </w:r>
            <w:r w:rsidRPr="00C01A94">
              <w:rPr>
                <w:rFonts w:ascii="Verdana" w:hAnsi="Verdana" w:cstheme="minorHAnsi"/>
                <w:bCs/>
                <w:sz w:val="24"/>
                <w:szCs w:val="24"/>
                <w:lang w:val="es-ES"/>
              </w:rPr>
              <w:lastRenderedPageBreak/>
              <w:t>haya sido explorado al 100%.” (Domingo, 2015). Y la música es la herramienta perfecta para desarrollar las siete inteligencias.</w:t>
            </w:r>
          </w:p>
          <w:p w14:paraId="6EDF5920" w14:textId="77777777" w:rsidR="00C01A94" w:rsidRPr="00C01A94" w:rsidRDefault="00C01A94" w:rsidP="00C01A94">
            <w:pPr>
              <w:spacing w:line="480" w:lineRule="auto"/>
              <w:rPr>
                <w:rFonts w:ascii="Verdana" w:hAnsi="Verdana" w:cstheme="minorHAnsi"/>
                <w:bCs/>
                <w:sz w:val="24"/>
                <w:szCs w:val="24"/>
                <w:lang w:val="es-ES"/>
              </w:rPr>
            </w:pPr>
          </w:p>
          <w:p w14:paraId="096B03AF" w14:textId="77777777" w:rsidR="00C01A94" w:rsidRPr="00C01A94" w:rsidRDefault="00C01A94" w:rsidP="00C01A94">
            <w:pPr>
              <w:spacing w:line="480" w:lineRule="auto"/>
              <w:ind w:left="708"/>
              <w:rPr>
                <w:rFonts w:ascii="Verdana" w:hAnsi="Verdana" w:cstheme="minorHAnsi"/>
                <w:bCs/>
                <w:sz w:val="24"/>
                <w:szCs w:val="24"/>
                <w:lang w:val="es-ES"/>
              </w:rPr>
            </w:pPr>
            <w:r w:rsidRPr="00C01A94">
              <w:rPr>
                <w:rFonts w:ascii="Verdana" w:hAnsi="Verdana" w:cstheme="minorHAnsi"/>
                <w:bCs/>
                <w:sz w:val="24"/>
                <w:szCs w:val="24"/>
                <w:lang w:val="es-ES"/>
              </w:rPr>
              <w:t xml:space="preserve">Música como lenguaje que desarrolla la capacidad lingüística de nuestro alumnado. Música como construcción matemática, donde los acordes, el ritmo, la armonía, la estructura formal, o el fenómeno físico armónico son elementos numéricos que relacionan música y física. Música como herramienta </w:t>
            </w:r>
            <w:proofErr w:type="spellStart"/>
            <w:r w:rsidRPr="00C01A94">
              <w:rPr>
                <w:rFonts w:ascii="Verdana" w:hAnsi="Verdana" w:cstheme="minorHAnsi"/>
                <w:bCs/>
                <w:sz w:val="24"/>
                <w:szCs w:val="24"/>
                <w:lang w:val="es-ES"/>
              </w:rPr>
              <w:t>neuroplástica</w:t>
            </w:r>
            <w:proofErr w:type="spellEnd"/>
            <w:r w:rsidRPr="00C01A94">
              <w:rPr>
                <w:rFonts w:ascii="Verdana" w:hAnsi="Verdana" w:cstheme="minorHAnsi"/>
                <w:bCs/>
                <w:sz w:val="24"/>
                <w:szCs w:val="24"/>
                <w:lang w:val="es-ES"/>
              </w:rPr>
              <w:t xml:space="preserve"> que desarrolla la psicomotricidad necesaria de la Inteligencia Cinético-Corporal. Música como capacidad para usar el espacio dentro de la composición, para asumir el movimiento del intérprete a la hora de ofrecer sus resultados sonoros en el aula o en un concierto. Música como síntesis de lo social y lo emocional, como parte de un grupo que tocan juntos y como aportación propia de creación sonora, acercándonos así a las Inteligencias Interpersonal e Intrapersonal. La música como un punto de apoyo donde la educación al completo gira. (Camacho, 2017, p.34)</w:t>
            </w:r>
          </w:p>
          <w:p w14:paraId="6360AF99" w14:textId="77777777" w:rsidR="00C01A94" w:rsidRPr="00C01A94"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u w:val="single"/>
                <w:lang w:val="es-ES"/>
              </w:rPr>
              <w:t>Emprendimiento en el aula. Clases orquesta</w:t>
            </w:r>
            <w:r w:rsidRPr="00C01A94">
              <w:rPr>
                <w:rFonts w:ascii="Verdana" w:hAnsi="Verdana" w:cstheme="minorHAnsi"/>
                <w:bCs/>
                <w:sz w:val="24"/>
                <w:szCs w:val="24"/>
                <w:lang w:val="es-ES"/>
              </w:rPr>
              <w:t>: como el propósito es formar una orquesta por aula, cada estudiante con autonomía tomará un rol dentro de ella, que le permita desarrollar su liderazgo, su creatividad, la confianza en sí mismo y la motivación.</w:t>
            </w:r>
          </w:p>
          <w:p w14:paraId="43B0C5A4" w14:textId="77777777" w:rsidR="00C01A94" w:rsidRPr="00C01A94"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lang w:val="es-ES"/>
              </w:rPr>
              <w:lastRenderedPageBreak/>
              <w:t>Trabajo por proyectos o colaborativos: la composición musical en equipo llega a ser más enriquecedora que la individual, contar con varios compañeros hace que cada uno se sienta parte importante dentro de la orquesta porque los conocimientos adquiridos puede compartirlos y al mismo tiempo puede adquirir nuevos.</w:t>
            </w:r>
          </w:p>
          <w:p w14:paraId="65335424" w14:textId="77777777" w:rsidR="00C01A94" w:rsidRDefault="00C01A94" w:rsidP="00C01A94">
            <w:pPr>
              <w:spacing w:line="480" w:lineRule="auto"/>
              <w:rPr>
                <w:rFonts w:ascii="Verdana" w:hAnsi="Verdana" w:cstheme="minorHAnsi"/>
                <w:bCs/>
                <w:sz w:val="24"/>
                <w:szCs w:val="24"/>
                <w:u w:val="single"/>
                <w:lang w:val="es-ES"/>
              </w:rPr>
            </w:pPr>
            <w:r w:rsidRPr="00C01A94">
              <w:rPr>
                <w:rFonts w:ascii="Verdana" w:hAnsi="Verdana" w:cstheme="minorHAnsi"/>
                <w:bCs/>
                <w:sz w:val="24"/>
                <w:szCs w:val="24"/>
                <w:u w:val="single"/>
                <w:lang w:val="es-ES"/>
              </w:rPr>
              <w:t>Mobile Learning:</w:t>
            </w:r>
            <w:r>
              <w:rPr>
                <w:rFonts w:ascii="Verdana" w:hAnsi="Verdana" w:cstheme="minorHAnsi"/>
                <w:bCs/>
                <w:sz w:val="24"/>
                <w:szCs w:val="24"/>
                <w:u w:val="single"/>
                <w:lang w:val="es-ES"/>
              </w:rPr>
              <w:t xml:space="preserve"> </w:t>
            </w:r>
          </w:p>
          <w:p w14:paraId="64CD33FC" w14:textId="163E0ADC" w:rsidR="00C01A94" w:rsidRPr="00C01A94" w:rsidRDefault="00C01A94" w:rsidP="00C01A94">
            <w:pPr>
              <w:spacing w:line="480" w:lineRule="auto"/>
              <w:ind w:left="708"/>
              <w:rPr>
                <w:rFonts w:ascii="Verdana" w:hAnsi="Verdana" w:cstheme="minorHAnsi"/>
                <w:bCs/>
                <w:sz w:val="24"/>
                <w:szCs w:val="24"/>
                <w:lang w:val="es-ES"/>
              </w:rPr>
            </w:pPr>
            <w:r w:rsidRPr="00C01A94">
              <w:rPr>
                <w:rFonts w:ascii="Verdana" w:hAnsi="Verdana" w:cstheme="minorHAnsi"/>
                <w:bCs/>
                <w:sz w:val="24"/>
                <w:szCs w:val="24"/>
                <w:lang w:val="es-ES"/>
              </w:rPr>
              <w:t>El mobile learning es la intersección de la computación móvil y el eLearning, la cual se caracteriza por la capacidad de acceder a recursos de aprendizaje desde cualquier lugar, en cualquier momento, con altas capacidades de búsqueda, alta interacción, alto soporte para un aprendizaje efectivo y una constante valoración basada en el desempeño. Brazuelo F. y Gallego D (2011, p.17).</w:t>
            </w:r>
          </w:p>
          <w:p w14:paraId="30ECB780" w14:textId="77777777" w:rsidR="00C01A94" w:rsidRPr="00C01A94"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lang w:val="es-ES"/>
              </w:rPr>
              <w:t>El mobile learning en el contexto educativo de Crea Banda Sonora ofrece muchas más ventajas que desventajas, es por ello que es una de las mejores opciones para transformar la educación y formar a los maestros en el área tecnológica.</w:t>
            </w:r>
          </w:p>
          <w:p w14:paraId="24F7CBF2" w14:textId="6A4E5005" w:rsidR="00336C58"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u w:val="single"/>
                <w:lang w:val="es-ES"/>
              </w:rPr>
              <w:t>Aspecto relacional con los dispositivos móviles:</w:t>
            </w:r>
            <w:r w:rsidRPr="00C01A94">
              <w:rPr>
                <w:rFonts w:ascii="Verdana" w:hAnsi="Verdana" w:cstheme="minorHAnsi"/>
                <w:bCs/>
                <w:sz w:val="24"/>
                <w:szCs w:val="24"/>
                <w:lang w:val="es-ES"/>
              </w:rPr>
              <w:t xml:space="preserve"> Las plataformas digitales y las redes sociales son el medio de comunicación más usado por los jóvenes hoy en día, y hay muchas razones para esto, no solo porque pertenezcan a una generación más actualizada, la principal razón es porque allí se puede investigar u consignar todo tipo de información, es así como los estudiantes pueden compartir </w:t>
            </w:r>
            <w:r w:rsidRPr="00C01A94">
              <w:rPr>
                <w:rFonts w:ascii="Verdana" w:hAnsi="Verdana" w:cstheme="minorHAnsi"/>
                <w:bCs/>
                <w:sz w:val="24"/>
                <w:szCs w:val="24"/>
                <w:lang w:val="es-ES"/>
              </w:rPr>
              <w:lastRenderedPageBreak/>
              <w:t>con muchas más personas su desarrollo musical y al tiempo pueden observar e interactuar con los proyectos musicales de muchos otros. Las redes sociales usadas desde los dispositivos móviles abren una gran ventana al universo musical donde cada quien puede enriquecer su proceso desde el aula de clase, desde un objeto muy pequeño y ligero, donde lo único que se necesita es tener conexión a internet. Para los músicos en formación contar con un perfil en redes sociales va más allá de comunicarse con sus amigos y familiares, los lleva a mostrarse al mundo y dar a conocer que la formación musical tal como se mencionó antes lleva al ser humano a desarrollarse al 100%.</w:t>
            </w:r>
          </w:p>
          <w:p w14:paraId="4ADC8072" w14:textId="30BB5EB3" w:rsidR="00336C58" w:rsidRDefault="00336C58" w:rsidP="00336C58">
            <w:pPr>
              <w:spacing w:line="480" w:lineRule="auto"/>
              <w:rPr>
                <w:rFonts w:ascii="Verdana" w:hAnsi="Verdana" w:cstheme="minorHAnsi"/>
                <w:bCs/>
                <w:sz w:val="24"/>
                <w:szCs w:val="24"/>
                <w:lang w:val="es-ES"/>
              </w:rPr>
            </w:pPr>
            <w:r>
              <w:rPr>
                <w:rFonts w:ascii="Verdana" w:hAnsi="Verdana" w:cstheme="minorHAnsi"/>
                <w:b/>
                <w:bCs/>
                <w:sz w:val="24"/>
                <w:szCs w:val="24"/>
                <w:lang w:val="es-ES"/>
              </w:rPr>
              <w:t>Metodología</w:t>
            </w:r>
          </w:p>
          <w:p w14:paraId="1F2CBD37" w14:textId="7ECC6BC0" w:rsidR="00336C58" w:rsidRDefault="00F81937" w:rsidP="00336C58">
            <w:pPr>
              <w:spacing w:line="480" w:lineRule="auto"/>
              <w:rPr>
                <w:rFonts w:ascii="Verdana" w:hAnsi="Verdana" w:cstheme="minorHAnsi"/>
                <w:bCs/>
                <w:sz w:val="24"/>
                <w:szCs w:val="24"/>
                <w:lang w:val="es-ES"/>
              </w:rPr>
            </w:pPr>
            <w:r>
              <w:rPr>
                <w:rFonts w:ascii="Verdana" w:hAnsi="Verdana" w:cstheme="minorHAnsi"/>
                <w:bCs/>
                <w:sz w:val="24"/>
                <w:szCs w:val="24"/>
                <w:lang w:val="es-ES"/>
              </w:rPr>
              <w:t>Para la realización del estudio se eligió una técnica cuantitativa llamada Investigación – Acción participativa, también se realizaron encuestas, entrevistas a expertos, foros de discusión. La técnica elegida se ajustó a los objetivos que se plantearon con la investigación con la finalidad de mejorarla. La investigación fue dividida en dos grupos seleccionados por año: 2014 - 2015 y 2015 -2016, en los cuales informa el autor se desarrollaron 6 fases: “</w:t>
            </w:r>
            <w:r w:rsidRPr="00F81937">
              <w:rPr>
                <w:rFonts w:ascii="Verdana" w:hAnsi="Verdana" w:cstheme="minorHAnsi"/>
                <w:bCs/>
                <w:sz w:val="24"/>
                <w:szCs w:val="24"/>
                <w:lang w:val="es-ES"/>
              </w:rPr>
              <w:t>diagnóstico, planteamiento del problema y objetivos, plan de acción, evaluación, resultados e impl</w:t>
            </w:r>
            <w:r>
              <w:rPr>
                <w:rFonts w:ascii="Verdana" w:hAnsi="Verdana" w:cstheme="minorHAnsi"/>
                <w:bCs/>
                <w:sz w:val="24"/>
                <w:szCs w:val="24"/>
                <w:lang w:val="es-ES"/>
              </w:rPr>
              <w:t xml:space="preserve">icaciones y propuesta de acción.” (2017, p.40). En este proceso se vieron involucrados los maestros (quienes no tenían conocimiento del uso de dispositivos </w:t>
            </w:r>
            <w:r>
              <w:rPr>
                <w:rFonts w:ascii="Verdana" w:hAnsi="Verdana" w:cstheme="minorHAnsi"/>
                <w:bCs/>
                <w:sz w:val="24"/>
                <w:szCs w:val="24"/>
                <w:lang w:val="es-ES"/>
              </w:rPr>
              <w:lastRenderedPageBreak/>
              <w:t xml:space="preserve">móviles fueron capacitados), equipo investigador, equipo pedagógico, alumnos y expertos entrevistados. </w:t>
            </w:r>
          </w:p>
          <w:p w14:paraId="034E9A64" w14:textId="4F0A1AAD" w:rsidR="00F81937" w:rsidRDefault="005539E2" w:rsidP="00336C58">
            <w:pPr>
              <w:spacing w:line="480" w:lineRule="auto"/>
              <w:rPr>
                <w:rFonts w:ascii="Verdana" w:hAnsi="Verdana" w:cstheme="minorHAnsi"/>
                <w:b/>
                <w:bCs/>
                <w:sz w:val="24"/>
                <w:szCs w:val="24"/>
                <w:lang w:val="es-ES"/>
              </w:rPr>
            </w:pPr>
            <w:r>
              <w:rPr>
                <w:rFonts w:ascii="Verdana" w:hAnsi="Verdana" w:cstheme="minorHAnsi"/>
                <w:b/>
                <w:bCs/>
                <w:sz w:val="24"/>
                <w:szCs w:val="24"/>
                <w:lang w:val="es-ES"/>
              </w:rPr>
              <w:t xml:space="preserve">Resultados, </w:t>
            </w:r>
            <w:r w:rsidR="00F81937">
              <w:rPr>
                <w:rFonts w:ascii="Verdana" w:hAnsi="Verdana" w:cstheme="minorHAnsi"/>
                <w:b/>
                <w:bCs/>
                <w:sz w:val="24"/>
                <w:szCs w:val="24"/>
                <w:lang w:val="es-ES"/>
              </w:rPr>
              <w:t xml:space="preserve">Análisis y discusión </w:t>
            </w:r>
          </w:p>
          <w:p w14:paraId="251F1D3A" w14:textId="77777777" w:rsidR="005539E2" w:rsidRDefault="005539E2" w:rsidP="00336C58">
            <w:pPr>
              <w:spacing w:line="480" w:lineRule="auto"/>
              <w:rPr>
                <w:rFonts w:ascii="Verdana" w:hAnsi="Verdana" w:cstheme="minorHAnsi"/>
                <w:bCs/>
                <w:sz w:val="24"/>
                <w:szCs w:val="24"/>
                <w:lang w:val="es-ES"/>
              </w:rPr>
            </w:pPr>
            <w:r>
              <w:rPr>
                <w:rFonts w:ascii="Verdana" w:hAnsi="Verdana" w:cstheme="minorHAnsi"/>
                <w:bCs/>
                <w:sz w:val="24"/>
                <w:szCs w:val="24"/>
                <w:lang w:val="es-ES"/>
              </w:rPr>
              <w:t>La música y la tecnología siempre han estado relacionadas y se han complementado.</w:t>
            </w:r>
          </w:p>
          <w:p w14:paraId="6E4F060D" w14:textId="077FAC68" w:rsidR="005539E2" w:rsidRDefault="005539E2" w:rsidP="005539E2">
            <w:pPr>
              <w:spacing w:line="480" w:lineRule="auto"/>
              <w:ind w:left="708"/>
              <w:rPr>
                <w:rFonts w:ascii="Verdana" w:hAnsi="Verdana" w:cstheme="minorHAnsi"/>
                <w:bCs/>
                <w:sz w:val="24"/>
                <w:szCs w:val="24"/>
                <w:lang w:val="es-ES"/>
              </w:rPr>
            </w:pPr>
            <w:r w:rsidRPr="005539E2">
              <w:rPr>
                <w:rFonts w:ascii="Verdana" w:hAnsi="Verdana" w:cstheme="minorHAnsi"/>
                <w:bCs/>
                <w:sz w:val="24"/>
                <w:szCs w:val="24"/>
                <w:lang w:val="es-ES"/>
              </w:rPr>
              <w:t>La tecnología ha estado presente en la Música, desde sus orígenes, con la evolución constante de los instrumentos musicales o la invención de los sistemas de reproducción y grabación de sonido, que han supuesto una auténtica revolución en los sistemas de producción, interpretación, composición y consumo musical.</w:t>
            </w:r>
            <w:r>
              <w:rPr>
                <w:rFonts w:ascii="Verdana" w:hAnsi="Verdana" w:cstheme="minorHAnsi"/>
                <w:bCs/>
                <w:sz w:val="24"/>
                <w:szCs w:val="24"/>
                <w:lang w:val="es-ES"/>
              </w:rPr>
              <w:t xml:space="preserve"> (Camacho, 2017, p.41)</w:t>
            </w:r>
          </w:p>
          <w:p w14:paraId="4805C15C" w14:textId="51AE4B7E" w:rsidR="005539E2" w:rsidRDefault="005539E2" w:rsidP="005539E2">
            <w:pPr>
              <w:spacing w:line="480" w:lineRule="auto"/>
              <w:rPr>
                <w:rFonts w:ascii="Verdana" w:hAnsi="Verdana" w:cstheme="minorHAnsi"/>
                <w:bCs/>
                <w:sz w:val="24"/>
                <w:szCs w:val="24"/>
                <w:lang w:val="es-ES"/>
              </w:rPr>
            </w:pPr>
            <w:r>
              <w:rPr>
                <w:rFonts w:ascii="Verdana" w:hAnsi="Verdana" w:cstheme="minorHAnsi"/>
                <w:bCs/>
                <w:sz w:val="24"/>
                <w:szCs w:val="24"/>
                <w:lang w:val="es-ES"/>
              </w:rPr>
              <w:t xml:space="preserve">Actualmente existen un sin número de aplicaciones musicales con fines educativas y estas pueden ser usadas desde el aula y gran parte de ellas no requieren conexión a internet, también es posible fusionar la composición musical con otras artes visuales y así crear contenido para las redes sociales y las diferentes comunidades con las que se puede establecer comunicación a través de la red. Hay algunas personas que consideran que no es bueno ni confiable usar los dispositivos móviles y sus herramientas en clase, porque pueden llegar a ser un medio de distracción para los alumnos, lo cual puede llegar a pasar, pero si se usa el método adecuado, cada estudiante podrá sacar el mayor provecho de ese “aparato” que puede llevar consigo a todos lados, no solo porque podrá estas en </w:t>
            </w:r>
            <w:r>
              <w:rPr>
                <w:rFonts w:ascii="Verdana" w:hAnsi="Verdana" w:cstheme="minorHAnsi"/>
                <w:bCs/>
                <w:sz w:val="24"/>
                <w:szCs w:val="24"/>
                <w:lang w:val="es-ES"/>
              </w:rPr>
              <w:lastRenderedPageBreak/>
              <w:t xml:space="preserve">constante comunicación, sino porque constantemente podrá aprender sin la necesidad de estar en el aula de clase. </w:t>
            </w:r>
          </w:p>
          <w:p w14:paraId="26930927" w14:textId="3499ABF6" w:rsidR="005539E2" w:rsidRDefault="005539E2" w:rsidP="005539E2">
            <w:pPr>
              <w:spacing w:line="480" w:lineRule="auto"/>
              <w:rPr>
                <w:rFonts w:ascii="Verdana" w:hAnsi="Verdana" w:cstheme="minorHAnsi"/>
                <w:bCs/>
                <w:sz w:val="24"/>
                <w:szCs w:val="24"/>
                <w:lang w:val="es-ES"/>
              </w:rPr>
            </w:pPr>
            <w:r>
              <w:rPr>
                <w:rFonts w:ascii="Verdana" w:hAnsi="Verdana" w:cstheme="minorHAnsi"/>
                <w:bCs/>
                <w:sz w:val="24"/>
                <w:szCs w:val="24"/>
                <w:lang w:val="es-ES"/>
              </w:rPr>
              <w:t>Según los resultados el 80% de l</w:t>
            </w:r>
            <w:r w:rsidRPr="005539E2">
              <w:rPr>
                <w:rFonts w:ascii="Verdana" w:hAnsi="Verdana" w:cstheme="minorHAnsi"/>
                <w:bCs/>
                <w:sz w:val="24"/>
                <w:szCs w:val="24"/>
                <w:lang w:val="es-ES"/>
              </w:rPr>
              <w:t>o</w:t>
            </w:r>
            <w:r>
              <w:rPr>
                <w:rFonts w:ascii="Verdana" w:hAnsi="Verdana" w:cstheme="minorHAnsi"/>
                <w:bCs/>
                <w:sz w:val="24"/>
                <w:szCs w:val="24"/>
                <w:lang w:val="es-ES"/>
              </w:rPr>
              <w:t>s alumnos afirma que el</w:t>
            </w:r>
            <w:r w:rsidRPr="005539E2">
              <w:rPr>
                <w:rFonts w:ascii="Verdana" w:hAnsi="Verdana" w:cstheme="minorHAnsi"/>
                <w:bCs/>
                <w:sz w:val="24"/>
                <w:szCs w:val="24"/>
                <w:lang w:val="es-ES"/>
              </w:rPr>
              <w:t xml:space="preserve"> u</w:t>
            </w:r>
            <w:r>
              <w:rPr>
                <w:rFonts w:ascii="Verdana" w:hAnsi="Verdana" w:cstheme="minorHAnsi"/>
                <w:bCs/>
                <w:sz w:val="24"/>
                <w:szCs w:val="24"/>
                <w:lang w:val="es-ES"/>
              </w:rPr>
              <w:t>so</w:t>
            </w:r>
            <w:r w:rsidRPr="005539E2">
              <w:rPr>
                <w:rFonts w:ascii="Verdana" w:hAnsi="Verdana" w:cstheme="minorHAnsi"/>
                <w:bCs/>
                <w:sz w:val="24"/>
                <w:szCs w:val="24"/>
                <w:lang w:val="es-ES"/>
              </w:rPr>
              <w:t xml:space="preserve"> de los dispositivos móviles favorece el aprendizaje, </w:t>
            </w:r>
            <w:r>
              <w:rPr>
                <w:rFonts w:ascii="Verdana" w:hAnsi="Verdana" w:cstheme="minorHAnsi"/>
                <w:bCs/>
                <w:sz w:val="24"/>
                <w:szCs w:val="24"/>
                <w:lang w:val="es-ES"/>
              </w:rPr>
              <w:t>pero</w:t>
            </w:r>
            <w:r w:rsidR="00C01A94">
              <w:rPr>
                <w:rFonts w:ascii="Verdana" w:hAnsi="Verdana" w:cstheme="minorHAnsi"/>
                <w:bCs/>
                <w:sz w:val="24"/>
                <w:szCs w:val="24"/>
                <w:lang w:val="es-ES"/>
              </w:rPr>
              <w:t xml:space="preserve"> so</w:t>
            </w:r>
            <w:r w:rsidRPr="005539E2">
              <w:rPr>
                <w:rFonts w:ascii="Verdana" w:hAnsi="Verdana" w:cstheme="minorHAnsi"/>
                <w:bCs/>
                <w:sz w:val="24"/>
                <w:szCs w:val="24"/>
                <w:lang w:val="es-ES"/>
              </w:rPr>
              <w:t>lo un 52% está de acuerdo en usarlo para ello.</w:t>
            </w:r>
            <w:r>
              <w:rPr>
                <w:rFonts w:ascii="Verdana" w:hAnsi="Verdana" w:cstheme="minorHAnsi"/>
                <w:bCs/>
                <w:sz w:val="24"/>
                <w:szCs w:val="24"/>
                <w:lang w:val="es-ES"/>
              </w:rPr>
              <w:t xml:space="preserve"> Y es por esto que Camacho hace el siguiente llamado: “</w:t>
            </w:r>
            <w:r w:rsidRPr="005539E2">
              <w:rPr>
                <w:rFonts w:ascii="Verdana" w:hAnsi="Verdana" w:cstheme="minorHAnsi"/>
                <w:bCs/>
                <w:sz w:val="24"/>
                <w:szCs w:val="24"/>
                <w:lang w:val="es-ES"/>
              </w:rPr>
              <w:t>Una adecuada formación tanto tecnológica, como pedagógica y metodológica es urgente en el profesorado de nuestras escuelas.</w:t>
            </w:r>
            <w:r>
              <w:rPr>
                <w:rFonts w:ascii="Verdana" w:hAnsi="Verdana" w:cstheme="minorHAnsi"/>
                <w:bCs/>
                <w:sz w:val="24"/>
                <w:szCs w:val="24"/>
                <w:lang w:val="es-ES"/>
              </w:rPr>
              <w:t>”</w:t>
            </w:r>
            <w:r w:rsidR="00D04E63">
              <w:rPr>
                <w:rFonts w:ascii="Verdana" w:hAnsi="Verdana" w:cstheme="minorHAnsi"/>
                <w:bCs/>
                <w:sz w:val="24"/>
                <w:szCs w:val="24"/>
                <w:lang w:val="es-ES"/>
              </w:rPr>
              <w:t xml:space="preserve"> (2017, p.44). </w:t>
            </w:r>
          </w:p>
          <w:p w14:paraId="3E0D3246" w14:textId="4B3E8079" w:rsidR="00D04E63" w:rsidRDefault="00F64BF2" w:rsidP="005539E2">
            <w:pPr>
              <w:spacing w:line="480" w:lineRule="auto"/>
              <w:rPr>
                <w:rFonts w:ascii="Verdana" w:hAnsi="Verdana" w:cstheme="minorHAnsi"/>
                <w:bCs/>
                <w:sz w:val="24"/>
                <w:szCs w:val="24"/>
                <w:lang w:val="es-ES"/>
              </w:rPr>
            </w:pPr>
            <w:r>
              <w:rPr>
                <w:rFonts w:ascii="Verdana" w:hAnsi="Verdana" w:cstheme="minorHAnsi"/>
                <w:bCs/>
                <w:sz w:val="24"/>
                <w:szCs w:val="24"/>
                <w:lang w:val="es-ES"/>
              </w:rPr>
              <w:t>L</w:t>
            </w:r>
            <w:r w:rsidR="00D04E63">
              <w:rPr>
                <w:rFonts w:ascii="Verdana" w:hAnsi="Verdana" w:cstheme="minorHAnsi"/>
                <w:bCs/>
                <w:sz w:val="24"/>
                <w:szCs w:val="24"/>
                <w:lang w:val="es-ES"/>
              </w:rPr>
              <w:t>os resultados de las encuestas permitieron conocer cuánta experiencia tienen los maestros enseñando, donde un 91% poseía licenciatura y más</w:t>
            </w:r>
            <w:r>
              <w:rPr>
                <w:rFonts w:ascii="Verdana" w:hAnsi="Verdana" w:cstheme="minorHAnsi"/>
                <w:bCs/>
                <w:sz w:val="24"/>
                <w:szCs w:val="24"/>
                <w:lang w:val="es-ES"/>
              </w:rPr>
              <w:t xml:space="preserve"> de 5 años ejerciendo el profesorado, lo cual demuestra que cada uno de ellos está en plenas condiciones de dictar la asignatura. También fue posible identificar qué tipo de dispositivos móviles usan; el 97% usa teléfono móvil, un 87% tablets, el sistema operativo más usado es Android. De los alumnos el 69% tiene conexión a internet desde su móvil la gran mayoría del tiempo, al respecto Camacho menciona “A</w:t>
            </w:r>
            <w:r w:rsidRPr="00F64BF2">
              <w:rPr>
                <w:rFonts w:ascii="Verdana" w:hAnsi="Verdana" w:cstheme="minorHAnsi"/>
                <w:bCs/>
                <w:sz w:val="24"/>
                <w:szCs w:val="24"/>
                <w:lang w:val="es-ES"/>
              </w:rPr>
              <w:t>unque hemos de decir que casi todas las apps musicales</w:t>
            </w:r>
            <w:r>
              <w:rPr>
                <w:rFonts w:ascii="Verdana" w:hAnsi="Verdana" w:cstheme="minorHAnsi"/>
                <w:bCs/>
                <w:sz w:val="24"/>
                <w:szCs w:val="24"/>
                <w:lang w:val="es-ES"/>
              </w:rPr>
              <w:t xml:space="preserve">, </w:t>
            </w:r>
            <w:r w:rsidRPr="00F64BF2">
              <w:rPr>
                <w:rFonts w:ascii="Verdana" w:hAnsi="Verdana" w:cstheme="minorHAnsi"/>
                <w:bCs/>
                <w:sz w:val="24"/>
                <w:szCs w:val="24"/>
                <w:lang w:val="es-ES"/>
              </w:rPr>
              <w:t xml:space="preserve">no necesitan conexión a Internet para funcionar, sólo hay que descargarlas previamente, excepto las que son redes sociales, en las que se comparte la creación o </w:t>
            </w:r>
            <w:proofErr w:type="spellStart"/>
            <w:r w:rsidRPr="00F64BF2">
              <w:rPr>
                <w:rFonts w:ascii="Verdana" w:hAnsi="Verdana" w:cstheme="minorHAnsi"/>
                <w:bCs/>
                <w:sz w:val="24"/>
                <w:szCs w:val="24"/>
                <w:lang w:val="es-ES"/>
              </w:rPr>
              <w:t>remixado</w:t>
            </w:r>
            <w:proofErr w:type="spellEnd"/>
            <w:r w:rsidRPr="00F64BF2">
              <w:rPr>
                <w:rFonts w:ascii="Verdana" w:hAnsi="Verdana" w:cstheme="minorHAnsi"/>
                <w:bCs/>
                <w:sz w:val="24"/>
                <w:szCs w:val="24"/>
                <w:lang w:val="es-ES"/>
              </w:rPr>
              <w:t xml:space="preserve"> de piezas musicales.</w:t>
            </w:r>
            <w:r>
              <w:rPr>
                <w:rFonts w:ascii="Verdana" w:hAnsi="Verdana" w:cstheme="minorHAnsi"/>
                <w:bCs/>
                <w:sz w:val="24"/>
                <w:szCs w:val="24"/>
                <w:lang w:val="es-ES"/>
              </w:rPr>
              <w:t>” (2017, p.45)</w:t>
            </w:r>
            <w:r w:rsidR="00C01A94">
              <w:rPr>
                <w:rFonts w:ascii="Verdana" w:hAnsi="Verdana" w:cstheme="minorHAnsi"/>
                <w:bCs/>
                <w:sz w:val="24"/>
                <w:szCs w:val="24"/>
                <w:lang w:val="es-ES"/>
              </w:rPr>
              <w:t xml:space="preserve">. La reacción y adaptación de los alumnos al uso de los móviles en el aula de clase fue bueno tanto así que les fue más fácil entender conceptos </w:t>
            </w:r>
            <w:r w:rsidR="00C01A94">
              <w:rPr>
                <w:rFonts w:ascii="Verdana" w:hAnsi="Verdana" w:cstheme="minorHAnsi"/>
                <w:bCs/>
                <w:sz w:val="24"/>
                <w:szCs w:val="24"/>
                <w:lang w:val="es-ES"/>
              </w:rPr>
              <w:lastRenderedPageBreak/>
              <w:t xml:space="preserve">musicales, les ayudo a descubrir nuevas formas de interpretación y composición, todo esto gracias al contenido tan amplio que hay en la web y como sus relaciones interpersonales aumentaron gracias al uso de las redes sociales. </w:t>
            </w:r>
          </w:p>
          <w:p w14:paraId="5574B543" w14:textId="0DC66896" w:rsidR="00C01A94" w:rsidRDefault="00C01A94" w:rsidP="005539E2">
            <w:pPr>
              <w:spacing w:line="480" w:lineRule="auto"/>
              <w:rPr>
                <w:rFonts w:ascii="Verdana" w:hAnsi="Verdana" w:cstheme="minorHAnsi"/>
                <w:b/>
                <w:bCs/>
                <w:sz w:val="24"/>
                <w:szCs w:val="24"/>
                <w:lang w:val="es-ES"/>
              </w:rPr>
            </w:pPr>
            <w:r>
              <w:rPr>
                <w:rFonts w:ascii="Verdana" w:hAnsi="Verdana" w:cstheme="minorHAnsi"/>
                <w:b/>
                <w:bCs/>
                <w:sz w:val="24"/>
                <w:szCs w:val="24"/>
                <w:lang w:val="es-ES"/>
              </w:rPr>
              <w:t>Conclusiones</w:t>
            </w:r>
          </w:p>
          <w:p w14:paraId="64942783" w14:textId="0581D200" w:rsidR="00902F53" w:rsidRPr="003A6D8D" w:rsidRDefault="00C01A94" w:rsidP="00C01A94">
            <w:pPr>
              <w:spacing w:line="480" w:lineRule="auto"/>
              <w:rPr>
                <w:rFonts w:ascii="Verdana" w:hAnsi="Verdana" w:cstheme="minorHAnsi"/>
                <w:bCs/>
                <w:sz w:val="24"/>
                <w:szCs w:val="24"/>
                <w:lang w:val="es-ES"/>
              </w:rPr>
            </w:pPr>
            <w:r>
              <w:rPr>
                <w:rFonts w:ascii="Verdana" w:hAnsi="Verdana" w:cstheme="minorHAnsi"/>
                <w:bCs/>
                <w:sz w:val="24"/>
                <w:szCs w:val="24"/>
                <w:lang w:val="es-ES"/>
              </w:rPr>
              <w:t>En muy pocas ocasiones se han realizado este tipo de investigaciones, así que el margen de comparación no es tan amplio, pero si es importante resaltar como la implementación del mobile learning como metodología y pedagogía en el aula de clase de música llevo a un crecimiento íntegro tanto en alumnos como en profesores, el descubrir nuevas herramientas y nuevas personas a través de las redes sociales, ayudan a cada individuo a crecer en todas las áreas, Camacho finaliza su artículo diciendo: “</w:t>
            </w:r>
            <w:r w:rsidRPr="00C01A94">
              <w:rPr>
                <w:rFonts w:ascii="Verdana" w:hAnsi="Verdana" w:cstheme="minorHAnsi"/>
                <w:bCs/>
                <w:sz w:val="24"/>
                <w:szCs w:val="24"/>
                <w:lang w:val="es-ES"/>
              </w:rPr>
              <w:t>El Mobile Learning favorece la adquisición de competencias digitales básicas para los profesionales del s. XXI como son el trabajo colaborativo, la comunicación en red, la utilización de fuentes de información diversas y el aprendizaje continuo y ubicuo.</w:t>
            </w:r>
            <w:r>
              <w:rPr>
                <w:rFonts w:ascii="Verdana" w:hAnsi="Verdana" w:cstheme="minorHAnsi"/>
                <w:bCs/>
                <w:sz w:val="24"/>
                <w:szCs w:val="24"/>
                <w:lang w:val="es-ES"/>
              </w:rPr>
              <w:t>” (2017, p.48).</w:t>
            </w:r>
          </w:p>
        </w:tc>
      </w:tr>
      <w:tr w:rsidR="00902F53" w14:paraId="21927E4C" w14:textId="77777777" w:rsidTr="007D533F">
        <w:tc>
          <w:tcPr>
            <w:tcW w:w="8494" w:type="dxa"/>
          </w:tcPr>
          <w:p w14:paraId="3EE9E65A"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lastRenderedPageBreak/>
              <w:t>Observaciones personales del estudiante:</w:t>
            </w:r>
          </w:p>
          <w:p w14:paraId="62E90C87" w14:textId="1ABEC27D" w:rsidR="00902F53" w:rsidRDefault="00C01A94" w:rsidP="00C01A94">
            <w:pPr>
              <w:spacing w:line="480" w:lineRule="auto"/>
              <w:rPr>
                <w:rFonts w:ascii="Verdana" w:hAnsi="Verdana" w:cstheme="minorHAnsi"/>
                <w:b/>
                <w:sz w:val="24"/>
                <w:szCs w:val="24"/>
                <w:lang w:val="es-ES"/>
              </w:rPr>
            </w:pPr>
            <w:r>
              <w:rPr>
                <w:rFonts w:ascii="Verdana" w:hAnsi="Verdana" w:cstheme="minorHAnsi"/>
                <w:bCs/>
                <w:sz w:val="24"/>
                <w:szCs w:val="24"/>
                <w:lang w:val="es-ES"/>
              </w:rPr>
              <w:t xml:space="preserve">La formación de músico es integral hablando de las inteligencias múltiples, muchas personas relacionan el arte de crear música como algo sencillo o como una pérdida de tiempo y esto se ha trasladado a los centros educativos, la música en muchos de ellos ha dejado de existir como asignatura, pero hoy gracias a todos los </w:t>
            </w:r>
            <w:r>
              <w:rPr>
                <w:rFonts w:ascii="Verdana" w:hAnsi="Verdana" w:cstheme="minorHAnsi"/>
                <w:bCs/>
                <w:sz w:val="24"/>
                <w:szCs w:val="24"/>
                <w:lang w:val="es-ES"/>
              </w:rPr>
              <w:lastRenderedPageBreak/>
              <w:t xml:space="preserve">medios tecnológicos se le puede restituir su lugar en la sociedad y es en este punto donde el uso de las redes sociales, canales digitales y aplicaciones funcionales, juegan un papel muy importante. Como creadores de música podemos compartir nuestro arte con muchas personas en todo el mundo con el uso pertinente de un perfil social (en cualquier red social), y también es posible enriquecer nuestros conocimientos con las diferentes aplicaciones de enseñanza musical disponibles. Es momento de dejar de pensar en la música como simple sonido y en las redes sociales como mecanismos de distracción, si sabemos utilizarlas el concepto erróneo de estas puede ser cambiado. </w:t>
            </w:r>
            <w:bookmarkStart w:id="0" w:name="_GoBack"/>
            <w:bookmarkEnd w:id="0"/>
          </w:p>
        </w:tc>
      </w:tr>
    </w:tbl>
    <w:p w14:paraId="7574DC68" w14:textId="0C03E8A1" w:rsidR="00902F53" w:rsidRPr="00902F53" w:rsidRDefault="00902F53" w:rsidP="009A3EAF">
      <w:pPr>
        <w:spacing w:line="480" w:lineRule="auto"/>
        <w:rPr>
          <w:b/>
        </w:rPr>
      </w:pPr>
    </w:p>
    <w:p w14:paraId="05EE3E47" w14:textId="77777777" w:rsidR="00902F53" w:rsidRDefault="00902F53" w:rsidP="009A3EAF">
      <w:pPr>
        <w:spacing w:line="480" w:lineRule="auto"/>
        <w:rPr>
          <w:rFonts w:ascii="Verdana" w:hAnsi="Verdana" w:cstheme="minorHAnsi"/>
          <w:b/>
          <w:sz w:val="24"/>
          <w:szCs w:val="24"/>
          <w:lang w:val="es-ES"/>
        </w:rPr>
      </w:pPr>
    </w:p>
    <w:p w14:paraId="1FD7ED88" w14:textId="4F2D44AC" w:rsidR="00902F53" w:rsidRDefault="00902F53" w:rsidP="009A3EAF">
      <w:pPr>
        <w:spacing w:line="480" w:lineRule="auto"/>
        <w:jc w:val="both"/>
        <w:rPr>
          <w:rFonts w:ascii="Verdana" w:hAnsi="Verdana" w:cstheme="minorHAnsi"/>
          <w:b/>
          <w:sz w:val="24"/>
          <w:szCs w:val="24"/>
          <w:lang w:val="es-ES"/>
        </w:rPr>
      </w:pPr>
      <w:r>
        <w:rPr>
          <w:rFonts w:ascii="Verdana" w:hAnsi="Verdana" w:cstheme="minorHAnsi"/>
          <w:b/>
          <w:sz w:val="24"/>
          <w:szCs w:val="24"/>
          <w:lang w:val="es-ES"/>
        </w:rPr>
        <w:t>Referencias (Norma APA séptima edición).</w:t>
      </w:r>
    </w:p>
    <w:p w14:paraId="0D0012C0" w14:textId="6760C18D" w:rsidR="00902F53" w:rsidRPr="00902F53" w:rsidRDefault="00902F53" w:rsidP="009A3EAF">
      <w:pPr>
        <w:spacing w:line="480" w:lineRule="auto"/>
        <w:rPr>
          <w:b/>
        </w:rPr>
      </w:pPr>
    </w:p>
    <w:sectPr w:rsidR="00902F53" w:rsidRPr="00902F53">
      <w:headerReference w:type="default" r:id="rId7"/>
      <w:footerReference w:type="default" r:id="rId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3A6F82" w14:textId="77777777" w:rsidR="004C72CA" w:rsidRDefault="004C72CA" w:rsidP="00EA00C2">
      <w:pPr>
        <w:spacing w:after="0" w:line="240" w:lineRule="auto"/>
      </w:pPr>
      <w:r>
        <w:separator/>
      </w:r>
    </w:p>
  </w:endnote>
  <w:endnote w:type="continuationSeparator" w:id="0">
    <w:p w14:paraId="25F9E52A" w14:textId="77777777" w:rsidR="004C72CA" w:rsidRDefault="004C72CA" w:rsidP="00EA0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embedRegular r:id="rId1" w:fontKey="{CF26B41F-46B7-4441-98F4-14D5A7BB9EB5}"/>
    <w:embedBold r:id="rId2" w:fontKey="{9A068CA5-61CE-4139-BFEE-EC4420B6BA74}"/>
  </w:font>
  <w:font w:name="Times New Roman">
    <w:panose1 w:val="02020603050405020304"/>
    <w:charset w:val="00"/>
    <w:family w:val="roman"/>
    <w:pitch w:val="variable"/>
    <w:sig w:usb0="E0002AFF" w:usb1="C0007843" w:usb2="00000009" w:usb3="00000000" w:csb0="000001FF" w:csb1="00000000"/>
    <w:embedRegular r:id="rId3" w:fontKey="{8B4C0FD5-7E77-4E0E-AD38-B47543164169}"/>
  </w:font>
  <w:font w:name="Verdana">
    <w:panose1 w:val="020B0604030504040204"/>
    <w:charset w:val="00"/>
    <w:family w:val="swiss"/>
    <w:pitch w:val="variable"/>
    <w:sig w:usb0="A00006FF" w:usb1="4000205B" w:usb2="00000010" w:usb3="00000000" w:csb0="0000019F" w:csb1="00000000"/>
    <w:embedRegular r:id="rId4" w:fontKey="{95849303-D5E2-435A-B189-1989163C1550}"/>
    <w:embedBold r:id="rId5" w:fontKey="{62EEE690-1989-4050-A210-02F3B9465323}"/>
  </w:font>
  <w:font w:name="Calibri Light">
    <w:panose1 w:val="020F0302020204030204"/>
    <w:charset w:val="00"/>
    <w:family w:val="swiss"/>
    <w:pitch w:val="variable"/>
    <w:sig w:usb0="A0002AEF" w:usb1="4000207B" w:usb2="00000000" w:usb3="00000000" w:csb0="000001FF" w:csb1="00000000"/>
    <w:embedRegular r:id="rId6" w:fontKey="{444067FA-D204-4806-9201-B232D3AC50F6}"/>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4A14" w14:textId="77777777" w:rsidR="00DF60F0" w:rsidRDefault="005A271F">
    <w:pPr>
      <w:pStyle w:val="Piedepgina"/>
    </w:pPr>
    <w:r>
      <w:rPr>
        <w:noProof/>
        <w:lang w:val="en-US"/>
      </w:rPr>
      <w:drawing>
        <wp:anchor distT="0" distB="0" distL="114300" distR="114300" simplePos="0" relativeHeight="251661312" behindDoc="1" locked="0" layoutInCell="1" allowOverlap="1" wp14:anchorId="2FE1347C" wp14:editId="6DA7361C">
          <wp:simplePos x="0" y="0"/>
          <wp:positionH relativeFrom="page">
            <wp:align>right</wp:align>
          </wp:positionH>
          <wp:positionV relativeFrom="paragraph">
            <wp:posOffset>19524</wp:posOffset>
          </wp:positionV>
          <wp:extent cx="7562850" cy="779941"/>
          <wp:effectExtent l="0" t="0" r="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e-de-pagina-ecisalud.png"/>
                  <pic:cNvPicPr/>
                </pic:nvPicPr>
                <pic:blipFill>
                  <a:blip r:embed="rId1">
                    <a:extLst>
                      <a:ext uri="{28A0092B-C50C-407E-A947-70E740481C1C}">
                        <a14:useLocalDpi xmlns:a14="http://schemas.microsoft.com/office/drawing/2010/main" val="0"/>
                      </a:ext>
                    </a:extLst>
                  </a:blip>
                  <a:stretch>
                    <a:fillRect/>
                  </a:stretch>
                </pic:blipFill>
                <pic:spPr>
                  <a:xfrm>
                    <a:off x="0" y="0"/>
                    <a:ext cx="7562850" cy="779941"/>
                  </a:xfrm>
                  <a:prstGeom prst="rect">
                    <a:avLst/>
                  </a:prstGeom>
                </pic:spPr>
              </pic:pic>
            </a:graphicData>
          </a:graphic>
          <wp14:sizeRelH relativeFrom="page">
            <wp14:pctWidth>0</wp14:pctWidth>
          </wp14:sizeRelH>
          <wp14:sizeRelV relativeFrom="page">
            <wp14:pctHeight>0</wp14:pctHeight>
          </wp14:sizeRelV>
        </wp:anchor>
      </w:drawing>
    </w:r>
  </w:p>
  <w:p w14:paraId="7591CDE9" w14:textId="77777777" w:rsidR="00DF60F0" w:rsidRDefault="00DF60F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994226" w14:textId="77777777" w:rsidR="004C72CA" w:rsidRDefault="004C72CA" w:rsidP="00EA00C2">
      <w:pPr>
        <w:spacing w:after="0" w:line="240" w:lineRule="auto"/>
      </w:pPr>
      <w:r>
        <w:separator/>
      </w:r>
    </w:p>
  </w:footnote>
  <w:footnote w:type="continuationSeparator" w:id="0">
    <w:p w14:paraId="7035DBC4" w14:textId="77777777" w:rsidR="004C72CA" w:rsidRDefault="004C72CA" w:rsidP="00EA00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3D67A" w14:textId="77777777" w:rsidR="00EA00C2" w:rsidRDefault="00FD523E">
    <w:pPr>
      <w:pStyle w:val="Encabezado"/>
    </w:pPr>
    <w:r>
      <w:rPr>
        <w:noProof/>
        <w:lang w:val="en-US"/>
      </w:rPr>
      <w:drawing>
        <wp:anchor distT="0" distB="0" distL="114300" distR="114300" simplePos="0" relativeHeight="251660288" behindDoc="1" locked="0" layoutInCell="1" allowOverlap="1" wp14:anchorId="33497DF8" wp14:editId="25726032">
          <wp:simplePos x="0" y="0"/>
          <wp:positionH relativeFrom="page">
            <wp:align>left</wp:align>
          </wp:positionH>
          <wp:positionV relativeFrom="paragraph">
            <wp:posOffset>-449580</wp:posOffset>
          </wp:positionV>
          <wp:extent cx="7543800" cy="1355471"/>
          <wp:effectExtent l="0" t="0" r="0" b="0"/>
          <wp:wrapNone/>
          <wp:docPr id="3" name="Imagen 3" descr="Imagen que contiene mobili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abezado-ecisalud.png"/>
                  <pic:cNvPicPr/>
                </pic:nvPicPr>
                <pic:blipFill>
                  <a:blip r:embed="rId1">
                    <a:extLst>
                      <a:ext uri="{28A0092B-C50C-407E-A947-70E740481C1C}">
                        <a14:useLocalDpi xmlns:a14="http://schemas.microsoft.com/office/drawing/2010/main" val="0"/>
                      </a:ext>
                    </a:extLst>
                  </a:blip>
                  <a:stretch>
                    <a:fillRect/>
                  </a:stretch>
                </pic:blipFill>
                <pic:spPr>
                  <a:xfrm>
                    <a:off x="0" y="0"/>
                    <a:ext cx="7623614" cy="1369812"/>
                  </a:xfrm>
                  <a:prstGeom prst="rect">
                    <a:avLst/>
                  </a:prstGeom>
                </pic:spPr>
              </pic:pic>
            </a:graphicData>
          </a:graphic>
          <wp14:sizeRelH relativeFrom="page">
            <wp14:pctWidth>0</wp14:pctWidth>
          </wp14:sizeRelH>
          <wp14:sizeRelV relativeFrom="page">
            <wp14:pctHeight>0</wp14:pctHeight>
          </wp14:sizeRelV>
        </wp:anchor>
      </w:drawing>
    </w:r>
  </w:p>
  <w:p w14:paraId="73C7C628" w14:textId="77777777" w:rsidR="00EA00C2" w:rsidRDefault="00EA00C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embedSystemFont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C2"/>
    <w:rsid w:val="000070D8"/>
    <w:rsid w:val="0004767C"/>
    <w:rsid w:val="00063F4B"/>
    <w:rsid w:val="00064AF0"/>
    <w:rsid w:val="00081BCF"/>
    <w:rsid w:val="000F31DD"/>
    <w:rsid w:val="00124949"/>
    <w:rsid w:val="00193469"/>
    <w:rsid w:val="00196044"/>
    <w:rsid w:val="001B4310"/>
    <w:rsid w:val="00273C9B"/>
    <w:rsid w:val="002A41C1"/>
    <w:rsid w:val="002D279A"/>
    <w:rsid w:val="00306F33"/>
    <w:rsid w:val="00336C58"/>
    <w:rsid w:val="00351D13"/>
    <w:rsid w:val="00354E88"/>
    <w:rsid w:val="00390208"/>
    <w:rsid w:val="00431C88"/>
    <w:rsid w:val="00480BE6"/>
    <w:rsid w:val="004862FA"/>
    <w:rsid w:val="004C72CA"/>
    <w:rsid w:val="005539E2"/>
    <w:rsid w:val="005A271F"/>
    <w:rsid w:val="005C178D"/>
    <w:rsid w:val="005E195C"/>
    <w:rsid w:val="00616826"/>
    <w:rsid w:val="006A410A"/>
    <w:rsid w:val="006D701E"/>
    <w:rsid w:val="00714C3F"/>
    <w:rsid w:val="007323E3"/>
    <w:rsid w:val="00797B8E"/>
    <w:rsid w:val="007B1338"/>
    <w:rsid w:val="008269EE"/>
    <w:rsid w:val="008D36A4"/>
    <w:rsid w:val="008F0237"/>
    <w:rsid w:val="00902F53"/>
    <w:rsid w:val="00974086"/>
    <w:rsid w:val="00996073"/>
    <w:rsid w:val="009A3EAF"/>
    <w:rsid w:val="009C1AB3"/>
    <w:rsid w:val="00A01E10"/>
    <w:rsid w:val="00AB6CE2"/>
    <w:rsid w:val="00AD5E3B"/>
    <w:rsid w:val="00AE7E8A"/>
    <w:rsid w:val="00AF7373"/>
    <w:rsid w:val="00B61201"/>
    <w:rsid w:val="00BD3E38"/>
    <w:rsid w:val="00BF534E"/>
    <w:rsid w:val="00C0182D"/>
    <w:rsid w:val="00C01A94"/>
    <w:rsid w:val="00C85F19"/>
    <w:rsid w:val="00CA66DE"/>
    <w:rsid w:val="00D04E63"/>
    <w:rsid w:val="00DA5BE7"/>
    <w:rsid w:val="00DE0382"/>
    <w:rsid w:val="00DF60F0"/>
    <w:rsid w:val="00E15C48"/>
    <w:rsid w:val="00E57250"/>
    <w:rsid w:val="00EA00C2"/>
    <w:rsid w:val="00EC4639"/>
    <w:rsid w:val="00F64BF2"/>
    <w:rsid w:val="00F73D7A"/>
    <w:rsid w:val="00F81937"/>
    <w:rsid w:val="00F92405"/>
    <w:rsid w:val="00F94C64"/>
    <w:rsid w:val="00FD4140"/>
    <w:rsid w:val="00FD52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4623D"/>
  <w15:chartTrackingRefBased/>
  <w15:docId w15:val="{4FFAE72D-0AFA-45E5-879A-D021F07B4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826"/>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A00C2"/>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EA00C2"/>
  </w:style>
  <w:style w:type="paragraph" w:styleId="Piedepgina">
    <w:name w:val="footer"/>
    <w:basedOn w:val="Normal"/>
    <w:link w:val="PiedepginaCar"/>
    <w:uiPriority w:val="99"/>
    <w:unhideWhenUsed/>
    <w:rsid w:val="00EA00C2"/>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EA00C2"/>
  </w:style>
  <w:style w:type="table" w:styleId="Tablaconcuadrcula">
    <w:name w:val="Table Grid"/>
    <w:basedOn w:val="Tablanormal"/>
    <w:uiPriority w:val="39"/>
    <w:rsid w:val="0061682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A41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66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zaguan.unizar.es/record/88398/files/texto_completo.pdf"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928</TotalTime>
  <Pages>15</Pages>
  <Words>2841</Words>
  <Characters>16198</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guerrero</dc:creator>
  <cp:keywords/>
  <dc:description/>
  <cp:lastModifiedBy>EFECTY</cp:lastModifiedBy>
  <cp:revision>8</cp:revision>
  <dcterms:created xsi:type="dcterms:W3CDTF">2021-09-05T00:48:00Z</dcterms:created>
  <dcterms:modified xsi:type="dcterms:W3CDTF">2021-09-25T20:35:00Z</dcterms:modified>
</cp:coreProperties>
</file>