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2. Desarrollo Proyecto APT - Asignatura Capstone</w:t>
      </w:r>
    </w:p>
    <w:p>
      <w:r>
        <w:t>Estudiante: Ana Luisa Panes Tessini | Equipo 5: Plataforma y Confianza (KalliCode)</w:t>
      </w:r>
    </w:p>
    <w:p>
      <w:pPr>
        <w:pStyle w:val="Heading1"/>
      </w:pPr>
      <w:r>
        <w:t>1. Resumen avance Proyecto APT</w:t>
      </w:r>
    </w:p>
    <w:p>
      <w:pPr>
        <w:pStyle w:val="Heading2"/>
      </w:pPr>
      <w:r>
        <w:t>Resumen de avance proyecto APT</w:t>
      </w:r>
    </w:p>
    <w:p>
      <w:r>
        <w:t xml:space="preserve">Durante esta etapa, el proyecto KalliCode ha alcanzado un 40% de madurez, logrando consolidar el Hito M1 y avanzar significativamente en el Hito M2. Como responsables de la Plataforma y Confianza (Equipo 5), hemos implementado con éxito la infraestructura local reproducible mediante Docker Compose (PostgreSQL 16, Redis, Azurite) bajo una arquitectura Zero-Cloud. </w:t>
        <w:br/>
        <w:br/>
        <w:t>A nivel de base de datos y seguridad, se logró el confinamiento estricto multi-tenant eliminando los atributos BYPASSRLS de todos los roles operativos y forzando políticas de Row-Level Security (RLS). Además, automatizamos la integración continua (CI/CD) con Github Actions. Durante este avance, superamos un conflicto crítico de integración (CR-KC-001) entre las políticas RLS y la necesidad de pruebas rápidas del equipo de IA, resolviéndolo mediante la implementación de fixtures de aislamiento global con SAVEPOINTS.</w:t>
      </w:r>
    </w:p>
    <w:p>
      <w:pPr>
        <w:pStyle w:val="Heading2"/>
      </w:pPr>
      <w:r>
        <w:t>Objetivos</w:t>
      </w:r>
    </w:p>
    <w:p>
      <w:r>
        <w:t>Los objetivos generales se mantienen inalterados: garantizar un entorno automatizado, aislamiento multi-tenant inexpugnable y gobernanza de CI/CD. Sin embargo, se ajustó el objetivo específico de testing, pasando de "pruebas unitarias estándar" a "pruebas de integración herméticas con transacciones anidadas" para compatibilizar la seguridad con la agilidad.</w:t>
      </w:r>
    </w:p>
    <w:p>
      <w:pPr>
        <w:pStyle w:val="Heading2"/>
      </w:pPr>
      <w:r>
        <w:t>Metodología</w:t>
      </w:r>
    </w:p>
    <w:p>
      <w:r>
        <w:t>Mantenemos la metodología de Entregas Incrementales por Bloques apoyada en un tablero Kanban. Se ha respetado rigurosamente el límite de Trabajo en Proceso (WIP=3), condicionando cualquier avance a la aprobación automatizada en las compuertas de calidad (Ruff, Mypy, Pytest).</w:t>
      </w:r>
    </w:p>
    <w:p>
      <w:pPr>
        <w:pStyle w:val="Heading2"/>
      </w:pPr>
      <w:r>
        <w:t>Evidencias de avance</w:t>
      </w:r>
    </w:p>
    <w:p>
      <w:r>
        <w:t>Las evidencias que respaldan este avance residen íntegramente en nuestro repositorio de Git, garantizando trazabilidad y equidad en el trabajo del equipo. Se presentan las siguientes evidencias documentales y de código:</w:t>
        <w:br/>
        <w:t>- Capturas del tablero Kanban (Trello) demostrando la gestión del flujo.</w:t>
        <w:br/>
        <w:t>- Aprobación del PR #91: Eliminación del atributo BYPASSRLS y validación de roles en PostgreSQL.</w:t>
        <w:br/>
        <w:t>- Aprobación del PR #137: Auditoría de aislamiento de logs asíncronos (Cross-Tenant Log Bleeding).</w:t>
        <w:br/>
        <w:t>- Aprobación del PR #67: Implementación de test harness con SAVEPOINTS transaccionales.</w:t>
        <w:br/>
        <w:t>La calidad se resguardó mediante el uso de "Contratos de Interfaz" estrictos y validaciones asíncronas con pytest, asegurando que ningún código con vulnerabilidades de fuga de datos (data leak) pase a la rama principal.</w:t>
      </w:r>
    </w:p>
    <w:p>
      <w:pPr>
        <w:pStyle w:val="Heading1"/>
      </w:pPr>
      <w:r>
        <w:t>2. Monitoreo del Plan de Trabajo</w:t>
      </w:r>
    </w:p>
    <w:p>
      <w:r>
        <w:t>A continuación, se detalla el monitoreo de las actividades clave de nuestra área: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Competencia</w:t>
            </w:r>
          </w:p>
        </w:tc>
        <w:tc>
          <w:tcPr>
            <w:tcW w:type="dxa" w:w="1234"/>
          </w:tcPr>
          <w:p>
            <w:r>
              <w:t>Actividades</w:t>
            </w:r>
          </w:p>
        </w:tc>
        <w:tc>
          <w:tcPr>
            <w:tcW w:type="dxa" w:w="1234"/>
          </w:tcPr>
          <w:p>
            <w:r>
              <w:t>Recursos</w:t>
            </w:r>
          </w:p>
        </w:tc>
        <w:tc>
          <w:tcPr>
            <w:tcW w:type="dxa" w:w="1234"/>
          </w:tcPr>
          <w:p>
            <w:r>
              <w:t>Duración</w:t>
            </w:r>
          </w:p>
        </w:tc>
        <w:tc>
          <w:tcPr>
            <w:tcW w:type="dxa" w:w="1234"/>
          </w:tcPr>
          <w:p>
            <w:r>
              <w:t>Responsable</w:t>
            </w:r>
          </w:p>
        </w:tc>
        <w:tc>
          <w:tcPr>
            <w:tcW w:type="dxa" w:w="1234"/>
          </w:tcPr>
          <w:p>
            <w:r>
              <w:t>Estado</w:t>
            </w:r>
          </w:p>
        </w:tc>
        <w:tc>
          <w:tcPr>
            <w:tcW w:type="dxa" w:w="1234"/>
          </w:tcPr>
          <w:p>
            <w:r>
              <w:t>Ajustes</w:t>
            </w:r>
          </w:p>
        </w:tc>
      </w:tr>
      <w:tr>
        <w:tc>
          <w:tcPr>
            <w:tcW w:type="dxa" w:w="1234"/>
          </w:tcPr>
          <w:p>
            <w:r>
              <w:t>Construir modelos de datos (3.1/3.2)</w:t>
            </w:r>
          </w:p>
        </w:tc>
        <w:tc>
          <w:tcPr>
            <w:tcW w:type="dxa" w:w="1234"/>
          </w:tcPr>
          <w:p>
            <w:r>
              <w:t>Implementar RLS y eliminar BYPASSRLS (PR #91)</w:t>
            </w:r>
          </w:p>
        </w:tc>
        <w:tc>
          <w:tcPr>
            <w:tcW w:type="dxa" w:w="1234"/>
          </w:tcPr>
          <w:p>
            <w:r>
              <w:t>PostgreSQL 16, pg_roles</w:t>
            </w:r>
          </w:p>
        </w:tc>
        <w:tc>
          <w:tcPr>
            <w:tcW w:type="dxa" w:w="1234"/>
          </w:tcPr>
          <w:p>
            <w:r>
              <w:t>1 Sprint</w:t>
            </w:r>
          </w:p>
        </w:tc>
        <w:tc>
          <w:tcPr>
            <w:tcW w:type="dxa" w:w="1234"/>
          </w:tcPr>
          <w:p>
            <w:r>
              <w:t>Ana Panes</w:t>
            </w:r>
          </w:p>
        </w:tc>
        <w:tc>
          <w:tcPr>
            <w:tcW w:type="dxa" w:w="1234"/>
          </w:tcPr>
          <w:p>
            <w:r>
              <w:t>Completado</w:t>
            </w:r>
          </w:p>
        </w:tc>
        <w:tc>
          <w:tcPr>
            <w:tcW w:type="dxa" w:w="1234"/>
          </w:tcPr>
          <w:p>
            <w:r>
              <w:t>Sin ajustes. Ejecutado según plan.</w:t>
            </w:r>
          </w:p>
        </w:tc>
      </w:tr>
      <w:tr>
        <w:tc>
          <w:tcPr>
            <w:tcW w:type="dxa" w:w="1234"/>
          </w:tcPr>
          <w:p>
            <w:r>
              <w:t>Diseñar/Aplicar pruebas (1.1/1.2)</w:t>
            </w:r>
          </w:p>
        </w:tc>
        <w:tc>
          <w:tcPr>
            <w:tcW w:type="dxa" w:w="1234"/>
          </w:tcPr>
          <w:p>
            <w:r>
              <w:t>Aislamiento global de testing con SAVEPOINTS (PR #67)</w:t>
            </w:r>
          </w:p>
        </w:tc>
        <w:tc>
          <w:tcPr>
            <w:tcW w:type="dxa" w:w="1234"/>
          </w:tcPr>
          <w:p>
            <w:r>
              <w:t>Pytest, FastAPI</w:t>
            </w:r>
          </w:p>
        </w:tc>
        <w:tc>
          <w:tcPr>
            <w:tcW w:type="dxa" w:w="1234"/>
          </w:tcPr>
          <w:p>
            <w:r>
              <w:t>2 Sprints</w:t>
            </w:r>
          </w:p>
        </w:tc>
        <w:tc>
          <w:tcPr>
            <w:tcW w:type="dxa" w:w="1234"/>
          </w:tcPr>
          <w:p>
            <w:r>
              <w:t>Alejandro González / Ana Panes</w:t>
            </w:r>
          </w:p>
        </w:tc>
        <w:tc>
          <w:tcPr>
            <w:tcW w:type="dxa" w:w="1234"/>
          </w:tcPr>
          <w:p>
            <w:r>
              <w:t>Completado</w:t>
            </w:r>
          </w:p>
        </w:tc>
        <w:tc>
          <w:tcPr>
            <w:tcW w:type="dxa" w:w="1234"/>
          </w:tcPr>
          <w:p>
            <w:r>
              <w:t>Ajustada. Se rediseñó la arquitectura de pruebas ante bloqueos del RLS.</w:t>
            </w:r>
          </w:p>
        </w:tc>
      </w:tr>
      <w:tr>
        <w:tc>
          <w:tcPr>
            <w:tcW w:type="dxa" w:w="1234"/>
          </w:tcPr>
          <w:p>
            <w:r>
              <w:t>Integrar componentes de SW (4.2)</w:t>
            </w:r>
          </w:p>
        </w:tc>
        <w:tc>
          <w:tcPr>
            <w:tcW w:type="dxa" w:w="1234"/>
          </w:tcPr>
          <w:p>
            <w:r>
              <w:t>Auditoría de logs asíncronos (PR #137)</w:t>
            </w:r>
          </w:p>
        </w:tc>
        <w:tc>
          <w:tcPr>
            <w:tcW w:type="dxa" w:w="1234"/>
          </w:tcPr>
          <w:p>
            <w:r>
              <w:t>Structlog, Python asíncrono</w:t>
            </w:r>
          </w:p>
        </w:tc>
        <w:tc>
          <w:tcPr>
            <w:tcW w:type="dxa" w:w="1234"/>
          </w:tcPr>
          <w:p>
            <w:r>
              <w:t>1 Sprint</w:t>
            </w:r>
          </w:p>
        </w:tc>
        <w:tc>
          <w:tcPr>
            <w:tcW w:type="dxa" w:w="1234"/>
          </w:tcPr>
          <w:p>
            <w:r>
              <w:t>Ana Panes</w:t>
            </w:r>
          </w:p>
        </w:tc>
        <w:tc>
          <w:tcPr>
            <w:tcW w:type="dxa" w:w="1234"/>
          </w:tcPr>
          <w:p>
            <w:r>
              <w:t>Completado</w:t>
            </w:r>
          </w:p>
        </w:tc>
        <w:tc>
          <w:tcPr>
            <w:tcW w:type="dxa" w:w="1234"/>
          </w:tcPr>
          <w:p>
            <w:r>
              <w:t>Sin ajustes.</w:t>
            </w:r>
          </w:p>
        </w:tc>
      </w:tr>
    </w:tbl>
    <w:p>
      <w:pPr>
        <w:pStyle w:val="Heading1"/>
      </w:pPr>
      <w:r>
        <w:t>3. Ajustes a partir del monitoreo</w:t>
      </w:r>
    </w:p>
    <w:p>
      <w:pPr>
        <w:pStyle w:val="Heading2"/>
      </w:pPr>
      <w:r>
        <w:t>Factores que han facilitado y/o dificultado el desarrollo:</w:t>
      </w:r>
    </w:p>
    <w:p>
      <w:r>
        <w:t>Facilitadores: El uso de Docker Compose para la orquestación local ("Cero-Nube") nos permitió tener réplicas exactas de la base de datos y sistemas de caché en nuestras máquinas locales, acelerando el desarrollo sin costos asociados a la nube. El uso de Github Actions nos dio feedback inmediato sobre la calidad del código.</w:t>
        <w:br/>
        <w:t>Dificultades: La implementación del RLS (Row-Level Security) generó un bloqueo masivo en el CI/CD (CR-KC-001) porque las pruebas automatizadas de los Equipos 1 y 2 no tenían los privilegios necesarios para interactuar con la base de datos confinada.</w:t>
      </w:r>
    </w:p>
    <w:p>
      <w:pPr>
        <w:pStyle w:val="Heading2"/>
      </w:pPr>
      <w:r>
        <w:t>Actividades ajustadas o eliminadas:</w:t>
      </w:r>
    </w:p>
    <w:p>
      <w:r>
        <w:t>Para solucionar la dificultad descrita, ajustamos drásticamente nuestra estrategia de testing. En lugar de debilitar la seguridad (lo cual habría comprometido el sistema), diseñamos e implementamos un framework de pruebas basado en transacciones anidadas (conn.begin_nested() con create_savepoint). Esto permite que el sistema de pruebas inyecte un tenant temporal, ejecute la prueba sobre la base de datos segura y luego haga un rollback forzoso. Este ajuste requirió tiempo adicional, pero garantizó la inmutabilidad del entorno.</w:t>
      </w:r>
    </w:p>
    <w:p>
      <w:pPr>
        <w:pStyle w:val="Heading2"/>
      </w:pPr>
      <w:r>
        <w:t>Actividades que no has iniciado o están retrasadas:</w:t>
      </w:r>
    </w:p>
    <w:p>
      <w:r>
        <w:t>El desarrollo de los Triggers SQL para la auditoría criptográfica (WORM) con SHA-256 está levemente retrasado debido al esfuerzo extra que tomó resolver el conflicto de testing. Como estrategia de mitigación, hemos redistribuido la carga del equipo: Luis Ibáñez tomará el liderazgo exclusivo de esta tarea durante el próximo sprint, mientras yo asumo la responsabilidad de la ingesta vectorial (pgvector) correspondiente al Hito M2, asegurando que el proyecto no se desfase de su carta Gantt.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