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4CC37" w14:textId="77777777" w:rsidR="00515E06" w:rsidRPr="00607433" w:rsidRDefault="00000000">
      <w:pPr>
        <w:pStyle w:val="Ttulo"/>
      </w:pPr>
      <w:r w:rsidRPr="00607433">
        <w:t>DOCUMENTO DE PLAN DE PRUEBAS Y CASOS DE PRUEBA</w:t>
      </w:r>
    </w:p>
    <w:p w14:paraId="631B3265" w14:textId="77777777" w:rsidR="00515E06" w:rsidRPr="00607433" w:rsidRDefault="00000000">
      <w:pPr>
        <w:pStyle w:val="Ttulo1"/>
      </w:pPr>
      <w:r w:rsidRPr="00607433">
        <w:t>1. Introducción y Alcance</w:t>
      </w:r>
    </w:p>
    <w:p w14:paraId="2569336C" w14:textId="77777777" w:rsidR="00515E06" w:rsidRPr="00607433" w:rsidRDefault="00000000">
      <w:r w:rsidRPr="00607433">
        <w:t>El objetivo crítico es certificar criptográfica y lógicamente la imposibilidad de fugas de información (Cross-Tenant Leakage) y garantizar entornos de prueba herméticos.</w:t>
      </w:r>
    </w:p>
    <w:p w14:paraId="4FE66AD5" w14:textId="77777777" w:rsidR="00515E06" w:rsidRPr="00607433" w:rsidRDefault="00000000">
      <w:r w:rsidRPr="00607433">
        <w:t>Alcance: Validación de roles (BYPASSRLS), Auditoría de aislamiento de logs asíncronos, y Aislamiento de estado transaccional (SAVEPOINTS).</w:t>
      </w:r>
    </w:p>
    <w:p w14:paraId="559D5AD9" w14:textId="77777777" w:rsidR="00515E06" w:rsidRPr="00607433" w:rsidRDefault="00000000">
      <w:pPr>
        <w:pStyle w:val="Ttulo1"/>
      </w:pPr>
      <w:r w:rsidRPr="00607433">
        <w:t>2. Casos de Prueba Reales (Ejecutados en CI/CD)</w:t>
      </w:r>
    </w:p>
    <w:p w14:paraId="6521264C" w14:textId="77777777" w:rsidR="00E50C2E" w:rsidRPr="00607433" w:rsidRDefault="00E50C2E" w:rsidP="00E50C2E"/>
    <w:p w14:paraId="10B31F23" w14:textId="77777777" w:rsidR="00515E06" w:rsidRPr="00607433" w:rsidRDefault="00000000">
      <w:pPr>
        <w:rPr>
          <w:b/>
          <w:bCs/>
          <w:sz w:val="24"/>
          <w:szCs w:val="24"/>
        </w:rPr>
      </w:pPr>
      <w:r w:rsidRPr="00607433">
        <w:rPr>
          <w:b/>
          <w:bCs/>
          <w:sz w:val="24"/>
          <w:szCs w:val="24"/>
        </w:rPr>
        <w:t>CP-01: Eliminación del Atributo BYPASSRLS y Validación de Roles (PR #91)</w:t>
      </w:r>
    </w:p>
    <w:p w14:paraId="42BE2F32" w14:textId="77777777" w:rsidR="00515E06" w:rsidRPr="00607433" w:rsidRDefault="00000000">
      <w:r w:rsidRPr="00607433">
        <w:t>Objetivo: Cerrar la brecha de seguridad impidiendo que los roles hereden atributos privilegiados.</w:t>
      </w:r>
    </w:p>
    <w:p w14:paraId="152574D2" w14:textId="77777777" w:rsidR="00515E06" w:rsidRPr="00607433" w:rsidRDefault="00000000">
      <w:r w:rsidRPr="00607433">
        <w:t>Validación: Se verificó en pg_roles que kallicode_app no posee rolbypassrls, garantizando que FORCE RLS aplique siempre.</w:t>
      </w:r>
    </w:p>
    <w:p w14:paraId="58FF6618" w14:textId="77777777" w:rsidR="00515E06" w:rsidRPr="00607433" w:rsidRDefault="00000000">
      <w:r w:rsidRPr="00607433">
        <w:t>Comando: uv run pytest packages/testing/tests/seguridad/test_roles_db.py -v</w:t>
      </w:r>
    </w:p>
    <w:p w14:paraId="4BFC287A" w14:textId="77777777" w:rsidR="00E50C2E" w:rsidRPr="00607433" w:rsidRDefault="00E50C2E"/>
    <w:p w14:paraId="6961252E" w14:textId="706C128E" w:rsidR="00515E06" w:rsidRPr="00607433" w:rsidRDefault="00E50C2E">
      <w:r w:rsidRPr="00607433">
        <w:rPr>
          <w:rPrChange w:id="0" w:author="ANA LUISA PANES TESSINI" w:date="2026-10-23T20:48:00Z" w16du:dateUtc="2026-10-23T23:48:00Z">
            <w:rPr>
              <w:noProof/>
            </w:rPr>
          </w:rPrChange>
        </w:rPr>
        <w:drawing>
          <wp:inline distT="0" distB="0" distL="0" distR="0" wp14:anchorId="62FA615B" wp14:editId="488AE7C8">
            <wp:extent cx="5486400" cy="1003300"/>
            <wp:effectExtent l="0" t="0" r="0" b="6350"/>
            <wp:docPr id="39459011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F3C36" w14:textId="77777777" w:rsidR="00E50C2E" w:rsidRPr="00607433" w:rsidRDefault="00E50C2E"/>
    <w:p w14:paraId="2BF36410" w14:textId="77777777" w:rsidR="00E50C2E" w:rsidRPr="00607433" w:rsidRDefault="00E50C2E">
      <w:pPr>
        <w:rPr>
          <w:b/>
          <w:bCs/>
          <w:sz w:val="24"/>
          <w:szCs w:val="24"/>
        </w:rPr>
      </w:pPr>
    </w:p>
    <w:p w14:paraId="023C3C3D" w14:textId="77777777" w:rsidR="00E50C2E" w:rsidRPr="00607433" w:rsidRDefault="00E50C2E">
      <w:pPr>
        <w:rPr>
          <w:b/>
          <w:bCs/>
          <w:sz w:val="24"/>
          <w:szCs w:val="24"/>
        </w:rPr>
      </w:pPr>
    </w:p>
    <w:p w14:paraId="2FF11ABB" w14:textId="77777777" w:rsidR="00E50C2E" w:rsidRPr="00607433" w:rsidRDefault="00E50C2E">
      <w:pPr>
        <w:rPr>
          <w:b/>
          <w:bCs/>
          <w:sz w:val="24"/>
          <w:szCs w:val="24"/>
        </w:rPr>
      </w:pPr>
    </w:p>
    <w:p w14:paraId="14C808AA" w14:textId="77777777" w:rsidR="00E50C2E" w:rsidRPr="00607433" w:rsidRDefault="00E50C2E">
      <w:pPr>
        <w:rPr>
          <w:b/>
          <w:bCs/>
          <w:sz w:val="24"/>
          <w:szCs w:val="24"/>
        </w:rPr>
      </w:pPr>
    </w:p>
    <w:p w14:paraId="1BC33783" w14:textId="77777777" w:rsidR="00E50C2E" w:rsidRPr="00607433" w:rsidRDefault="00E50C2E">
      <w:pPr>
        <w:rPr>
          <w:b/>
          <w:bCs/>
          <w:sz w:val="24"/>
          <w:szCs w:val="24"/>
        </w:rPr>
      </w:pPr>
    </w:p>
    <w:p w14:paraId="4EDC46DA" w14:textId="590123B2" w:rsidR="00515E06" w:rsidRPr="00607433" w:rsidRDefault="00000000">
      <w:pPr>
        <w:rPr>
          <w:b/>
          <w:bCs/>
          <w:sz w:val="24"/>
          <w:szCs w:val="24"/>
        </w:rPr>
      </w:pPr>
      <w:r w:rsidRPr="00607433">
        <w:rPr>
          <w:b/>
          <w:bCs/>
          <w:sz w:val="24"/>
          <w:szCs w:val="24"/>
        </w:rPr>
        <w:lastRenderedPageBreak/>
        <w:t>CP-02: Auditoría de Aislamiento de Logs entre Tenants (PR #137)</w:t>
      </w:r>
    </w:p>
    <w:p w14:paraId="5B6FDF5C" w14:textId="77777777" w:rsidR="00E50C2E" w:rsidRPr="00607433" w:rsidRDefault="00E50C2E">
      <w:pPr>
        <w:rPr>
          <w:b/>
          <w:bCs/>
          <w:sz w:val="24"/>
          <w:szCs w:val="24"/>
        </w:rPr>
      </w:pPr>
    </w:p>
    <w:p w14:paraId="7396FDAC" w14:textId="77777777" w:rsidR="00515E06" w:rsidRPr="00607433" w:rsidRDefault="00000000">
      <w:r w:rsidRPr="00607433">
        <w:t>Objetivo: Certificar la no-colisión de contexto entre tenants (Cross-Tenant Log Bleeding) bajo estrés asíncrono.</w:t>
      </w:r>
    </w:p>
    <w:p w14:paraId="028E9F95" w14:textId="77777777" w:rsidR="00515E06" w:rsidRPr="00607433" w:rsidRDefault="00000000">
      <w:r w:rsidRPr="00607433">
        <w:t>Validación: Intercepción del buffer de salida de structlog confirmando coincidencia exacta entre expected_tenant y tenant_id registrado.</w:t>
      </w:r>
    </w:p>
    <w:p w14:paraId="348CC06A" w14:textId="77777777" w:rsidR="00515E06" w:rsidRPr="00607433" w:rsidRDefault="00000000">
      <w:r w:rsidRPr="00607433">
        <w:t>Comando: uv run pytest packages/testing/tests/seguridad/test_log_tenant_isolation.py -v</w:t>
      </w:r>
    </w:p>
    <w:p w14:paraId="41365E71" w14:textId="77777777" w:rsidR="00E50C2E" w:rsidRPr="00607433" w:rsidRDefault="00E50C2E"/>
    <w:p w14:paraId="2530E573" w14:textId="043334D3" w:rsidR="00515E06" w:rsidRPr="00607433" w:rsidRDefault="00E50C2E">
      <w:r w:rsidRPr="00607433">
        <w:rPr>
          <w:rPrChange w:id="1" w:author="ANA LUISA PANES TESSINI" w:date="2026-10-23T20:48:00Z" w16du:dateUtc="2026-10-23T23:48:00Z">
            <w:rPr>
              <w:noProof/>
            </w:rPr>
          </w:rPrChange>
        </w:rPr>
        <w:drawing>
          <wp:inline distT="0" distB="0" distL="0" distR="0" wp14:anchorId="19E764A6" wp14:editId="70D875FC">
            <wp:extent cx="5486400" cy="1301115"/>
            <wp:effectExtent l="0" t="0" r="0" b="0"/>
            <wp:docPr id="99412258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F2559" w14:textId="77777777" w:rsidR="00515E06" w:rsidRPr="00607433" w:rsidRDefault="00000000" w:rsidP="00E50C2E">
      <w:pPr>
        <w:rPr>
          <w:b/>
          <w:bCs/>
          <w:color w:val="000000" w:themeColor="text1"/>
          <w:sz w:val="24"/>
          <w:szCs w:val="24"/>
        </w:rPr>
      </w:pPr>
      <w:r w:rsidRPr="00607433">
        <w:rPr>
          <w:b/>
          <w:bCs/>
          <w:color w:val="000000" w:themeColor="text1"/>
          <w:sz w:val="24"/>
          <w:szCs w:val="24"/>
        </w:rPr>
        <w:t>CP-03: Aislamiento Global y Transacciones DB con SAVEPOINTS (PR #67)</w:t>
      </w:r>
    </w:p>
    <w:p w14:paraId="0EA8A67F" w14:textId="77777777" w:rsidR="00515E06" w:rsidRPr="00607433" w:rsidRDefault="00000000">
      <w:r w:rsidRPr="00607433">
        <w:t>Objetivo: Pruebas herméticas e idempotentes.</w:t>
      </w:r>
    </w:p>
    <w:p w14:paraId="7707FD79" w14:textId="77777777" w:rsidR="00515E06" w:rsidRPr="00607433" w:rsidRDefault="00000000">
      <w:r w:rsidRPr="00607433">
        <w:t>Validación: Uso de conn.begin_nested() con join_transaction_mode="create_savepoint" y rollback forzoso automático.</w:t>
      </w:r>
    </w:p>
    <w:p w14:paraId="0893F2A9" w14:textId="77777777" w:rsidR="00515E06" w:rsidRPr="00607433" w:rsidRDefault="00000000">
      <w:r w:rsidRPr="00607433">
        <w:t>Comando: uv run pytest packages/testing/tests/test_conftest.py -v</w:t>
      </w:r>
    </w:p>
    <w:p w14:paraId="2ED0FFDB" w14:textId="36B8D8B9" w:rsidR="00515E06" w:rsidRDefault="00E50C2E" w:rsidP="00E50C2E">
      <w:r w:rsidRPr="00607433">
        <w:rPr>
          <w:rPrChange w:id="2" w:author="ANA LUISA PANES TESSINI" w:date="2026-10-23T20:48:00Z" w16du:dateUtc="2026-10-23T23:48:00Z">
            <w:rPr>
              <w:noProof/>
            </w:rPr>
          </w:rPrChange>
        </w:rPr>
        <w:drawing>
          <wp:inline distT="0" distB="0" distL="0" distR="0" wp14:anchorId="238C73CC" wp14:editId="5F1BB376">
            <wp:extent cx="5486400" cy="1576705"/>
            <wp:effectExtent l="0" t="0" r="0" b="4445"/>
            <wp:docPr id="164768179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5E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9F53293"/>
    <w:multiLevelType w:val="hybridMultilevel"/>
    <w:tmpl w:val="F9328F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879758">
    <w:abstractNumId w:val="8"/>
  </w:num>
  <w:num w:numId="2" w16cid:durableId="840466214">
    <w:abstractNumId w:val="6"/>
  </w:num>
  <w:num w:numId="3" w16cid:durableId="381369361">
    <w:abstractNumId w:val="5"/>
  </w:num>
  <w:num w:numId="4" w16cid:durableId="42293089">
    <w:abstractNumId w:val="4"/>
  </w:num>
  <w:num w:numId="5" w16cid:durableId="203567150">
    <w:abstractNumId w:val="7"/>
  </w:num>
  <w:num w:numId="6" w16cid:durableId="931208880">
    <w:abstractNumId w:val="3"/>
  </w:num>
  <w:num w:numId="7" w16cid:durableId="598148482">
    <w:abstractNumId w:val="2"/>
  </w:num>
  <w:num w:numId="8" w16cid:durableId="2112503453">
    <w:abstractNumId w:val="1"/>
  </w:num>
  <w:num w:numId="9" w16cid:durableId="46418355">
    <w:abstractNumId w:val="0"/>
  </w:num>
  <w:num w:numId="10" w16cid:durableId="301930196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A LUISA PANES TESSINI">
    <w15:presenceInfo w15:providerId="AD" w15:userId="S::an.panest@duocuc.cl::a03e9cd8-73aa-47ed-b99f-e115e4809a8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s-CL" w:vendorID="64" w:dllVersion="0" w:nlCheck="1" w:checkStyle="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E06"/>
    <w:rsid w:val="00583FDC"/>
    <w:rsid w:val="00607433"/>
    <w:rsid w:val="00653C19"/>
    <w:rsid w:val="00725F0B"/>
    <w:rsid w:val="00AA1D8D"/>
    <w:rsid w:val="00B47730"/>
    <w:rsid w:val="00CB0664"/>
    <w:rsid w:val="00E50C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00DCEB"/>
  <w14:defaultImageDpi w14:val="330"/>
  <w15:docId w15:val="{57E75D03-AEB6-4F39-B0C6-FF49DBACB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n">
    <w:name w:val="Revision"/>
    <w:hidden/>
    <w:uiPriority w:val="99"/>
    <w:semiHidden/>
    <w:rsid w:val="0060743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232</Words>
  <Characters>1279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 LUISA PANES TESSINI</cp:lastModifiedBy>
  <cp:revision>3</cp:revision>
  <dcterms:created xsi:type="dcterms:W3CDTF">2013-12-23T23:15:00Z</dcterms:created>
  <dcterms:modified xsi:type="dcterms:W3CDTF">2026-10-23T23:50:00Z</dcterms:modified>
  <cp:category/>
</cp:coreProperties>
</file>