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70" w:rsidRDefault="00CB6ED5">
      <w:r>
        <w:rPr>
          <w:noProof/>
          <w:lang w:eastAsia="es-PE"/>
        </w:rPr>
        <w:drawing>
          <wp:inline distT="0" distB="0" distL="0" distR="0">
            <wp:extent cx="13321665" cy="6643991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proceso gestionar poliza - ante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60"/>
                    <a:stretch/>
                  </pic:blipFill>
                  <pic:spPr bwMode="auto">
                    <a:xfrm>
                      <a:off x="0" y="0"/>
                      <a:ext cx="13321665" cy="664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1808" w:rsidRPr="0070082F" w:rsidRDefault="00CE1808" w:rsidP="00CE1808">
      <w:pPr>
        <w:pStyle w:val="Descripcin"/>
        <w:jc w:val="center"/>
        <w:rPr>
          <w:rFonts w:ascii="Arial" w:hAnsi="Arial" w:cs="Arial"/>
          <w:b w:val="0"/>
          <w:color w:val="auto"/>
          <w:sz w:val="20"/>
          <w:szCs w:val="20"/>
        </w:rPr>
      </w:pPr>
      <w:bookmarkStart w:id="0" w:name="_Toc454307278"/>
      <w:bookmarkStart w:id="1" w:name="_Toc454307477"/>
      <w:bookmarkStart w:id="2" w:name="_Toc460187691"/>
      <w:r w:rsidRPr="0070082F">
        <w:rPr>
          <w:rFonts w:ascii="Arial" w:hAnsi="Arial" w:cs="Arial"/>
          <w:color w:val="auto"/>
          <w:sz w:val="20"/>
          <w:szCs w:val="20"/>
        </w:rPr>
        <w:t>Figura</w:t>
      </w:r>
      <w:r>
        <w:rPr>
          <w:rFonts w:ascii="Arial" w:hAnsi="Arial" w:cs="Arial"/>
          <w:color w:val="auto"/>
          <w:sz w:val="20"/>
          <w:szCs w:val="20"/>
        </w:rPr>
        <w:t xml:space="preserve"> </w:t>
      </w:r>
      <w:r w:rsidR="00352B20">
        <w:rPr>
          <w:rFonts w:ascii="Arial" w:hAnsi="Arial" w:cs="Arial"/>
          <w:color w:val="auto"/>
          <w:sz w:val="20"/>
          <w:szCs w:val="20"/>
        </w:rPr>
        <w:t>1</w:t>
      </w:r>
      <w:bookmarkStart w:id="3" w:name="_GoBack"/>
      <w:bookmarkEnd w:id="3"/>
      <w:r w:rsidRPr="0070082F">
        <w:rPr>
          <w:rFonts w:ascii="Arial" w:hAnsi="Arial" w:cs="Arial"/>
          <w:color w:val="auto"/>
          <w:sz w:val="20"/>
          <w:szCs w:val="20"/>
        </w:rPr>
        <w:t xml:space="preserve">: </w:t>
      </w:r>
      <w:r w:rsidRPr="0070082F">
        <w:rPr>
          <w:rFonts w:ascii="Arial" w:hAnsi="Arial" w:cs="Arial"/>
          <w:b w:val="0"/>
          <w:color w:val="auto"/>
          <w:sz w:val="20"/>
          <w:szCs w:val="20"/>
        </w:rPr>
        <w:t>Sub - proceso de gestión de pólizas</w:t>
      </w:r>
      <w:bookmarkEnd w:id="0"/>
      <w:bookmarkEnd w:id="1"/>
      <w:bookmarkEnd w:id="2"/>
    </w:p>
    <w:p w:rsidR="00CE1808" w:rsidRPr="00331CE1" w:rsidRDefault="00CE1808" w:rsidP="00CE1808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 w:rsidRPr="0070082F">
        <w:rPr>
          <w:rFonts w:ascii="Arial" w:hAnsi="Arial" w:cs="Arial"/>
          <w:b/>
          <w:sz w:val="20"/>
          <w:szCs w:val="20"/>
          <w:lang w:val="en-US"/>
        </w:rPr>
        <w:t>Fuente:</w:t>
      </w:r>
      <w:r>
        <w:rPr>
          <w:rFonts w:ascii="Arial" w:hAnsi="Arial" w:cs="Arial"/>
          <w:b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Adaptación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de</w:t>
      </w:r>
      <w:r w:rsidRPr="00331CE1">
        <w:rPr>
          <w:rFonts w:ascii="Arial" w:hAnsi="Arial" w:cs="Arial"/>
          <w:sz w:val="20"/>
          <w:szCs w:val="20"/>
          <w:lang w:val="en-US"/>
        </w:rPr>
        <w:t xml:space="preserve"> </w:t>
      </w:r>
      <w:r w:rsidRPr="00331CE1">
        <w:rPr>
          <w:rFonts w:ascii="Arial" w:hAnsi="Arial" w:cs="Arial"/>
          <w:noProof/>
          <w:sz w:val="20"/>
          <w:szCs w:val="20"/>
          <w:lang w:val="en-US"/>
        </w:rPr>
        <w:t>Business Intelli</w:t>
      </w:r>
      <w:r>
        <w:rPr>
          <w:rFonts w:ascii="Arial" w:hAnsi="Arial" w:cs="Arial"/>
          <w:noProof/>
          <w:sz w:val="20"/>
          <w:szCs w:val="20"/>
          <w:lang w:val="en-US"/>
        </w:rPr>
        <w:t>gence Outsourcing BIO SAC, 201</w:t>
      </w:r>
      <w:r w:rsidR="00352B20">
        <w:rPr>
          <w:rFonts w:ascii="Arial" w:hAnsi="Arial" w:cs="Arial"/>
          <w:noProof/>
          <w:sz w:val="20"/>
          <w:szCs w:val="20"/>
          <w:lang w:val="en-US"/>
        </w:rPr>
        <w:t>8</w:t>
      </w:r>
    </w:p>
    <w:p w:rsidR="00A40345" w:rsidRDefault="00A40345" w:rsidP="00352B20"/>
    <w:sectPr w:rsidR="00A40345" w:rsidSect="00352B20">
      <w:footerReference w:type="default" r:id="rId9"/>
      <w:pgSz w:w="23814" w:h="16840" w:orient="landscape"/>
      <w:pgMar w:top="993" w:right="1417" w:bottom="1701" w:left="1418" w:header="709" w:footer="709" w:gutter="0"/>
      <w:pgNumType w:start="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7E4" w:rsidRDefault="00E567E4" w:rsidP="00DA1699">
      <w:pPr>
        <w:spacing w:after="0" w:line="240" w:lineRule="auto"/>
      </w:pPr>
      <w:r>
        <w:separator/>
      </w:r>
    </w:p>
  </w:endnote>
  <w:endnote w:type="continuationSeparator" w:id="0">
    <w:p w:rsidR="00E567E4" w:rsidRDefault="00E567E4" w:rsidP="00DA1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699" w:rsidRDefault="00DA1699">
    <w:pPr>
      <w:pStyle w:val="Piedepgina"/>
      <w:jc w:val="center"/>
    </w:pPr>
  </w:p>
  <w:p w:rsidR="00DA1699" w:rsidRDefault="00DA1699" w:rsidP="00DA169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7E4" w:rsidRDefault="00E567E4" w:rsidP="00DA1699">
      <w:pPr>
        <w:spacing w:after="0" w:line="240" w:lineRule="auto"/>
      </w:pPr>
      <w:r>
        <w:separator/>
      </w:r>
    </w:p>
  </w:footnote>
  <w:footnote w:type="continuationSeparator" w:id="0">
    <w:p w:rsidR="00E567E4" w:rsidRDefault="00E567E4" w:rsidP="00DA1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EA3"/>
    <w:multiLevelType w:val="hybridMultilevel"/>
    <w:tmpl w:val="D688C420"/>
    <w:lvl w:ilvl="0" w:tplc="14B26A34">
      <w:start w:val="2"/>
      <w:numFmt w:val="decimal"/>
      <w:lvlText w:val="3.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1603A"/>
    <w:multiLevelType w:val="hybridMultilevel"/>
    <w:tmpl w:val="A09C27E0"/>
    <w:lvl w:ilvl="0" w:tplc="9454FEEE">
      <w:start w:val="1"/>
      <w:numFmt w:val="decimal"/>
      <w:lvlText w:val="3.3.%1."/>
      <w:lvlJc w:val="left"/>
      <w:pPr>
        <w:ind w:left="178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8523B"/>
    <w:multiLevelType w:val="hybridMultilevel"/>
    <w:tmpl w:val="87CE58E2"/>
    <w:lvl w:ilvl="0" w:tplc="D7ECFC10">
      <w:start w:val="1"/>
      <w:numFmt w:val="decimal"/>
      <w:pStyle w:val="Ttulo3"/>
      <w:lvlText w:val="1.1.%1"/>
      <w:lvlJc w:val="left"/>
      <w:pPr>
        <w:ind w:left="142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8" w:hanging="360"/>
      </w:pPr>
    </w:lvl>
    <w:lvl w:ilvl="2" w:tplc="280A001B" w:tentative="1">
      <w:start w:val="1"/>
      <w:numFmt w:val="lowerRoman"/>
      <w:lvlText w:val="%3."/>
      <w:lvlJc w:val="right"/>
      <w:pPr>
        <w:ind w:left="2868" w:hanging="180"/>
      </w:pPr>
    </w:lvl>
    <w:lvl w:ilvl="3" w:tplc="280A000F" w:tentative="1">
      <w:start w:val="1"/>
      <w:numFmt w:val="decimal"/>
      <w:lvlText w:val="%4."/>
      <w:lvlJc w:val="left"/>
      <w:pPr>
        <w:ind w:left="3588" w:hanging="360"/>
      </w:pPr>
    </w:lvl>
    <w:lvl w:ilvl="4" w:tplc="280A0019" w:tentative="1">
      <w:start w:val="1"/>
      <w:numFmt w:val="lowerLetter"/>
      <w:lvlText w:val="%5."/>
      <w:lvlJc w:val="left"/>
      <w:pPr>
        <w:ind w:left="4308" w:hanging="360"/>
      </w:pPr>
    </w:lvl>
    <w:lvl w:ilvl="5" w:tplc="280A001B" w:tentative="1">
      <w:start w:val="1"/>
      <w:numFmt w:val="lowerRoman"/>
      <w:lvlText w:val="%6."/>
      <w:lvlJc w:val="right"/>
      <w:pPr>
        <w:ind w:left="5028" w:hanging="180"/>
      </w:pPr>
    </w:lvl>
    <w:lvl w:ilvl="6" w:tplc="280A000F" w:tentative="1">
      <w:start w:val="1"/>
      <w:numFmt w:val="decimal"/>
      <w:lvlText w:val="%7."/>
      <w:lvlJc w:val="left"/>
      <w:pPr>
        <w:ind w:left="5748" w:hanging="360"/>
      </w:pPr>
    </w:lvl>
    <w:lvl w:ilvl="7" w:tplc="280A0019" w:tentative="1">
      <w:start w:val="1"/>
      <w:numFmt w:val="lowerLetter"/>
      <w:lvlText w:val="%8."/>
      <w:lvlJc w:val="left"/>
      <w:pPr>
        <w:ind w:left="6468" w:hanging="360"/>
      </w:pPr>
    </w:lvl>
    <w:lvl w:ilvl="8" w:tplc="2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CF95B42"/>
    <w:multiLevelType w:val="hybridMultilevel"/>
    <w:tmpl w:val="181A0144"/>
    <w:lvl w:ilvl="0" w:tplc="CEB2349E">
      <w:start w:val="2"/>
      <w:numFmt w:val="decimal"/>
      <w:lvlText w:val="c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699"/>
    <w:rsid w:val="00002570"/>
    <w:rsid w:val="00051E6B"/>
    <w:rsid w:val="000C494E"/>
    <w:rsid w:val="000D6636"/>
    <w:rsid w:val="00192412"/>
    <w:rsid w:val="002209DD"/>
    <w:rsid w:val="002B0F48"/>
    <w:rsid w:val="00352B20"/>
    <w:rsid w:val="00377A5E"/>
    <w:rsid w:val="00453EF7"/>
    <w:rsid w:val="005C2946"/>
    <w:rsid w:val="00672EA5"/>
    <w:rsid w:val="007C157F"/>
    <w:rsid w:val="008F7180"/>
    <w:rsid w:val="008F753E"/>
    <w:rsid w:val="00901866"/>
    <w:rsid w:val="00A40345"/>
    <w:rsid w:val="00A818DE"/>
    <w:rsid w:val="00AB7EF5"/>
    <w:rsid w:val="00AD28A4"/>
    <w:rsid w:val="00BB6445"/>
    <w:rsid w:val="00BE12F9"/>
    <w:rsid w:val="00C37707"/>
    <w:rsid w:val="00C8429D"/>
    <w:rsid w:val="00CA16AC"/>
    <w:rsid w:val="00CB6ED5"/>
    <w:rsid w:val="00CD50F0"/>
    <w:rsid w:val="00CE1808"/>
    <w:rsid w:val="00D20E65"/>
    <w:rsid w:val="00D77C81"/>
    <w:rsid w:val="00DA1699"/>
    <w:rsid w:val="00DA50EB"/>
    <w:rsid w:val="00E13747"/>
    <w:rsid w:val="00E567E4"/>
    <w:rsid w:val="00E623C6"/>
    <w:rsid w:val="00E8342F"/>
    <w:rsid w:val="00EA2DA0"/>
    <w:rsid w:val="00F16E20"/>
    <w:rsid w:val="00F4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58B594"/>
  <w15:docId w15:val="{A0C90D19-BD6D-45FD-8E79-8D0B33C8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nhideWhenUsed/>
    <w:qFormat/>
    <w:rsid w:val="00EA2DA0"/>
    <w:pPr>
      <w:keepNext/>
      <w:keepLines/>
      <w:numPr>
        <w:numId w:val="1"/>
      </w:numPr>
      <w:spacing w:before="200" w:after="0"/>
      <w:outlineLvl w:val="2"/>
    </w:pPr>
    <w:rPr>
      <w:rFonts w:ascii="Arial" w:eastAsiaTheme="majorEastAsia" w:hAnsi="Arial" w:cstheme="majorBidi"/>
      <w:b/>
      <w:bCs/>
      <w:sz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69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nhideWhenUsed/>
    <w:qFormat/>
    <w:rsid w:val="00DA1699"/>
    <w:pPr>
      <w:spacing w:after="0"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DA1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699"/>
  </w:style>
  <w:style w:type="paragraph" w:styleId="Piedepgina">
    <w:name w:val="footer"/>
    <w:basedOn w:val="Normal"/>
    <w:link w:val="PiedepginaCar"/>
    <w:uiPriority w:val="99"/>
    <w:unhideWhenUsed/>
    <w:rsid w:val="00DA1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699"/>
  </w:style>
  <w:style w:type="character" w:customStyle="1" w:styleId="Ttulo3Car">
    <w:name w:val="Título 3 Car"/>
    <w:basedOn w:val="Fuentedeprrafopredeter"/>
    <w:link w:val="Ttulo3"/>
    <w:rsid w:val="00EA2DA0"/>
    <w:rPr>
      <w:rFonts w:ascii="Arial" w:eastAsiaTheme="majorEastAsia" w:hAnsi="Arial" w:cstheme="majorBidi"/>
      <w:b/>
      <w:bCs/>
      <w:sz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>
  <b:Source>
    <b:Tag>36517</b:Tag>
    <b:SourceType>Report</b:SourceType>
    <b:Guid>{AD51976D-4E6F-41A9-AFD2-181DF761CAE1}</b:Guid>
    <b:Title>Procedimientos para venta de seguros y gestión de pólizas</b:Title>
    <b:Year>2016</b:Year>
    <b:Author>
      <b:Author>
        <b:NameList>
          <b:Person>
            <b:Last>S.A.C.</b:Last>
            <b:First>Business</b:First>
            <b:Middle>Intelligence Outsourcing BIO</b:Middle>
          </b:Person>
        </b:NameList>
      </b:Author>
    </b:Author>
    <b:Publisher>Business Intelligence Outsourcing BIO S.A.C.</b:Publisher>
    <b:City>Lima</b:City>
    <b:RefOrder>3</b:RefOrder>
  </b:Source>
</b:Sources>
</file>

<file path=customXml/itemProps1.xml><?xml version="1.0" encoding="utf-8"?>
<ds:datastoreItem xmlns:ds="http://schemas.openxmlformats.org/officeDocument/2006/customXml" ds:itemID="{5084856E-2379-42C0-B302-53F5CF962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2</cp:revision>
  <cp:lastPrinted>2016-06-07T22:04:00Z</cp:lastPrinted>
  <dcterms:created xsi:type="dcterms:W3CDTF">2018-12-01T01:41:00Z</dcterms:created>
  <dcterms:modified xsi:type="dcterms:W3CDTF">2018-12-01T01:41:00Z</dcterms:modified>
</cp:coreProperties>
</file>