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 w:rsidP="00C33BD4">
      <w:pPr>
        <w:pStyle w:val="Ttulo2"/>
        <w:rPr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098C" w:rsidRDefault="00810BA9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C9098C" w:rsidRDefault="00B4062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2" w:history="1">
        <w:r w:rsidR="00C9098C" w:rsidRPr="00251957">
          <w:rPr>
            <w:rStyle w:val="Hipervnculo"/>
            <w:rFonts w:cs="Times New Roman"/>
            <w:noProof/>
          </w:rPr>
          <w:t>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Introducción: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5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3" w:history="1">
        <w:r w:rsidR="00C9098C" w:rsidRPr="00251957">
          <w:rPr>
            <w:rStyle w:val="Hipervnculo"/>
            <w:rFonts w:cs="Times New Roman"/>
            <w:noProof/>
          </w:rPr>
          <w:t>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Gestión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4" w:history="1">
        <w:r w:rsidR="00C9098C" w:rsidRPr="00251957">
          <w:rPr>
            <w:rStyle w:val="Hipervnculo"/>
            <w:rFonts w:cs="Times New Roman"/>
            <w:noProof/>
          </w:rPr>
          <w:t>Roles y responsabilidades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_Toc529482854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5" w:history="1">
        <w:r w:rsidR="00C9098C" w:rsidRPr="00251957">
          <w:rPr>
            <w:rStyle w:val="Hipervnculo"/>
            <w:rFonts w:cs="Times New Roman"/>
            <w:noProof/>
          </w:rPr>
          <w:t>Políticas, Directrices y procedimientos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_Toc529482855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6" w:history="1">
        <w:r w:rsidR="00C9098C" w:rsidRPr="00251957">
          <w:rPr>
            <w:rStyle w:val="Hipervnculo"/>
            <w:rFonts w:cs="Times New Roman"/>
            <w:noProof/>
          </w:rPr>
          <w:t>Herramientas, entorno e infraestructura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_Toc529482856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7" w:history="1">
        <w:r w:rsidR="00C9098C" w:rsidRPr="00251957">
          <w:rPr>
            <w:rStyle w:val="Hipervnculo"/>
            <w:rFonts w:cs="Times New Roman"/>
            <w:noProof/>
          </w:rPr>
          <w:t>Calendario del Plan de SCM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_Toc529482857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8" w:history="1">
        <w:r w:rsidR="00C9098C" w:rsidRPr="00251957">
          <w:rPr>
            <w:rStyle w:val="Hipervnculo"/>
            <w:rFonts w:cs="Times New Roman"/>
            <w:noProof/>
          </w:rPr>
          <w:t>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Actividades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_Toc529482858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9" w:history="1">
        <w:r w:rsidR="00C9098C" w:rsidRPr="00251957">
          <w:rPr>
            <w:rStyle w:val="Hipervnculo"/>
            <w:rFonts w:cs="Times New Roman"/>
            <w:noProof/>
          </w:rPr>
          <w:t>3.1.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Identificación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_Toc529482859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0" w:history="1">
        <w:r w:rsidR="00C9098C" w:rsidRPr="00251957">
          <w:rPr>
            <w:rStyle w:val="Hipervnculo"/>
            <w:rFonts w:cs="Times New Roman"/>
            <w:noProof/>
          </w:rPr>
          <w:t>3.1.1.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con los elementos clasificados.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_Toc529482860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1" w:history="1">
        <w:r w:rsidR="00C9098C" w:rsidRPr="00251957">
          <w:rPr>
            <w:rStyle w:val="Hipervnculo"/>
            <w:rFonts w:cs="Times New Roman"/>
            <w:noProof/>
          </w:rPr>
          <w:t>3.1.2.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Fórmulas de las Nomenclaturas de los ítems.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_Toc529482861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2" w:history="1">
        <w:r w:rsidR="00C9098C" w:rsidRPr="00251957">
          <w:rPr>
            <w:rStyle w:val="Hipervnculo"/>
            <w:rFonts w:cs="Times New Roman"/>
            <w:noProof/>
          </w:rPr>
          <w:t>3.1.3.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de Item con la nomenclatura.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B40628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3" w:history="1">
        <w:r w:rsidR="00C9098C" w:rsidRPr="00251957">
          <w:rPr>
            <w:rStyle w:val="Hipervnculo"/>
            <w:rFonts w:cs="Times New Roman"/>
            <w:noProof/>
          </w:rPr>
          <w:t>3.1.4.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Definición de la estructura de las librerías.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11</w:t>
        </w:r>
        <w:r w:rsidR="00C9098C">
          <w:rPr>
            <w:noProof/>
            <w:webHidden/>
          </w:rPr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9482852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9482853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9482854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9482855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Default="001A11D8" w:rsidP="001A11D8">
      <w:pPr>
        <w:pStyle w:val="Ttulo3"/>
        <w:rPr>
          <w:rFonts w:cs="Times New Roman"/>
        </w:rPr>
      </w:pPr>
      <w:bookmarkStart w:id="4" w:name="_Toc529482856"/>
      <w:r>
        <w:rPr>
          <w:rFonts w:cs="Times New Roman"/>
        </w:rPr>
        <w:lastRenderedPageBreak/>
        <w:t>Herramientas, entorno e infraestructura</w:t>
      </w:r>
      <w:bookmarkEnd w:id="4"/>
    </w:p>
    <w:p w:rsidR="001A11D8" w:rsidRDefault="001A11D8" w:rsidP="00C9098C">
      <w:pPr>
        <w:rPr>
          <w:rFonts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Default="00810BA9">
      <w:pPr>
        <w:pStyle w:val="Ttulo3"/>
        <w:rPr>
          <w:rFonts w:cs="Times New Roman"/>
        </w:rPr>
      </w:pPr>
      <w:bookmarkStart w:id="5" w:name="_Toc529482857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9482858"/>
      <w:r>
        <w:rPr>
          <w:rFonts w:cs="Times New Roman"/>
          <w:szCs w:val="24"/>
        </w:rPr>
        <w:t>Actividades de la SCM:</w:t>
      </w:r>
      <w:bookmarkEnd w:id="6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9482859"/>
      <w:r>
        <w:rPr>
          <w:rFonts w:cs="Times New Roman"/>
        </w:rPr>
        <w:t>Identificación</w:t>
      </w:r>
      <w:bookmarkEnd w:id="7"/>
    </w:p>
    <w:p w:rsidR="00897687" w:rsidRPr="00897687" w:rsidRDefault="00810BA9" w:rsidP="00897687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9482860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537"/>
        <w:gridCol w:w="1494"/>
        <w:gridCol w:w="1521"/>
      </w:tblGrid>
      <w:tr w:rsidR="00897687" w:rsidRPr="00897687" w:rsidTr="00897687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97687" w:rsidRDefault="00897687" w:rsidP="00897687"/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9482861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9482862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C33BD4" w:rsidRPr="00C33BD4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1A4EAA" w:rsidRDefault="001A4EAA" w:rsidP="001A4EAA">
      <w:pPr>
        <w:pStyle w:val="Ttulo3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Control</w:t>
      </w:r>
    </w:p>
    <w:p w:rsidR="00685BAB" w:rsidRDefault="001A4EAA" w:rsidP="001A4EAA">
      <w:pPr>
        <w:pStyle w:val="Ttulo4"/>
        <w:numPr>
          <w:ilvl w:val="2"/>
          <w:numId w:val="1"/>
        </w:numPr>
        <w:rPr>
          <w:rFonts w:cs="Times New Roman"/>
        </w:rPr>
      </w:pPr>
      <w:r w:rsidRPr="001A4EAA">
        <w:rPr>
          <w:rFonts w:cs="Times New Roman"/>
          <w:szCs w:val="24"/>
        </w:rPr>
        <w:t>Definición de línea base</w:t>
      </w:r>
    </w:p>
    <w:p w:rsidR="001A4EAA" w:rsidRPr="001A4EAA" w:rsidRDefault="001A4EAA" w:rsidP="001A4EA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1A4EAA">
        <w:rPr>
          <w:b/>
          <w:bCs/>
          <w:color w:val="000000"/>
        </w:rPr>
        <w:t>Definición de hitos según el cronograma</w:t>
      </w:r>
    </w:p>
    <w:p w:rsidR="001A4EAA" w:rsidRPr="001A4EAA" w:rsidRDefault="001A4EAA" w:rsidP="001A4EAA">
      <w:pPr>
        <w:pStyle w:val="NormalWeb"/>
        <w:spacing w:before="0" w:beforeAutospacing="0" w:after="0" w:afterAutospacing="0"/>
        <w:ind w:left="720"/>
      </w:pPr>
      <w:r w:rsidRPr="001A4EAA">
        <w:rPr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1A4EAA" w:rsidRDefault="001A4EAA" w:rsidP="001A4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1160"/>
        <w:gridCol w:w="2795"/>
      </w:tblGrid>
      <w:tr w:rsidR="001A4EAA" w:rsidRPr="001A4EAA" w:rsidTr="001A4EAA">
        <w:trPr>
          <w:trHeight w:val="4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</w:t>
            </w:r>
            <w:proofErr w:type="spellStart"/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7:Recopilación  de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</w:t>
            </w:r>
            <w:proofErr w:type="spellStart"/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Bizagi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1A4E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1A4EAA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A4E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1A4EAA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A4EAA" w:rsidRDefault="001A4EA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125F3A" w:rsidRDefault="00125F3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125F3A" w:rsidRPr="00125F3A" w:rsidRDefault="00125F3A" w:rsidP="00125F3A">
      <w:pPr>
        <w:pStyle w:val="NormalWeb"/>
        <w:spacing w:before="0" w:beforeAutospacing="0" w:after="0" w:afterAutospacing="0"/>
        <w:ind w:left="720"/>
        <w:rPr>
          <w:b/>
          <w:bCs/>
          <w:color w:val="000000"/>
        </w:rPr>
      </w:pPr>
      <w:r w:rsidRPr="00125F3A">
        <w:rPr>
          <w:b/>
          <w:bCs/>
          <w:color w:val="000000"/>
        </w:rPr>
        <w:t>Definición de línea base</w:t>
      </w:r>
    </w:p>
    <w:p w:rsidR="00125F3A" w:rsidRPr="00125F3A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125F3A">
        <w:rPr>
          <w:bCs/>
          <w:color w:val="000000"/>
        </w:rPr>
        <w:t>Posterior al cronograma de desarrollo del proyecto, tenemos la siguiente definición de línea base:</w:t>
      </w:r>
    </w:p>
    <w:p w:rsidR="00125F3A" w:rsidRPr="00125F3A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332"/>
        <w:gridCol w:w="3248"/>
      </w:tblGrid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Hito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Ítems de la configuración</w:t>
            </w:r>
          </w:p>
        </w:tc>
      </w:tr>
      <w:tr w:rsidR="00125F3A" w:rsidRPr="00125F3A" w:rsidTr="00125F3A">
        <w:trPr>
          <w:trHeight w:val="44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gestión de los interesados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monitoreo y control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125F3A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7:Recopilación  de requisitos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125F3A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125F3A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125F3A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125F3A" w:rsidRDefault="00125F3A" w:rsidP="0012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25F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125F3A" w:rsidRDefault="00125F3A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630B8" w:rsidRPr="001A4EAA" w:rsidRDefault="006630B8" w:rsidP="001A4EAA">
      <w:pPr>
        <w:pStyle w:val="Prrafodelista"/>
        <w:ind w:left="1080"/>
        <w:rPr>
          <w:rFonts w:ascii="Times New Roman" w:hAnsi="Times New Roman" w:cs="Times New Roman"/>
        </w:rPr>
      </w:pPr>
    </w:p>
    <w:p w:rsidR="00685BAB" w:rsidRDefault="00685BAB" w:rsidP="001A4EAA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1" w:name="_Toc529482863"/>
      <w:r w:rsidRPr="00685BAB">
        <w:rPr>
          <w:rFonts w:cs="Times New Roman"/>
          <w:szCs w:val="24"/>
        </w:rPr>
        <w:lastRenderedPageBreak/>
        <w:t>Definición de la estructura de las librerías.</w:t>
      </w:r>
      <w:bookmarkEnd w:id="11"/>
    </w:p>
    <w:p w:rsidR="00685BAB" w:rsidRDefault="00685BAB" w:rsidP="00685BAB">
      <w:pPr>
        <w:rPr>
          <w:noProof/>
          <w:shd w:val="clear" w:color="auto" w:fill="C5E0B3" w:themeFill="accent6" w:themeFillTint="66"/>
          <w:lang w:val="es-ES" w:eastAsia="es-ES"/>
        </w:rPr>
      </w:pPr>
      <w:bookmarkStart w:id="12" w:name="_GoBack"/>
      <w:bookmarkEnd w:id="12"/>
    </w:p>
    <w:p w:rsidR="006630B8" w:rsidRPr="00685BAB" w:rsidRDefault="006630B8" w:rsidP="00685BAB">
      <w:r>
        <w:rPr>
          <w:noProof/>
          <w:lang w:val="es-ES" w:eastAsia="es-ES"/>
        </w:rPr>
        <w:drawing>
          <wp:inline distT="0" distB="0" distL="0" distR="0" wp14:anchorId="570FA287" wp14:editId="0DDB0913">
            <wp:extent cx="5612130" cy="3614449"/>
            <wp:effectExtent l="0" t="0" r="26670" b="241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630B8" w:rsidRPr="00685B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28" w:rsidRDefault="00B40628">
      <w:pPr>
        <w:spacing w:after="0" w:line="240" w:lineRule="auto"/>
      </w:pPr>
      <w:r>
        <w:separator/>
      </w:r>
    </w:p>
  </w:endnote>
  <w:endnote w:type="continuationSeparator" w:id="0">
    <w:p w:rsidR="00B40628" w:rsidRDefault="00B4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630B8" w:rsidRPr="006630B8">
      <w:rPr>
        <w:caps/>
        <w:noProof/>
        <w:color w:val="4472C4" w:themeColor="accent1"/>
        <w:lang w:val="es-ES"/>
      </w:rPr>
      <w:t>16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28" w:rsidRDefault="00B40628">
      <w:pPr>
        <w:spacing w:after="0" w:line="240" w:lineRule="auto"/>
      </w:pPr>
      <w:r>
        <w:separator/>
      </w:r>
    </w:p>
  </w:footnote>
  <w:footnote w:type="continuationSeparator" w:id="0">
    <w:p w:rsidR="00B40628" w:rsidRDefault="00B4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A76A0"/>
    <w:rsid w:val="000C4A5E"/>
    <w:rsid w:val="00106CAA"/>
    <w:rsid w:val="00125F3A"/>
    <w:rsid w:val="001A11D8"/>
    <w:rsid w:val="001A4EAA"/>
    <w:rsid w:val="001B07B8"/>
    <w:rsid w:val="001C271B"/>
    <w:rsid w:val="00286A19"/>
    <w:rsid w:val="002B5689"/>
    <w:rsid w:val="004A03C9"/>
    <w:rsid w:val="004E50F7"/>
    <w:rsid w:val="00531F8F"/>
    <w:rsid w:val="00585DF9"/>
    <w:rsid w:val="005B70B9"/>
    <w:rsid w:val="0062517A"/>
    <w:rsid w:val="006630B8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E0A3F"/>
    <w:rsid w:val="008E4740"/>
    <w:rsid w:val="00927653"/>
    <w:rsid w:val="009C57F1"/>
    <w:rsid w:val="009E0780"/>
    <w:rsid w:val="00A431E6"/>
    <w:rsid w:val="00AE3B5C"/>
    <w:rsid w:val="00B105F8"/>
    <w:rsid w:val="00B4062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ES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ES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ES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ES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ES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ES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ES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ES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ES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ES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ES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ES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ES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ES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ES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ES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ES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ES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ES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ES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ES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ES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ES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ES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ES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ES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ES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ES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ES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ES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ES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ES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ES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ES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ES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ES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ES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ES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ES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ES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ES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ES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ES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ES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ES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ES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ES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ES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ES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2829780" y="172981"/>
          <a:ext cx="2302499" cy="102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16"/>
              </a:lnTo>
              <a:lnTo>
                <a:pt x="2302499" y="65716"/>
              </a:lnTo>
              <a:lnTo>
                <a:pt x="2302499" y="102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2829780" y="172981"/>
          <a:ext cx="1076549" cy="116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"/>
              </a:lnTo>
              <a:lnTo>
                <a:pt x="1076549" y="79945"/>
              </a:lnTo>
              <a:lnTo>
                <a:pt x="1076549" y="116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1685874" y="669770"/>
          <a:ext cx="364058" cy="1383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087"/>
              </a:lnTo>
              <a:lnTo>
                <a:pt x="364058" y="1383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1685874" y="669770"/>
          <a:ext cx="364058" cy="113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454"/>
              </a:lnTo>
              <a:lnTo>
                <a:pt x="364058" y="11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1685874" y="669770"/>
          <a:ext cx="364058" cy="89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820"/>
              </a:lnTo>
              <a:lnTo>
                <a:pt x="364058" y="89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1685874" y="669770"/>
          <a:ext cx="364058" cy="64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187"/>
              </a:lnTo>
              <a:lnTo>
                <a:pt x="364058" y="646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1685874" y="669770"/>
          <a:ext cx="364058" cy="40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553"/>
              </a:lnTo>
              <a:lnTo>
                <a:pt x="364058" y="400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1685874" y="669770"/>
          <a:ext cx="364058" cy="15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920"/>
              </a:lnTo>
              <a:lnTo>
                <a:pt x="364058" y="15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2024067" y="4080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409" y="45720"/>
              </a:moveTo>
              <a:lnTo>
                <a:pt x="58409" y="52412"/>
              </a:lnTo>
              <a:lnTo>
                <a:pt x="45720" y="52412"/>
              </a:lnTo>
              <a:lnTo>
                <a:pt x="45720" y="88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2082477" y="172981"/>
          <a:ext cx="747303" cy="107807"/>
        </a:xfrm>
        <a:custGeom>
          <a:avLst/>
          <a:gdLst/>
          <a:ahLst/>
          <a:cxnLst/>
          <a:rect l="0" t="0" r="0" b="0"/>
          <a:pathLst>
            <a:path>
              <a:moveTo>
                <a:pt x="747303" y="0"/>
              </a:moveTo>
              <a:lnTo>
                <a:pt x="747303" y="71481"/>
              </a:lnTo>
              <a:lnTo>
                <a:pt x="0" y="71481"/>
              </a:lnTo>
              <a:lnTo>
                <a:pt x="0" y="1078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95970" y="674011"/>
          <a:ext cx="150293" cy="285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946"/>
              </a:lnTo>
              <a:lnTo>
                <a:pt x="150293" y="285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95970" y="674011"/>
          <a:ext cx="150293" cy="26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8315"/>
              </a:lnTo>
              <a:lnTo>
                <a:pt x="150293" y="2608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95970" y="674011"/>
          <a:ext cx="150293" cy="2362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682"/>
              </a:lnTo>
              <a:lnTo>
                <a:pt x="150293" y="2362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95970" y="674011"/>
          <a:ext cx="150293" cy="211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7048"/>
              </a:lnTo>
              <a:lnTo>
                <a:pt x="150293" y="211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95970" y="674011"/>
          <a:ext cx="150293" cy="1871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415"/>
              </a:lnTo>
              <a:lnTo>
                <a:pt x="150293" y="1871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95970" y="674011"/>
          <a:ext cx="150293" cy="162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5782"/>
              </a:lnTo>
              <a:lnTo>
                <a:pt x="150293" y="162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95970" y="674011"/>
          <a:ext cx="150293" cy="1380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148"/>
              </a:lnTo>
              <a:lnTo>
                <a:pt x="150293" y="13801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95970" y="674011"/>
          <a:ext cx="140807" cy="1134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48"/>
              </a:lnTo>
              <a:lnTo>
                <a:pt x="140807" y="1134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95970" y="674011"/>
          <a:ext cx="164522" cy="893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358"/>
              </a:lnTo>
              <a:lnTo>
                <a:pt x="164522" y="893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95970" y="674011"/>
          <a:ext cx="160949" cy="642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81"/>
              </a:lnTo>
              <a:lnTo>
                <a:pt x="160949" y="642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95970" y="674011"/>
          <a:ext cx="160949" cy="39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348"/>
              </a:lnTo>
              <a:lnTo>
                <a:pt x="160949" y="39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95970" y="674011"/>
          <a:ext cx="152483" cy="160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78"/>
              </a:lnTo>
              <a:lnTo>
                <a:pt x="152483" y="160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434130" y="3985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479850" y="172981"/>
          <a:ext cx="2349930" cy="98321"/>
        </a:xfrm>
        <a:custGeom>
          <a:avLst/>
          <a:gdLst/>
          <a:ahLst/>
          <a:cxnLst/>
          <a:rect l="0" t="0" r="0" b="0"/>
          <a:pathLst>
            <a:path>
              <a:moveTo>
                <a:pt x="2349930" y="0"/>
              </a:moveTo>
              <a:lnTo>
                <a:pt x="2349930" y="61995"/>
              </a:lnTo>
              <a:lnTo>
                <a:pt x="0" y="61995"/>
              </a:lnTo>
              <a:lnTo>
                <a:pt x="0" y="98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2656799" y="0"/>
          <a:ext cx="345962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SOFTBIO</a:t>
          </a:r>
        </a:p>
      </dsp:txBody>
      <dsp:txXfrm>
        <a:off x="2656799" y="0"/>
        <a:ext cx="345962" cy="172981"/>
      </dsp:txXfrm>
    </dsp:sp>
    <dsp:sp modelId="{92DF9DB8-ADD3-49EB-94D5-C3D4F118BFF4}">
      <dsp:nvSpPr>
        <dsp:cNvPr id="0" name=""/>
        <dsp:cNvSpPr/>
      </dsp:nvSpPr>
      <dsp:spPr>
        <a:xfrm>
          <a:off x="0" y="271302"/>
          <a:ext cx="959700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</a:t>
          </a:r>
        </a:p>
      </dsp:txBody>
      <dsp:txXfrm>
        <a:off x="0" y="271302"/>
        <a:ext cx="959700" cy="172981"/>
      </dsp:txXfrm>
    </dsp:sp>
    <dsp:sp modelId="{9B7AD01D-C590-43AB-93C9-9555A15171C1}">
      <dsp:nvSpPr>
        <dsp:cNvPr id="0" name=""/>
        <dsp:cNvSpPr/>
      </dsp:nvSpPr>
      <dsp:spPr>
        <a:xfrm>
          <a:off x="0" y="501030"/>
          <a:ext cx="959700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SOFTPOLIZA</a:t>
          </a:r>
        </a:p>
      </dsp:txBody>
      <dsp:txXfrm>
        <a:off x="0" y="501030"/>
        <a:ext cx="959700" cy="172981"/>
      </dsp:txXfrm>
    </dsp:sp>
    <dsp:sp modelId="{7F9E191A-FED7-42B6-9443-FA1141822762}">
      <dsp:nvSpPr>
        <dsp:cNvPr id="0" name=""/>
        <dsp:cNvSpPr/>
      </dsp:nvSpPr>
      <dsp:spPr>
        <a:xfrm>
          <a:off x="248453" y="74770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0" i="0" u="none" kern="1200"/>
            <a:t>Línea base de inicio</a:t>
          </a:r>
          <a:endParaRPr lang="es-PE" sz="500" kern="1200"/>
        </a:p>
      </dsp:txBody>
      <dsp:txXfrm>
        <a:off x="248453" y="747700"/>
        <a:ext cx="959783" cy="172981"/>
      </dsp:txXfrm>
    </dsp:sp>
    <dsp:sp modelId="{B9E6269E-0132-4BE7-A08B-13FFC62623D5}">
      <dsp:nvSpPr>
        <dsp:cNvPr id="0" name=""/>
        <dsp:cNvSpPr/>
      </dsp:nvSpPr>
      <dsp:spPr>
        <a:xfrm>
          <a:off x="256919" y="98486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0" i="0" u="none" kern="1200"/>
            <a:t>Línea base de planificación</a:t>
          </a:r>
          <a:endParaRPr lang="es-PE" sz="500" kern="1200"/>
        </a:p>
      </dsp:txBody>
      <dsp:txXfrm>
        <a:off x="256919" y="984869"/>
        <a:ext cx="959783" cy="172981"/>
      </dsp:txXfrm>
    </dsp:sp>
    <dsp:sp modelId="{E772C66C-1B80-41B0-BDC1-4520BF1832E7}">
      <dsp:nvSpPr>
        <dsp:cNvPr id="0" name=""/>
        <dsp:cNvSpPr/>
      </dsp:nvSpPr>
      <dsp:spPr>
        <a:xfrm>
          <a:off x="256919" y="123050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gestión de la calidad</a:t>
          </a:r>
        </a:p>
      </dsp:txBody>
      <dsp:txXfrm>
        <a:off x="256919" y="1230503"/>
        <a:ext cx="959783" cy="172981"/>
      </dsp:txXfrm>
    </dsp:sp>
    <dsp:sp modelId="{9D7AD784-73D2-4A52-BD0C-36231CD4252A}">
      <dsp:nvSpPr>
        <dsp:cNvPr id="0" name=""/>
        <dsp:cNvSpPr/>
      </dsp:nvSpPr>
      <dsp:spPr>
        <a:xfrm>
          <a:off x="260492" y="148087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gestión de los interesados</a:t>
          </a:r>
        </a:p>
      </dsp:txBody>
      <dsp:txXfrm>
        <a:off x="260492" y="1480879"/>
        <a:ext cx="959783" cy="172981"/>
      </dsp:txXfrm>
    </dsp:sp>
    <dsp:sp modelId="{3C03E665-D737-4331-99DB-9B76DF31B819}">
      <dsp:nvSpPr>
        <dsp:cNvPr id="0" name=""/>
        <dsp:cNvSpPr/>
      </dsp:nvSpPr>
      <dsp:spPr>
        <a:xfrm>
          <a:off x="236777" y="172177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monitoreo y control</a:t>
          </a:r>
        </a:p>
      </dsp:txBody>
      <dsp:txXfrm>
        <a:off x="236777" y="1721770"/>
        <a:ext cx="959783" cy="172981"/>
      </dsp:txXfrm>
    </dsp:sp>
    <dsp:sp modelId="{2E0E43EB-8EA6-43C3-B5CA-BFAED82941AD}">
      <dsp:nvSpPr>
        <dsp:cNvPr id="0" name=""/>
        <dsp:cNvSpPr/>
      </dsp:nvSpPr>
      <dsp:spPr>
        <a:xfrm>
          <a:off x="246263" y="196766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cierre del proyecto</a:t>
          </a:r>
        </a:p>
      </dsp:txBody>
      <dsp:txXfrm>
        <a:off x="246263" y="1967669"/>
        <a:ext cx="959783" cy="172981"/>
      </dsp:txXfrm>
    </dsp:sp>
    <dsp:sp modelId="{7E2E5C24-1E10-4A20-9DF4-43572CF8303E}">
      <dsp:nvSpPr>
        <dsp:cNvPr id="0" name=""/>
        <dsp:cNvSpPr/>
      </dsp:nvSpPr>
      <dsp:spPr>
        <a:xfrm>
          <a:off x="246263" y="221330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especificación de requisitos</a:t>
          </a:r>
        </a:p>
      </dsp:txBody>
      <dsp:txXfrm>
        <a:off x="246263" y="2213303"/>
        <a:ext cx="959783" cy="172981"/>
      </dsp:txXfrm>
    </dsp:sp>
    <dsp:sp modelId="{8C3DE112-702A-48B2-9EDE-086CA4E902E6}">
      <dsp:nvSpPr>
        <dsp:cNvPr id="0" name=""/>
        <dsp:cNvSpPr/>
      </dsp:nvSpPr>
      <dsp:spPr>
        <a:xfrm>
          <a:off x="246263" y="2458936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procesos del negocio</a:t>
          </a:r>
        </a:p>
      </dsp:txBody>
      <dsp:txXfrm>
        <a:off x="246263" y="2458936"/>
        <a:ext cx="959783" cy="172981"/>
      </dsp:txXfrm>
    </dsp:sp>
    <dsp:sp modelId="{9451C940-8716-4CF1-9E64-C1A586BADC8D}">
      <dsp:nvSpPr>
        <dsp:cNvPr id="0" name=""/>
        <dsp:cNvSpPr/>
      </dsp:nvSpPr>
      <dsp:spPr>
        <a:xfrm>
          <a:off x="246263" y="270457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análisis funcional</a:t>
          </a:r>
        </a:p>
      </dsp:txBody>
      <dsp:txXfrm>
        <a:off x="246263" y="2704570"/>
        <a:ext cx="959783" cy="172981"/>
      </dsp:txXfrm>
    </dsp:sp>
    <dsp:sp modelId="{15D5A047-BD1E-44BB-8C62-7832884031E3}">
      <dsp:nvSpPr>
        <dsp:cNvPr id="0" name=""/>
        <dsp:cNvSpPr/>
      </dsp:nvSpPr>
      <dsp:spPr>
        <a:xfrm>
          <a:off x="246263" y="295020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construcción</a:t>
          </a:r>
        </a:p>
      </dsp:txBody>
      <dsp:txXfrm>
        <a:off x="246263" y="2950203"/>
        <a:ext cx="959783" cy="172981"/>
      </dsp:txXfrm>
    </dsp:sp>
    <dsp:sp modelId="{B00B0B0A-6121-4749-8039-9D974B5A160A}">
      <dsp:nvSpPr>
        <dsp:cNvPr id="0" name=""/>
        <dsp:cNvSpPr/>
      </dsp:nvSpPr>
      <dsp:spPr>
        <a:xfrm>
          <a:off x="246263" y="3195837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pruebas</a:t>
          </a:r>
        </a:p>
      </dsp:txBody>
      <dsp:txXfrm>
        <a:off x="246263" y="3195837"/>
        <a:ext cx="959783" cy="172981"/>
      </dsp:txXfrm>
    </dsp:sp>
    <dsp:sp modelId="{21875BEA-1124-43D2-A631-A5BA7BE06ED5}">
      <dsp:nvSpPr>
        <dsp:cNvPr id="0" name=""/>
        <dsp:cNvSpPr/>
      </dsp:nvSpPr>
      <dsp:spPr>
        <a:xfrm>
          <a:off x="246263" y="3441467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Línea base de entrega</a:t>
          </a:r>
        </a:p>
      </dsp:txBody>
      <dsp:txXfrm>
        <a:off x="246263" y="3441467"/>
        <a:ext cx="959783" cy="172981"/>
      </dsp:txXfrm>
    </dsp:sp>
    <dsp:sp modelId="{CCD577C8-9955-4C15-A0DE-548BBBA06E69}">
      <dsp:nvSpPr>
        <dsp:cNvPr id="0" name=""/>
        <dsp:cNvSpPr/>
      </dsp:nvSpPr>
      <dsp:spPr>
        <a:xfrm>
          <a:off x="1602585" y="28078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Desarrollo</a:t>
          </a:r>
        </a:p>
      </dsp:txBody>
      <dsp:txXfrm>
        <a:off x="1602585" y="280789"/>
        <a:ext cx="959783" cy="172981"/>
      </dsp:txXfrm>
    </dsp:sp>
    <dsp:sp modelId="{0605BEDE-25DF-4BDB-80D3-51EB2EFAE5C3}">
      <dsp:nvSpPr>
        <dsp:cNvPr id="0" name=""/>
        <dsp:cNvSpPr/>
      </dsp:nvSpPr>
      <dsp:spPr>
        <a:xfrm>
          <a:off x="1589895" y="49678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SOFTPOLIZA</a:t>
          </a:r>
        </a:p>
      </dsp:txBody>
      <dsp:txXfrm>
        <a:off x="1589895" y="496789"/>
        <a:ext cx="959783" cy="172981"/>
      </dsp:txXfrm>
    </dsp:sp>
    <dsp:sp modelId="{630B5E91-9A80-45EF-AEB5-43AB70CAC7C7}">
      <dsp:nvSpPr>
        <dsp:cNvPr id="0" name=""/>
        <dsp:cNvSpPr/>
      </dsp:nvSpPr>
      <dsp:spPr>
        <a:xfrm>
          <a:off x="2049932" y="73820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</dsp:txBody>
      <dsp:txXfrm>
        <a:off x="2049932" y="738200"/>
        <a:ext cx="959783" cy="172981"/>
      </dsp:txXfrm>
    </dsp:sp>
    <dsp:sp modelId="{111810C0-D98F-42A5-8758-6F6B13D8AC00}">
      <dsp:nvSpPr>
        <dsp:cNvPr id="0" name=""/>
        <dsp:cNvSpPr/>
      </dsp:nvSpPr>
      <dsp:spPr>
        <a:xfrm>
          <a:off x="2049932" y="98383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2049932" y="983833"/>
        <a:ext cx="959783" cy="172981"/>
      </dsp:txXfrm>
    </dsp:sp>
    <dsp:sp modelId="{EF54315B-7D25-4C48-9EC8-C3063A41E0BA}">
      <dsp:nvSpPr>
        <dsp:cNvPr id="0" name=""/>
        <dsp:cNvSpPr/>
      </dsp:nvSpPr>
      <dsp:spPr>
        <a:xfrm>
          <a:off x="2049932" y="1229466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2049932" y="1229466"/>
        <a:ext cx="959783" cy="172981"/>
      </dsp:txXfrm>
    </dsp:sp>
    <dsp:sp modelId="{4704BB4C-B663-43E2-AD97-F2FD073EC09E}">
      <dsp:nvSpPr>
        <dsp:cNvPr id="0" name=""/>
        <dsp:cNvSpPr/>
      </dsp:nvSpPr>
      <dsp:spPr>
        <a:xfrm>
          <a:off x="2049932" y="147510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Análisis</a:t>
          </a:r>
        </a:p>
      </dsp:txBody>
      <dsp:txXfrm>
        <a:off x="2049932" y="1475100"/>
        <a:ext cx="959783" cy="172981"/>
      </dsp:txXfrm>
    </dsp:sp>
    <dsp:sp modelId="{200B6779-F528-4ADA-A136-66C368ACD577}">
      <dsp:nvSpPr>
        <dsp:cNvPr id="0" name=""/>
        <dsp:cNvSpPr/>
      </dsp:nvSpPr>
      <dsp:spPr>
        <a:xfrm>
          <a:off x="2049932" y="172073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Codificación</a:t>
          </a:r>
        </a:p>
      </dsp:txBody>
      <dsp:txXfrm>
        <a:off x="2049932" y="1720733"/>
        <a:ext cx="959783" cy="172981"/>
      </dsp:txXfrm>
    </dsp:sp>
    <dsp:sp modelId="{A9A7E5C0-A92C-4F71-A7B9-642E96B5F5FE}">
      <dsp:nvSpPr>
        <dsp:cNvPr id="0" name=""/>
        <dsp:cNvSpPr/>
      </dsp:nvSpPr>
      <dsp:spPr>
        <a:xfrm>
          <a:off x="2049932" y="1966367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2049932" y="1966367"/>
        <a:ext cx="959783" cy="172981"/>
      </dsp:txXfrm>
    </dsp:sp>
    <dsp:sp modelId="{B87DD2D6-A50E-48A2-84D2-11DF6E294121}">
      <dsp:nvSpPr>
        <dsp:cNvPr id="0" name=""/>
        <dsp:cNvSpPr/>
      </dsp:nvSpPr>
      <dsp:spPr>
        <a:xfrm>
          <a:off x="3426438" y="289253"/>
          <a:ext cx="959783" cy="156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Clientes</a:t>
          </a:r>
        </a:p>
      </dsp:txBody>
      <dsp:txXfrm>
        <a:off x="3426438" y="289253"/>
        <a:ext cx="959783" cy="156764"/>
      </dsp:txXfrm>
    </dsp:sp>
    <dsp:sp modelId="{DF559129-30AF-43C2-83C8-FDD188F2ECEA}">
      <dsp:nvSpPr>
        <dsp:cNvPr id="0" name=""/>
        <dsp:cNvSpPr/>
      </dsp:nvSpPr>
      <dsp:spPr>
        <a:xfrm>
          <a:off x="4652429" y="275023"/>
          <a:ext cx="959700" cy="156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4652429" y="275023"/>
        <a:ext cx="959700" cy="156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57F55-D501-4CC4-9702-39F810D4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2209</Words>
  <Characters>12152</Characters>
  <Application>Microsoft Office Word</Application>
  <DocSecurity>0</DocSecurity>
  <Lines>101</Lines>
  <Paragraphs>28</Paragraphs>
  <ScaleCrop>false</ScaleCrop>
  <Company/>
  <LinksUpToDate>false</LinksUpToDate>
  <CharactersWithSpaces>14333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</cp:lastModifiedBy>
  <cp:revision>33</cp:revision>
  <dcterms:created xsi:type="dcterms:W3CDTF">2018-09-20T05:28:00Z</dcterms:created>
  <dcterms:modified xsi:type="dcterms:W3CDTF">2018-11-09T05:06:00Z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