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3A7D" w:rsidRDefault="006B3A7D">
      <w:pPr>
        <w:jc w:val="center"/>
        <w:rPr>
          <w:rFonts w:ascii="Times New Roman" w:hAnsi="Times New Roman" w:cs="Times New Roman"/>
          <w:sz w:val="40"/>
          <w:lang w:val="es-ES"/>
        </w:rPr>
      </w:pPr>
    </w:p>
    <w:p w:rsidR="006B3A7D" w:rsidRDefault="006B3A7D">
      <w:pPr>
        <w:jc w:val="center"/>
        <w:rPr>
          <w:rFonts w:ascii="Times New Roman" w:hAnsi="Times New Roman" w:cs="Times New Roman"/>
          <w:sz w:val="40"/>
          <w:lang w:val="es-ES"/>
        </w:rPr>
      </w:pPr>
    </w:p>
    <w:p w:rsidR="006B3A7D" w:rsidRDefault="006B3A7D">
      <w:pPr>
        <w:jc w:val="center"/>
        <w:rPr>
          <w:rFonts w:ascii="Times New Roman" w:hAnsi="Times New Roman" w:cs="Times New Roman"/>
          <w:sz w:val="40"/>
          <w:lang w:val="es-ES"/>
        </w:rPr>
      </w:pPr>
    </w:p>
    <w:p w:rsidR="006B3A7D" w:rsidRDefault="006B3A7D">
      <w:pPr>
        <w:jc w:val="center"/>
        <w:rPr>
          <w:rFonts w:ascii="Times New Roman" w:hAnsi="Times New Roman" w:cs="Times New Roman"/>
          <w:sz w:val="40"/>
          <w:lang w:val="es-ES"/>
        </w:rPr>
      </w:pPr>
    </w:p>
    <w:p w:rsidR="006B3A7D" w:rsidRDefault="006B3A7D">
      <w:pPr>
        <w:jc w:val="center"/>
        <w:rPr>
          <w:rFonts w:ascii="Times New Roman" w:hAnsi="Times New Roman" w:cs="Times New Roman"/>
          <w:sz w:val="40"/>
          <w:lang w:val="es-ES"/>
        </w:rPr>
      </w:pPr>
    </w:p>
    <w:p w:rsidR="006B3A7D" w:rsidRDefault="006B3A7D">
      <w:pPr>
        <w:jc w:val="center"/>
        <w:rPr>
          <w:rFonts w:ascii="Times New Roman" w:hAnsi="Times New Roman" w:cs="Times New Roman"/>
          <w:sz w:val="40"/>
          <w:lang w:val="es-ES"/>
        </w:rPr>
      </w:pPr>
    </w:p>
    <w:p w:rsidR="006B3A7D" w:rsidRDefault="006B3A7D">
      <w:pPr>
        <w:jc w:val="center"/>
        <w:rPr>
          <w:rFonts w:ascii="Times New Roman" w:hAnsi="Times New Roman" w:cs="Times New Roman"/>
          <w:sz w:val="40"/>
          <w:lang w:val="es-ES"/>
        </w:rPr>
      </w:pPr>
    </w:p>
    <w:p w:rsidR="006B3A7D" w:rsidRDefault="00810BA9">
      <w:pPr>
        <w:jc w:val="center"/>
        <w:rPr>
          <w:rFonts w:ascii="Times New Roman" w:hAnsi="Times New Roman" w:cs="Times New Roman"/>
          <w:sz w:val="48"/>
          <w:lang w:val="es-ES"/>
        </w:rPr>
      </w:pPr>
      <w:r>
        <w:rPr>
          <w:rFonts w:ascii="Times New Roman" w:hAnsi="Times New Roman" w:cs="Times New Roman"/>
          <w:sz w:val="48"/>
          <w:lang w:val="es-ES"/>
        </w:rPr>
        <w:t xml:space="preserve">PLAN DE GESTION </w:t>
      </w:r>
    </w:p>
    <w:p w:rsidR="006B3A7D" w:rsidRDefault="00810BA9">
      <w:pPr>
        <w:jc w:val="center"/>
        <w:rPr>
          <w:rFonts w:ascii="Times New Roman" w:hAnsi="Times New Roman" w:cs="Times New Roman"/>
          <w:sz w:val="48"/>
          <w:lang w:val="es-ES"/>
        </w:rPr>
      </w:pPr>
      <w:r>
        <w:rPr>
          <w:rFonts w:ascii="Times New Roman" w:hAnsi="Times New Roman" w:cs="Times New Roman"/>
          <w:sz w:val="48"/>
          <w:lang w:val="es-ES"/>
        </w:rPr>
        <w:t>DE LA CONFIGURACION</w:t>
      </w:r>
    </w:p>
    <w:p w:rsidR="006B3A7D" w:rsidRDefault="006B3A7D">
      <w:pPr>
        <w:jc w:val="center"/>
        <w:rPr>
          <w:rFonts w:ascii="Times New Roman" w:hAnsi="Times New Roman" w:cs="Times New Roman"/>
          <w:lang w:val="es-ES"/>
        </w:rPr>
      </w:pPr>
    </w:p>
    <w:p w:rsidR="006B3A7D" w:rsidRDefault="00810BA9">
      <w:pPr>
        <w:jc w:val="center"/>
        <w:rPr>
          <w:rFonts w:ascii="Times New Roman" w:hAnsi="Times New Roman" w:cs="Times New Roman"/>
          <w:sz w:val="32"/>
          <w:lang w:val="es-ES"/>
        </w:rPr>
      </w:pPr>
      <w:r>
        <w:rPr>
          <w:rFonts w:ascii="Times New Roman" w:hAnsi="Times New Roman" w:cs="Times New Roman"/>
          <w:sz w:val="32"/>
          <w:lang w:val="es-ES"/>
        </w:rPr>
        <w:t>EMPRESA BIOSAC</w:t>
      </w:r>
    </w:p>
    <w:p w:rsidR="006B3A7D" w:rsidRDefault="006B3A7D">
      <w:pPr>
        <w:jc w:val="center"/>
        <w:rPr>
          <w:rFonts w:ascii="Times New Roman" w:hAnsi="Times New Roman" w:cs="Times New Roman"/>
          <w:lang w:val="es-ES"/>
        </w:rPr>
      </w:pPr>
    </w:p>
    <w:p w:rsidR="006B3A7D" w:rsidRDefault="006B3A7D">
      <w:pPr>
        <w:jc w:val="center"/>
        <w:rPr>
          <w:rFonts w:ascii="Times New Roman" w:hAnsi="Times New Roman" w:cs="Times New Roman"/>
          <w:lang w:val="es-ES"/>
        </w:rPr>
      </w:pPr>
    </w:p>
    <w:p w:rsidR="006B3A7D" w:rsidRDefault="006B3A7D">
      <w:pPr>
        <w:jc w:val="center"/>
        <w:rPr>
          <w:rFonts w:ascii="Times New Roman" w:hAnsi="Times New Roman" w:cs="Times New Roman"/>
          <w:lang w:val="es-ES"/>
        </w:rPr>
      </w:pPr>
    </w:p>
    <w:p w:rsidR="006B3A7D" w:rsidRDefault="006B3A7D">
      <w:pPr>
        <w:jc w:val="center"/>
        <w:rPr>
          <w:rFonts w:ascii="Times New Roman" w:hAnsi="Times New Roman" w:cs="Times New Roman"/>
          <w:lang w:val="es-ES"/>
        </w:rPr>
      </w:pPr>
    </w:p>
    <w:p w:rsidR="006B3A7D" w:rsidRDefault="006B3A7D">
      <w:pPr>
        <w:jc w:val="center"/>
        <w:rPr>
          <w:rFonts w:ascii="Times New Roman" w:hAnsi="Times New Roman" w:cs="Times New Roman"/>
          <w:lang w:val="es-ES"/>
        </w:rPr>
      </w:pPr>
    </w:p>
    <w:p w:rsidR="006B3A7D" w:rsidRDefault="006B3A7D">
      <w:pPr>
        <w:jc w:val="center"/>
        <w:rPr>
          <w:rFonts w:ascii="Times New Roman" w:hAnsi="Times New Roman" w:cs="Times New Roman"/>
          <w:lang w:val="es-ES"/>
        </w:rPr>
      </w:pPr>
    </w:p>
    <w:p w:rsidR="006B3A7D" w:rsidRDefault="006B3A7D">
      <w:pPr>
        <w:jc w:val="center"/>
        <w:rPr>
          <w:rFonts w:ascii="Times New Roman" w:hAnsi="Times New Roman" w:cs="Times New Roman"/>
          <w:lang w:val="es-ES"/>
        </w:rPr>
      </w:pPr>
    </w:p>
    <w:p w:rsidR="006B3A7D" w:rsidRDefault="006B3A7D">
      <w:pPr>
        <w:jc w:val="center"/>
        <w:rPr>
          <w:rFonts w:ascii="Times New Roman" w:hAnsi="Times New Roman" w:cs="Times New Roman"/>
          <w:lang w:val="es-ES"/>
        </w:rPr>
      </w:pPr>
    </w:p>
    <w:p w:rsidR="006B3A7D" w:rsidRDefault="006B3A7D">
      <w:pPr>
        <w:jc w:val="center"/>
        <w:rPr>
          <w:rFonts w:ascii="Times New Roman" w:hAnsi="Times New Roman" w:cs="Times New Roman"/>
          <w:lang w:val="es-ES"/>
        </w:rPr>
      </w:pPr>
    </w:p>
    <w:p w:rsidR="006B3A7D" w:rsidRDefault="006B3A7D">
      <w:pPr>
        <w:jc w:val="center"/>
        <w:rPr>
          <w:rFonts w:ascii="Times New Roman" w:hAnsi="Times New Roman" w:cs="Times New Roman"/>
          <w:lang w:val="es-ES"/>
        </w:rPr>
      </w:pPr>
    </w:p>
    <w:p w:rsidR="006B3A7D" w:rsidRDefault="006B3A7D">
      <w:pPr>
        <w:jc w:val="center"/>
        <w:rPr>
          <w:rFonts w:ascii="Times New Roman" w:hAnsi="Times New Roman" w:cs="Times New Roman"/>
          <w:lang w:val="es-ES"/>
        </w:rPr>
      </w:pPr>
    </w:p>
    <w:p w:rsidR="006B3A7D" w:rsidRDefault="00810BA9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Lima – Perú 2018</w:t>
      </w:r>
    </w:p>
    <w:p w:rsidR="006B3A7D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Default="006B3A7D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6B3A7D" w:rsidRDefault="006B3A7D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6B3A7D" w:rsidRDefault="006B3A7D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6B3A7D" w:rsidRDefault="006B3A7D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6B3A7D" w:rsidRDefault="006B3A7D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6B3A7D" w:rsidRDefault="006B3A7D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6B3A7D" w:rsidRDefault="006B3A7D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6B3A7D" w:rsidRDefault="006B3A7D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6B3A7D" w:rsidRDefault="006B3A7D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6B3A7D" w:rsidRDefault="006B3A7D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6B3A7D" w:rsidRDefault="006B3A7D">
      <w:pPr>
        <w:pStyle w:val="NormalWeb"/>
        <w:jc w:val="both"/>
        <w:rPr>
          <w:rFonts w:eastAsia="Calibri"/>
          <w:color w:val="000000" w:themeColor="text1"/>
          <w:lang w:eastAsia="en-US"/>
        </w:rPr>
      </w:pPr>
    </w:p>
    <w:p w:rsidR="006B3A7D" w:rsidRDefault="00810BA9">
      <w:pPr>
        <w:pStyle w:val="NormalWeb"/>
        <w:jc w:val="both"/>
        <w:rPr>
          <w:rFonts w:eastAsia="Calibri"/>
          <w:color w:val="000000" w:themeColor="text1"/>
          <w:lang w:val="es-AR" w:eastAsia="en-US"/>
        </w:rPr>
      </w:pPr>
      <w:r>
        <w:rPr>
          <w:rFonts w:eastAsia="Calibri"/>
          <w:color w:val="000000" w:themeColor="text1"/>
          <w:lang w:eastAsia="en-US"/>
        </w:rPr>
        <w:t>Este documento describe todas las actividades de Gestión de Configuración y Cambios que serán realizadas durante todo el ciclo de vida del proyecto.</w:t>
      </w:r>
    </w:p>
    <w:p w:rsidR="006B3A7D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Default="00810BA9">
      <w:pPr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B3A7D" w:rsidRDefault="006B3A7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B3A7D" w:rsidRDefault="00810BA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Control de Cambios</w:t>
      </w:r>
    </w:p>
    <w:p w:rsidR="006B3A7D" w:rsidRDefault="006B3A7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8828" w:type="dxa"/>
        <w:tblLayout w:type="fixed"/>
        <w:tblLook w:val="04A0" w:firstRow="1" w:lastRow="0" w:firstColumn="1" w:lastColumn="0" w:noHBand="0" w:noVBand="1"/>
      </w:tblPr>
      <w:tblGrid>
        <w:gridCol w:w="3539"/>
        <w:gridCol w:w="2346"/>
        <w:gridCol w:w="2943"/>
      </w:tblGrid>
      <w:tr w:rsidR="006B3A7D">
        <w:tc>
          <w:tcPr>
            <w:tcW w:w="3539" w:type="dxa"/>
            <w:shd w:val="clear" w:color="auto" w:fill="D0CECE" w:themeFill="background2" w:themeFillShade="E6"/>
          </w:tcPr>
          <w:p w:rsidR="006B3A7D" w:rsidRDefault="00810B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AVANCE</w:t>
            </w:r>
          </w:p>
        </w:tc>
        <w:tc>
          <w:tcPr>
            <w:tcW w:w="2346" w:type="dxa"/>
            <w:shd w:val="clear" w:color="auto" w:fill="D0CECE" w:themeFill="background2" w:themeFillShade="E6"/>
          </w:tcPr>
          <w:p w:rsidR="006B3A7D" w:rsidRDefault="00810B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VERSIÓN</w:t>
            </w:r>
          </w:p>
        </w:tc>
        <w:tc>
          <w:tcPr>
            <w:tcW w:w="2943" w:type="dxa"/>
            <w:shd w:val="clear" w:color="auto" w:fill="D0CECE" w:themeFill="background2" w:themeFillShade="E6"/>
          </w:tcPr>
          <w:p w:rsidR="006B3A7D" w:rsidRDefault="00810B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FECHA</w:t>
            </w:r>
          </w:p>
        </w:tc>
      </w:tr>
      <w:tr w:rsidR="006B3A7D">
        <w:tc>
          <w:tcPr>
            <w:tcW w:w="3539" w:type="dxa"/>
          </w:tcPr>
          <w:p w:rsidR="006B3A7D" w:rsidRDefault="00810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Plan Inicial</w:t>
            </w:r>
          </w:p>
        </w:tc>
        <w:tc>
          <w:tcPr>
            <w:tcW w:w="2346" w:type="dxa"/>
          </w:tcPr>
          <w:p w:rsidR="006B3A7D" w:rsidRDefault="00810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1.0.0</w:t>
            </w:r>
          </w:p>
        </w:tc>
        <w:tc>
          <w:tcPr>
            <w:tcW w:w="2943" w:type="dxa"/>
          </w:tcPr>
          <w:p w:rsidR="006B3A7D" w:rsidRDefault="00810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20/09/2018</w:t>
            </w:r>
          </w:p>
        </w:tc>
      </w:tr>
      <w:tr w:rsidR="006B3A7D">
        <w:tc>
          <w:tcPr>
            <w:tcW w:w="3539" w:type="dxa"/>
          </w:tcPr>
          <w:p w:rsidR="006B3A7D" w:rsidRDefault="00810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Actualización del ítem 1 y 2</w:t>
            </w:r>
          </w:p>
        </w:tc>
        <w:tc>
          <w:tcPr>
            <w:tcW w:w="2346" w:type="dxa"/>
          </w:tcPr>
          <w:p w:rsidR="006B3A7D" w:rsidRDefault="00810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1.0.1</w:t>
            </w:r>
          </w:p>
        </w:tc>
        <w:tc>
          <w:tcPr>
            <w:tcW w:w="2943" w:type="dxa"/>
          </w:tcPr>
          <w:p w:rsidR="006B3A7D" w:rsidRDefault="00810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25/09/2018</w:t>
            </w:r>
          </w:p>
        </w:tc>
      </w:tr>
      <w:tr w:rsidR="006B3A7D">
        <w:tc>
          <w:tcPr>
            <w:tcW w:w="3539" w:type="dxa"/>
          </w:tcPr>
          <w:p w:rsidR="006B3A7D" w:rsidRDefault="00810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Desarrollo del ítem 3: Actividades de la SCM</w:t>
            </w:r>
          </w:p>
        </w:tc>
        <w:tc>
          <w:tcPr>
            <w:tcW w:w="2346" w:type="dxa"/>
          </w:tcPr>
          <w:p w:rsidR="006B3A7D" w:rsidRDefault="00810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1.0.2</w:t>
            </w:r>
          </w:p>
        </w:tc>
        <w:tc>
          <w:tcPr>
            <w:tcW w:w="2943" w:type="dxa"/>
          </w:tcPr>
          <w:p w:rsidR="006B3A7D" w:rsidRDefault="00810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27/09/2018</w:t>
            </w:r>
          </w:p>
        </w:tc>
      </w:tr>
    </w:tbl>
    <w:p w:rsidR="006B3A7D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Default="00810B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p w:rsidR="006B3A7D" w:rsidRDefault="00810BA9">
      <w:pPr>
        <w:jc w:val="center"/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Índice</w:t>
      </w:r>
      <w:r>
        <w:rPr>
          <w:rFonts w:ascii="Times New Roman" w:hAnsi="Times New Roman" w:cs="Times New Roman"/>
          <w:b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sz w:val="24"/>
          <w:szCs w:val="24"/>
        </w:rPr>
        <w:instrText xml:space="preserve"> TOC \o "1-4" \h \z \u </w:instrText>
      </w:r>
      <w:r>
        <w:rPr>
          <w:rFonts w:ascii="Times New Roman" w:hAnsi="Times New Roman" w:cs="Times New Roman"/>
          <w:b/>
          <w:sz w:val="24"/>
          <w:szCs w:val="24"/>
        </w:rPr>
        <w:fldChar w:fldCharType="separate"/>
      </w:r>
    </w:p>
    <w:p w:rsidR="006B3A7D" w:rsidRDefault="00F06761">
      <w:pPr>
        <w:pStyle w:val="TDC2"/>
        <w:tabs>
          <w:tab w:val="left" w:pos="660"/>
          <w:tab w:val="right" w:leader="dot" w:pos="8828"/>
        </w:tabs>
        <w:rPr>
          <w:rFonts w:eastAsiaTheme="minorEastAsia"/>
          <w:lang w:eastAsia="es-PE"/>
        </w:rPr>
      </w:pPr>
      <w:hyperlink w:anchor="_Toc525777951" w:history="1">
        <w:r w:rsidR="00810BA9">
          <w:rPr>
            <w:rStyle w:val="Hipervnculo"/>
            <w:rFonts w:cs="Times New Roman"/>
          </w:rPr>
          <w:t>1.</w:t>
        </w:r>
        <w:r w:rsidR="00810BA9">
          <w:rPr>
            <w:rFonts w:eastAsiaTheme="minorEastAsia"/>
            <w:lang w:eastAsia="es-PE"/>
          </w:rPr>
          <w:tab/>
        </w:r>
        <w:r w:rsidR="00810BA9">
          <w:rPr>
            <w:rStyle w:val="Hipervnculo"/>
            <w:rFonts w:cs="Times New Roman"/>
          </w:rPr>
          <w:t>Introducción:</w:t>
        </w:r>
        <w:r w:rsidR="00810BA9">
          <w:tab/>
        </w:r>
        <w:r w:rsidR="00810BA9">
          <w:fldChar w:fldCharType="begin"/>
        </w:r>
        <w:r w:rsidR="00810BA9">
          <w:instrText xml:space="preserve"> PAGEREF _Toc525777951 \h </w:instrText>
        </w:r>
        <w:r w:rsidR="00810BA9">
          <w:fldChar w:fldCharType="separate"/>
        </w:r>
        <w:r w:rsidR="00810BA9">
          <w:t>6</w:t>
        </w:r>
        <w:r w:rsidR="00810BA9">
          <w:fldChar w:fldCharType="end"/>
        </w:r>
      </w:hyperlink>
    </w:p>
    <w:p w:rsidR="006B3A7D" w:rsidRDefault="00F06761">
      <w:pPr>
        <w:pStyle w:val="TDC2"/>
        <w:tabs>
          <w:tab w:val="left" w:pos="660"/>
          <w:tab w:val="right" w:leader="dot" w:pos="8828"/>
        </w:tabs>
        <w:rPr>
          <w:rFonts w:eastAsiaTheme="minorEastAsia"/>
          <w:lang w:eastAsia="es-PE"/>
        </w:rPr>
      </w:pPr>
      <w:hyperlink w:anchor="_Toc525777952" w:history="1">
        <w:r w:rsidR="00810BA9">
          <w:rPr>
            <w:rStyle w:val="Hipervnculo"/>
            <w:rFonts w:cs="Times New Roman"/>
          </w:rPr>
          <w:t>2.</w:t>
        </w:r>
        <w:r w:rsidR="00810BA9">
          <w:rPr>
            <w:rFonts w:eastAsiaTheme="minorEastAsia"/>
            <w:lang w:eastAsia="es-PE"/>
          </w:rPr>
          <w:tab/>
        </w:r>
        <w:r w:rsidR="00810BA9">
          <w:rPr>
            <w:rStyle w:val="Hipervnculo"/>
            <w:rFonts w:cs="Times New Roman"/>
          </w:rPr>
          <w:t>Gestión de la SCM:</w:t>
        </w:r>
        <w:r w:rsidR="00810BA9">
          <w:tab/>
        </w:r>
        <w:r w:rsidR="00810BA9">
          <w:fldChar w:fldCharType="begin"/>
        </w:r>
        <w:r w:rsidR="00810BA9">
          <w:instrText xml:space="preserve"> PAGEREF _Toc525777952 \h </w:instrText>
        </w:r>
        <w:r w:rsidR="00810BA9">
          <w:fldChar w:fldCharType="separate"/>
        </w:r>
        <w:r w:rsidR="00810BA9">
          <w:t>6</w:t>
        </w:r>
        <w:r w:rsidR="00810BA9">
          <w:fldChar w:fldCharType="end"/>
        </w:r>
      </w:hyperlink>
    </w:p>
    <w:p w:rsidR="006B3A7D" w:rsidRDefault="00F06761">
      <w:pPr>
        <w:pStyle w:val="TDC3"/>
        <w:tabs>
          <w:tab w:val="right" w:leader="dot" w:pos="8828"/>
        </w:tabs>
        <w:rPr>
          <w:rFonts w:eastAsiaTheme="minorEastAsia"/>
          <w:lang w:eastAsia="es-PE"/>
        </w:rPr>
      </w:pPr>
      <w:hyperlink w:anchor="_Toc525777953" w:history="1">
        <w:r w:rsidR="00810BA9">
          <w:rPr>
            <w:rStyle w:val="Hipervnculo"/>
            <w:rFonts w:cs="Times New Roman"/>
          </w:rPr>
          <w:t>Roles y responsabilidades</w:t>
        </w:r>
        <w:r w:rsidR="00810BA9">
          <w:tab/>
        </w:r>
        <w:r w:rsidR="00810BA9">
          <w:fldChar w:fldCharType="begin"/>
        </w:r>
        <w:r w:rsidR="00810BA9">
          <w:instrText xml:space="preserve"> PAGEREF _Toc525777953 \h </w:instrText>
        </w:r>
        <w:r w:rsidR="00810BA9">
          <w:fldChar w:fldCharType="separate"/>
        </w:r>
        <w:r w:rsidR="00810BA9">
          <w:t>6</w:t>
        </w:r>
        <w:r w:rsidR="00810BA9">
          <w:fldChar w:fldCharType="end"/>
        </w:r>
      </w:hyperlink>
    </w:p>
    <w:p w:rsidR="006B3A7D" w:rsidRDefault="00F06761">
      <w:pPr>
        <w:pStyle w:val="TDC3"/>
        <w:tabs>
          <w:tab w:val="right" w:leader="dot" w:pos="8828"/>
        </w:tabs>
        <w:rPr>
          <w:rFonts w:eastAsiaTheme="minorEastAsia"/>
          <w:lang w:eastAsia="es-PE"/>
        </w:rPr>
      </w:pPr>
      <w:hyperlink w:anchor="_Toc525777954" w:history="1">
        <w:r w:rsidR="00810BA9">
          <w:rPr>
            <w:rStyle w:val="Hipervnculo"/>
            <w:rFonts w:cs="Times New Roman"/>
          </w:rPr>
          <w:t>Políticas, Directrices y procedimientos</w:t>
        </w:r>
        <w:r w:rsidR="00810BA9">
          <w:tab/>
        </w:r>
        <w:r w:rsidR="00810BA9">
          <w:fldChar w:fldCharType="begin"/>
        </w:r>
        <w:r w:rsidR="00810BA9">
          <w:instrText xml:space="preserve"> PAGEREF _Toc525777954 \h </w:instrText>
        </w:r>
        <w:r w:rsidR="00810BA9">
          <w:fldChar w:fldCharType="separate"/>
        </w:r>
        <w:r w:rsidR="00810BA9">
          <w:t>7</w:t>
        </w:r>
        <w:r w:rsidR="00810BA9">
          <w:fldChar w:fldCharType="end"/>
        </w:r>
      </w:hyperlink>
    </w:p>
    <w:p w:rsidR="006B3A7D" w:rsidRDefault="00F06761">
      <w:pPr>
        <w:pStyle w:val="TDC3"/>
        <w:tabs>
          <w:tab w:val="right" w:leader="dot" w:pos="8828"/>
        </w:tabs>
        <w:rPr>
          <w:rFonts w:eastAsiaTheme="minorEastAsia"/>
          <w:lang w:eastAsia="es-PE"/>
        </w:rPr>
      </w:pPr>
      <w:hyperlink w:anchor="_Toc525777955" w:history="1">
        <w:r w:rsidR="00810BA9">
          <w:rPr>
            <w:rStyle w:val="Hipervnculo"/>
            <w:rFonts w:cs="Times New Roman"/>
          </w:rPr>
          <w:t>Calendario del Plan de SCM</w:t>
        </w:r>
        <w:r w:rsidR="00810BA9">
          <w:tab/>
        </w:r>
        <w:r w:rsidR="00810BA9">
          <w:fldChar w:fldCharType="begin"/>
        </w:r>
        <w:r w:rsidR="00810BA9">
          <w:instrText xml:space="preserve"> PAGEREF _Toc525777955 \h </w:instrText>
        </w:r>
        <w:r w:rsidR="00810BA9">
          <w:fldChar w:fldCharType="separate"/>
        </w:r>
        <w:r w:rsidR="00810BA9">
          <w:t>7</w:t>
        </w:r>
        <w:r w:rsidR="00810BA9">
          <w:fldChar w:fldCharType="end"/>
        </w:r>
      </w:hyperlink>
    </w:p>
    <w:p w:rsidR="006B3A7D" w:rsidRDefault="00F06761">
      <w:pPr>
        <w:pStyle w:val="TDC2"/>
        <w:tabs>
          <w:tab w:val="left" w:pos="660"/>
          <w:tab w:val="right" w:leader="dot" w:pos="8828"/>
        </w:tabs>
        <w:rPr>
          <w:rFonts w:eastAsiaTheme="minorEastAsia"/>
          <w:lang w:eastAsia="es-PE"/>
        </w:rPr>
      </w:pPr>
      <w:hyperlink w:anchor="_Toc525777956" w:history="1">
        <w:r w:rsidR="00810BA9">
          <w:rPr>
            <w:rStyle w:val="Hipervnculo"/>
            <w:rFonts w:cs="Times New Roman"/>
          </w:rPr>
          <w:t>3.</w:t>
        </w:r>
        <w:r w:rsidR="00810BA9">
          <w:rPr>
            <w:rFonts w:eastAsiaTheme="minorEastAsia"/>
            <w:lang w:eastAsia="es-PE"/>
          </w:rPr>
          <w:tab/>
        </w:r>
        <w:r w:rsidR="00810BA9">
          <w:rPr>
            <w:rStyle w:val="Hipervnculo"/>
            <w:rFonts w:cs="Times New Roman"/>
          </w:rPr>
          <w:t>Actividades de la SCM:</w:t>
        </w:r>
        <w:r w:rsidR="00810BA9">
          <w:tab/>
        </w:r>
        <w:r w:rsidR="00810BA9">
          <w:fldChar w:fldCharType="begin"/>
        </w:r>
        <w:r w:rsidR="00810BA9">
          <w:instrText xml:space="preserve"> PAGEREF _Toc525777956 \h </w:instrText>
        </w:r>
        <w:r w:rsidR="00810BA9">
          <w:fldChar w:fldCharType="separate"/>
        </w:r>
        <w:r w:rsidR="00810BA9">
          <w:t>8</w:t>
        </w:r>
        <w:r w:rsidR="00810BA9">
          <w:fldChar w:fldCharType="end"/>
        </w:r>
      </w:hyperlink>
    </w:p>
    <w:p w:rsidR="006B3A7D" w:rsidRDefault="00F06761">
      <w:pPr>
        <w:pStyle w:val="TDC3"/>
        <w:tabs>
          <w:tab w:val="left" w:pos="1100"/>
          <w:tab w:val="right" w:leader="dot" w:pos="8828"/>
        </w:tabs>
        <w:rPr>
          <w:rFonts w:eastAsiaTheme="minorEastAsia"/>
          <w:lang w:eastAsia="es-PE"/>
        </w:rPr>
      </w:pPr>
      <w:hyperlink w:anchor="_Toc525777957" w:history="1">
        <w:r w:rsidR="00810BA9">
          <w:rPr>
            <w:rStyle w:val="Hipervnculo"/>
            <w:rFonts w:cs="Times New Roman"/>
          </w:rPr>
          <w:t>3.1.</w:t>
        </w:r>
        <w:r w:rsidR="00810BA9">
          <w:rPr>
            <w:rFonts w:eastAsiaTheme="minorEastAsia"/>
            <w:lang w:eastAsia="es-PE"/>
          </w:rPr>
          <w:tab/>
        </w:r>
        <w:r w:rsidR="00810BA9">
          <w:rPr>
            <w:rStyle w:val="Hipervnculo"/>
            <w:rFonts w:cs="Times New Roman"/>
          </w:rPr>
          <w:t>Identificación</w:t>
        </w:r>
        <w:r w:rsidR="00810BA9">
          <w:tab/>
        </w:r>
        <w:r w:rsidR="00810BA9">
          <w:fldChar w:fldCharType="begin"/>
        </w:r>
        <w:r w:rsidR="00810BA9">
          <w:instrText xml:space="preserve"> PAGEREF _Toc525777957 \h </w:instrText>
        </w:r>
        <w:r w:rsidR="00810BA9">
          <w:fldChar w:fldCharType="separate"/>
        </w:r>
        <w:r w:rsidR="00810BA9">
          <w:t>8</w:t>
        </w:r>
        <w:r w:rsidR="00810BA9">
          <w:fldChar w:fldCharType="end"/>
        </w:r>
      </w:hyperlink>
    </w:p>
    <w:p w:rsidR="006B3A7D" w:rsidRDefault="00F06761">
      <w:pPr>
        <w:pStyle w:val="TDC4"/>
        <w:tabs>
          <w:tab w:val="left" w:pos="1540"/>
          <w:tab w:val="right" w:leader="dot" w:pos="8828"/>
        </w:tabs>
        <w:rPr>
          <w:rFonts w:eastAsiaTheme="minorEastAsia"/>
          <w:lang w:eastAsia="es-PE"/>
        </w:rPr>
      </w:pPr>
      <w:hyperlink w:anchor="_Toc525777958" w:history="1">
        <w:r w:rsidR="00810BA9">
          <w:rPr>
            <w:rStyle w:val="Hipervnculo"/>
            <w:rFonts w:cs="Times New Roman"/>
          </w:rPr>
          <w:t>3.1.1.</w:t>
        </w:r>
        <w:r w:rsidR="00810BA9">
          <w:rPr>
            <w:rFonts w:eastAsiaTheme="minorEastAsia"/>
            <w:lang w:eastAsia="es-PE"/>
          </w:rPr>
          <w:tab/>
        </w:r>
        <w:r w:rsidR="00810BA9">
          <w:rPr>
            <w:rStyle w:val="Hipervnculo"/>
            <w:rFonts w:cs="Times New Roman"/>
          </w:rPr>
          <w:t>Cuadro con los elementos clasificados.</w:t>
        </w:r>
        <w:r w:rsidR="00810BA9">
          <w:tab/>
        </w:r>
        <w:r w:rsidR="00810BA9">
          <w:fldChar w:fldCharType="begin"/>
        </w:r>
        <w:r w:rsidR="00810BA9">
          <w:instrText xml:space="preserve"> PAGEREF _Toc525777958 \h </w:instrText>
        </w:r>
        <w:r w:rsidR="00810BA9">
          <w:fldChar w:fldCharType="separate"/>
        </w:r>
        <w:r w:rsidR="00810BA9">
          <w:t>8</w:t>
        </w:r>
        <w:r w:rsidR="00810BA9">
          <w:fldChar w:fldCharType="end"/>
        </w:r>
      </w:hyperlink>
    </w:p>
    <w:p w:rsidR="006B3A7D" w:rsidRDefault="00F06761">
      <w:pPr>
        <w:pStyle w:val="TDC4"/>
        <w:tabs>
          <w:tab w:val="left" w:pos="1540"/>
          <w:tab w:val="right" w:leader="dot" w:pos="8828"/>
        </w:tabs>
        <w:rPr>
          <w:rFonts w:eastAsiaTheme="minorEastAsia"/>
          <w:lang w:eastAsia="es-PE"/>
        </w:rPr>
      </w:pPr>
      <w:hyperlink w:anchor="_Toc525777959" w:history="1">
        <w:r w:rsidR="00810BA9">
          <w:rPr>
            <w:rStyle w:val="Hipervnculo"/>
            <w:rFonts w:cs="Times New Roman"/>
          </w:rPr>
          <w:t>3.1.2.</w:t>
        </w:r>
        <w:r w:rsidR="00810BA9">
          <w:rPr>
            <w:rFonts w:eastAsiaTheme="minorEastAsia"/>
            <w:lang w:eastAsia="es-PE"/>
          </w:rPr>
          <w:tab/>
        </w:r>
        <w:r w:rsidR="00810BA9">
          <w:rPr>
            <w:rStyle w:val="Hipervnculo"/>
            <w:rFonts w:cs="Times New Roman"/>
          </w:rPr>
          <w:t>Fórmulas de las Nomenclaturas de los ítems.</w:t>
        </w:r>
        <w:r w:rsidR="00810BA9">
          <w:tab/>
        </w:r>
        <w:r w:rsidR="00810BA9">
          <w:fldChar w:fldCharType="begin"/>
        </w:r>
        <w:r w:rsidR="00810BA9">
          <w:instrText xml:space="preserve"> PAGEREF _Toc525777959 \h </w:instrText>
        </w:r>
        <w:r w:rsidR="00810BA9">
          <w:fldChar w:fldCharType="separate"/>
        </w:r>
        <w:r w:rsidR="00810BA9">
          <w:t>9</w:t>
        </w:r>
        <w:r w:rsidR="00810BA9">
          <w:fldChar w:fldCharType="end"/>
        </w:r>
      </w:hyperlink>
    </w:p>
    <w:p w:rsidR="006B3A7D" w:rsidRDefault="00F06761">
      <w:pPr>
        <w:pStyle w:val="TDC4"/>
        <w:tabs>
          <w:tab w:val="left" w:pos="1540"/>
          <w:tab w:val="right" w:leader="dot" w:pos="8828"/>
        </w:tabs>
        <w:rPr>
          <w:rFonts w:eastAsiaTheme="minorEastAsia"/>
          <w:lang w:eastAsia="es-PE"/>
        </w:rPr>
      </w:pPr>
      <w:hyperlink w:anchor="_Toc525777960" w:history="1">
        <w:r w:rsidR="00810BA9">
          <w:rPr>
            <w:rStyle w:val="Hipervnculo"/>
            <w:rFonts w:cs="Times New Roman"/>
          </w:rPr>
          <w:t>3.1.3.</w:t>
        </w:r>
        <w:r w:rsidR="00810BA9">
          <w:rPr>
            <w:rFonts w:eastAsiaTheme="minorEastAsia"/>
            <w:lang w:eastAsia="es-PE"/>
          </w:rPr>
          <w:tab/>
        </w:r>
        <w:r w:rsidR="00810BA9">
          <w:rPr>
            <w:rStyle w:val="Hipervnculo"/>
            <w:rFonts w:cs="Times New Roman"/>
          </w:rPr>
          <w:t>Cuadro de Item con la nomenclatura.</w:t>
        </w:r>
        <w:r w:rsidR="00810BA9">
          <w:tab/>
        </w:r>
        <w:r w:rsidR="00810BA9">
          <w:fldChar w:fldCharType="begin"/>
        </w:r>
        <w:r w:rsidR="00810BA9">
          <w:instrText xml:space="preserve"> PAGEREF _Toc525777960 \h </w:instrText>
        </w:r>
        <w:r w:rsidR="00810BA9">
          <w:fldChar w:fldCharType="separate"/>
        </w:r>
        <w:r w:rsidR="00810BA9">
          <w:t>9</w:t>
        </w:r>
        <w:r w:rsidR="00810BA9">
          <w:fldChar w:fldCharType="end"/>
        </w:r>
      </w:hyperlink>
    </w:p>
    <w:p w:rsidR="006B3A7D" w:rsidRDefault="00810B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:rsidR="006B3A7D" w:rsidRDefault="00810B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B3A7D" w:rsidRDefault="00810BA9">
      <w:pPr>
        <w:pStyle w:val="Ttulo2"/>
        <w:numPr>
          <w:ilvl w:val="0"/>
          <w:numId w:val="1"/>
        </w:numPr>
        <w:rPr>
          <w:rFonts w:cs="Times New Roman"/>
          <w:szCs w:val="24"/>
        </w:rPr>
      </w:pPr>
      <w:bookmarkStart w:id="0" w:name="_Toc525777951"/>
      <w:r>
        <w:rPr>
          <w:rFonts w:cs="Times New Roman"/>
          <w:szCs w:val="24"/>
        </w:rPr>
        <w:lastRenderedPageBreak/>
        <w:t>Introducción:</w:t>
      </w:r>
      <w:bookmarkEnd w:id="0"/>
    </w:p>
    <w:p w:rsidR="006B3A7D" w:rsidRDefault="006B3A7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6B3A7D" w:rsidRDefault="00810BA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La empresa BIO-SAC tiene en su cartera 05 proyectos de desarrollo de software en implementación y 06 en mantenimiento de los cuales tiene problemas en el control de versiones, documentación</w:t>
      </w:r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.</w:t>
      </w:r>
    </w:p>
    <w:p w:rsidR="006B3A7D" w:rsidRDefault="006B3A7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6B3A7D" w:rsidRDefault="00810BA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BIO-SAC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actualmente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tiene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almacenado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 los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proyectos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 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equipo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 Windows que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hace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función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FileSever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este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equipo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puede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dejar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funcionar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cualquier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momento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 y no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tiene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 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respaldo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toda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información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almacenada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, los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programadores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tienen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  que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almacenando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cada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versión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 que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avanzan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 una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carpeta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diferente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poniendo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detalles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 un block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notas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 de los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cambios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 que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hicieron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, al final del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día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 no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sabe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 los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todos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programadores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guardaron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 sus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cambios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 y/o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versiones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además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esto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 no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tiene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 control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sobre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 los release de las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aplicaciones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terminadas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, para los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proyectos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 que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actualmente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están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mantenimiento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 no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sabe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versión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 que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va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liberar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 para 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cliente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 es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correcta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no se tiene un repositorio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centralizado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cloud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esto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lleva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 a que los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programadores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siempre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estén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consultado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 los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cambios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hechos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 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sistema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.</w:t>
      </w:r>
    </w:p>
    <w:p w:rsidR="006B3A7D" w:rsidRDefault="006B3A7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6B3A7D" w:rsidRDefault="00810BA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El propósito del plan es realizar el seguimiento y control de cambios de los productos de software en desarrollo y producción, así como la documentación del ciclo de vida de desarrollo de software de cada producto de software. También controlar las versiones de los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releases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de los productos de software, para luego realizar el despliegue en producción.</w:t>
      </w:r>
    </w:p>
    <w:p w:rsidR="006B3A7D" w:rsidRDefault="00810BA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Cuando un cliente solicite cambios en algún producto de software o considera nuevos requisitos, estos cambios deben ser controlados según el presente plan, esto de define en la Gestión de la SCM.</w:t>
      </w:r>
    </w:p>
    <w:p w:rsidR="001C271B" w:rsidRDefault="00810BA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Tener un plan de gestión de la configuración, va a permitir que el equipo de trabajo cumpla sus responsabilidades asignadas con el objetivo de realizar una eficiente gestión de la configuración.   </w:t>
      </w:r>
    </w:p>
    <w:p w:rsidR="001C271B" w:rsidRDefault="001C271B">
      <w:pPr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br w:type="page"/>
      </w:r>
    </w:p>
    <w:p w:rsidR="006B3A7D" w:rsidRDefault="00810BA9">
      <w:pPr>
        <w:pStyle w:val="Ttulo2"/>
        <w:numPr>
          <w:ilvl w:val="0"/>
          <w:numId w:val="1"/>
        </w:numPr>
        <w:rPr>
          <w:rFonts w:cs="Times New Roman"/>
          <w:szCs w:val="24"/>
        </w:rPr>
      </w:pPr>
      <w:bookmarkStart w:id="1" w:name="_Toc525777952"/>
      <w:r>
        <w:rPr>
          <w:rFonts w:cs="Times New Roman"/>
          <w:szCs w:val="24"/>
        </w:rPr>
        <w:lastRenderedPageBreak/>
        <w:t>Gestión de la SCM:</w:t>
      </w:r>
      <w:bookmarkEnd w:id="1"/>
    </w:p>
    <w:p w:rsidR="006B3A7D" w:rsidRDefault="00810BA9">
      <w:pPr>
        <w:pStyle w:val="Ttulo3"/>
        <w:rPr>
          <w:rFonts w:cs="Times New Roman"/>
        </w:rPr>
      </w:pPr>
      <w:bookmarkStart w:id="2" w:name="_Toc525777953"/>
      <w:r>
        <w:rPr>
          <w:rFonts w:cs="Times New Roman"/>
        </w:rPr>
        <w:t>Roles y responsabilidades</w:t>
      </w:r>
      <w:bookmarkEnd w:id="2"/>
    </w:p>
    <w:p w:rsidR="006B3A7D" w:rsidRDefault="006B3A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tbl>
      <w:tblPr>
        <w:tblW w:w="882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7"/>
        <w:gridCol w:w="6016"/>
        <w:gridCol w:w="895"/>
      </w:tblGrid>
      <w:tr w:rsidR="006B3A7D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ROL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RESPONSABILIDADES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</w:tcPr>
          <w:p w:rsidR="006B3A7D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CANT.</w:t>
            </w:r>
          </w:p>
        </w:tc>
      </w:tr>
      <w:tr w:rsidR="006B3A7D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Default="00810BA9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Bibliotecario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Default="00810BA9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Responsable de las ramas, los usuarios del repositorio. Controla el ingreso y el acceso a las líneas base garantizando el uso de los procedimientos formales definidos en el plan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3A7D" w:rsidRDefault="006B3A7D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</w:p>
          <w:p w:rsidR="006B3A7D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</w:tr>
      <w:tr w:rsidR="006B3A7D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Default="00810BA9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Auditor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Default="00810BA9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Verifica y valida que una configuración propuesta sea completa y consistente. Provee una evaluación objetiva del producto y procesos para verificar el uso de estándares, directrices, especificaciones y procedimientos.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3A7D" w:rsidRDefault="006B3A7D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</w:p>
          <w:p w:rsidR="006B3A7D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2</w:t>
            </w:r>
          </w:p>
        </w:tc>
      </w:tr>
      <w:tr w:rsidR="006B3A7D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Default="00810BA9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Gestor de control de cambios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Default="00810BA9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s-PE"/>
              </w:rPr>
              <w:t>Es responsable de definir el formato de solicitud de cambios y realizar el plan de gestión de cambios. Se encarga de dar seguimiento al control de cambios.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3A7D" w:rsidRDefault="006B3A7D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s-PE"/>
              </w:rPr>
            </w:pPr>
          </w:p>
          <w:p w:rsidR="006B3A7D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s-PE"/>
              </w:rPr>
              <w:t>2</w:t>
            </w:r>
          </w:p>
        </w:tc>
      </w:tr>
      <w:tr w:rsidR="006B3A7D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Default="00810BA9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Gestor de la gestión de la configuración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Default="00810BA9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Es responsable de elaborar el plan SCM e informar las estadísticas de progreso basadas en las solicitudes de cambio. Garantiza que el entorno de CM facilita las tareas de revisión del producto, seguimiento de cambios y defectos.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3A7D" w:rsidRDefault="006B3A7D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</w:p>
          <w:p w:rsidR="006B3A7D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2</w:t>
            </w:r>
          </w:p>
        </w:tc>
      </w:tr>
      <w:tr w:rsidR="006B3A7D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Default="00810BA9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Gestor de despliegue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Default="00810BA9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Es responsable de definir la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s-PE"/>
              </w:rPr>
              <w:t xml:space="preserve">Estructura del Paquete de Liberación, realizar el Formato de documento de Liberación y mantener la Librería actualizada que es la Gestión de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s-PE"/>
              </w:rPr>
              <w:t>Release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s-PE"/>
              </w:rPr>
              <w:t xml:space="preserve"> 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s-PE"/>
              </w:rPr>
              <w:t>versionamiento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s-PE"/>
              </w:rPr>
              <w:t>.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3A7D" w:rsidRDefault="006B3A7D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</w:p>
          <w:p w:rsidR="006B3A7D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2</w:t>
            </w:r>
          </w:p>
        </w:tc>
      </w:tr>
    </w:tbl>
    <w:p w:rsidR="006B3A7D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Default="00810BA9">
      <w:pPr>
        <w:pStyle w:val="Ttulo3"/>
        <w:rPr>
          <w:rFonts w:cs="Times New Roman"/>
          <w:b w:val="0"/>
        </w:rPr>
      </w:pPr>
      <w:bookmarkStart w:id="3" w:name="_Toc525777954"/>
      <w:r>
        <w:rPr>
          <w:rFonts w:cs="Times New Roman"/>
        </w:rPr>
        <w:t>Políticas, Directrices y procedimientos</w:t>
      </w:r>
      <w:bookmarkEnd w:id="3"/>
    </w:p>
    <w:p w:rsidR="006B3A7D" w:rsidRDefault="00810BA9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Las políticas se encuentran en la siguiente ruta: </w:t>
      </w:r>
    </w:p>
    <w:p w:rsidR="006B3A7D" w:rsidRDefault="00810BA9" w:rsidP="001C271B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documentos\Politicas.docx</w:t>
      </w:r>
    </w:p>
    <w:p w:rsidR="006B3A7D" w:rsidRDefault="00810BA9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Las directrices se encuentran en la siguiente ruta: </w:t>
      </w:r>
    </w:p>
    <w:p w:rsidR="006B3A7D" w:rsidRDefault="00810BA9" w:rsidP="001C271B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documentos \Directrices.docx</w:t>
      </w:r>
    </w:p>
    <w:p w:rsidR="006B3A7D" w:rsidRDefault="00810BA9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Los procedimientos se encuentran en la siguiente ruta: </w:t>
      </w:r>
    </w:p>
    <w:p w:rsidR="006B3A7D" w:rsidRDefault="00810BA9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documentos \Procedimientos.docx</w:t>
      </w:r>
    </w:p>
    <w:p w:rsidR="006B3A7D" w:rsidRDefault="00810BA9">
      <w:pPr>
        <w:pStyle w:val="Ttulo3"/>
        <w:rPr>
          <w:rFonts w:cs="Times New Roman"/>
        </w:rPr>
      </w:pPr>
      <w:bookmarkStart w:id="4" w:name="_Toc525777955"/>
      <w:r>
        <w:rPr>
          <w:rFonts w:cs="Times New Roman"/>
        </w:rPr>
        <w:t>Calendario del Plan de SCM</w:t>
      </w:r>
      <w:bookmarkEnd w:id="4"/>
    </w:p>
    <w:tbl>
      <w:tblPr>
        <w:tblW w:w="882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49"/>
        <w:gridCol w:w="1460"/>
        <w:gridCol w:w="3413"/>
      </w:tblGrid>
      <w:tr w:rsidR="006B3A7D">
        <w:trPr>
          <w:trHeight w:val="315"/>
        </w:trPr>
        <w:tc>
          <w:tcPr>
            <w:tcW w:w="3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B3A7D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ACTIVIDADES</w:t>
            </w:r>
          </w:p>
        </w:tc>
        <w:tc>
          <w:tcPr>
            <w:tcW w:w="14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B3A7D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TIEMPO (DÍAS)</w:t>
            </w:r>
          </w:p>
        </w:tc>
        <w:tc>
          <w:tcPr>
            <w:tcW w:w="341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B3A7D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ROL</w:t>
            </w:r>
          </w:p>
        </w:tc>
      </w:tr>
      <w:tr w:rsidR="006B3A7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Repositorio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Bibliotecario</w:t>
            </w:r>
          </w:p>
        </w:tc>
      </w:tr>
      <w:tr w:rsidR="006B3A7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Repositorio actualizado con ramas, usuarios, plan del proyecto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Bibliotecario</w:t>
            </w:r>
          </w:p>
        </w:tc>
      </w:tr>
      <w:tr w:rsidR="006B3A7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Plan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6B3A7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lastRenderedPageBreak/>
              <w:t>Problemática de la empresa y propósito del plan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Roles y responsabilidades (cantidad de roles)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Políticas, Directrices y procedimientos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Herramientas, entorno e Infraestructura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6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Identificación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6B3A7D">
        <w:trPr>
          <w:trHeight w:val="28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Cuadro con los CI clasificados e identificados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5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Nomenclatura de la Identificación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3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Lista de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Item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con la nomenclatura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3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Control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6B3A7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Definición de Líneas Base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6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Definición de la estructura de las librerías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2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Definición del formato de la Solicitud de cambio (ejemplos)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5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control de cambios</w:t>
            </w:r>
          </w:p>
        </w:tc>
      </w:tr>
      <w:tr w:rsidR="006B3A7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Plan de Gestión de cambios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6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control de cambios</w:t>
            </w:r>
          </w:p>
        </w:tc>
      </w:tr>
      <w:tr w:rsidR="006B3A7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Estado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6B3A7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Definición de Reportes para el Estado (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Jefe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de PY - 4)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5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 y Bibliotecario</w:t>
            </w:r>
          </w:p>
        </w:tc>
      </w:tr>
      <w:tr w:rsidR="006B3A7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Definición de Reportes para el desarrollador (3)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5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 y Bibliotecario</w:t>
            </w:r>
          </w:p>
        </w:tc>
      </w:tr>
      <w:tr w:rsidR="006B3A7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Auditoria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6B3A7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Reportes de Auditorias (10)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5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Auditor</w:t>
            </w:r>
          </w:p>
        </w:tc>
      </w:tr>
      <w:tr w:rsidR="006B3A7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 xml:space="preserve">Entrega y Gestión de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Release</w:t>
            </w:r>
            <w:proofErr w:type="spellEnd"/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6B3A7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Estructura del Paquete de Liberación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2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despliegue</w:t>
            </w:r>
          </w:p>
        </w:tc>
      </w:tr>
      <w:tr w:rsidR="006B3A7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Formato de documento de Liberación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2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despliegue</w:t>
            </w:r>
          </w:p>
        </w:tc>
      </w:tr>
      <w:tr w:rsidR="006B3A7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Librería actualizada (Gestión de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Release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)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60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despliegue</w:t>
            </w:r>
          </w:p>
        </w:tc>
      </w:tr>
    </w:tbl>
    <w:p w:rsidR="006B3A7D" w:rsidRDefault="00810BA9">
      <w:pPr>
        <w:pStyle w:val="Ttulo2"/>
        <w:numPr>
          <w:ilvl w:val="0"/>
          <w:numId w:val="1"/>
        </w:numPr>
        <w:rPr>
          <w:rFonts w:cs="Times New Roman"/>
          <w:szCs w:val="24"/>
        </w:rPr>
      </w:pPr>
      <w:bookmarkStart w:id="5" w:name="_Toc525777956"/>
      <w:r>
        <w:rPr>
          <w:rFonts w:cs="Times New Roman"/>
          <w:szCs w:val="24"/>
        </w:rPr>
        <w:lastRenderedPageBreak/>
        <w:t>Actividades de la SCM:</w:t>
      </w:r>
      <w:bookmarkEnd w:id="5"/>
    </w:p>
    <w:p w:rsidR="006B3A7D" w:rsidRDefault="00810BA9">
      <w:pPr>
        <w:pStyle w:val="Ttulo3"/>
        <w:numPr>
          <w:ilvl w:val="1"/>
          <w:numId w:val="1"/>
        </w:numPr>
        <w:rPr>
          <w:rFonts w:cs="Times New Roman"/>
          <w:b w:val="0"/>
        </w:rPr>
      </w:pPr>
      <w:bookmarkStart w:id="6" w:name="_Toc525777957"/>
      <w:r>
        <w:rPr>
          <w:rFonts w:cs="Times New Roman"/>
        </w:rPr>
        <w:t>Identificación</w:t>
      </w:r>
      <w:bookmarkEnd w:id="6"/>
    </w:p>
    <w:p w:rsidR="006B3A7D" w:rsidRDefault="00810BA9">
      <w:pPr>
        <w:pStyle w:val="Ttulo4"/>
        <w:numPr>
          <w:ilvl w:val="2"/>
          <w:numId w:val="1"/>
        </w:numPr>
        <w:rPr>
          <w:rFonts w:cs="Times New Roman"/>
          <w:szCs w:val="24"/>
        </w:rPr>
      </w:pPr>
      <w:bookmarkStart w:id="7" w:name="_Toc525777958"/>
      <w:r>
        <w:rPr>
          <w:rFonts w:cs="Times New Roman"/>
          <w:szCs w:val="24"/>
        </w:rPr>
        <w:t>Cuadro con los elementos clasificados.</w:t>
      </w:r>
      <w:bookmarkEnd w:id="7"/>
      <w:r>
        <w:rPr>
          <w:rFonts w:cs="Times New Roman"/>
          <w:szCs w:val="24"/>
        </w:rPr>
        <w:t xml:space="preserve"> </w:t>
      </w:r>
    </w:p>
    <w:tbl>
      <w:tblPr>
        <w:tblW w:w="882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3"/>
        <w:gridCol w:w="2627"/>
        <w:gridCol w:w="1547"/>
        <w:gridCol w:w="1213"/>
        <w:gridCol w:w="1742"/>
      </w:tblGrid>
      <w:tr w:rsidR="006B3A7D" w:rsidTr="00886BF0">
        <w:trPr>
          <w:trHeight w:val="315"/>
        </w:trPr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TIPO</w:t>
            </w:r>
          </w:p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 xml:space="preserve">(E= Evolución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br/>
              <w:t xml:space="preserve">F=Fuente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br/>
              <w:t>S=Soporte)</w:t>
            </w:r>
          </w:p>
        </w:tc>
        <w:tc>
          <w:tcPr>
            <w:tcW w:w="262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NOMBRE DEL ITEM</w:t>
            </w:r>
          </w:p>
        </w:tc>
        <w:tc>
          <w:tcPr>
            <w:tcW w:w="154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ORIGEN</w:t>
            </w:r>
          </w:p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 xml:space="preserve">(E= Empresa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br/>
              <w:t xml:space="preserve">P= Proyecto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br/>
              <w:t xml:space="preserve">C= Cliente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br/>
              <w:t>V=Proveedor)</w:t>
            </w:r>
          </w:p>
        </w:tc>
        <w:tc>
          <w:tcPr>
            <w:tcW w:w="121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EXTENSIÓN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PROYECTO</w:t>
            </w:r>
          </w:p>
        </w:tc>
      </w:tr>
      <w:tr w:rsidR="006B3A7D" w:rsidTr="00886BF0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Plan de Gestión de la Configuración</w:t>
            </w:r>
          </w:p>
        </w:tc>
        <w:tc>
          <w:tcPr>
            <w:tcW w:w="15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12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7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-</w:t>
            </w:r>
          </w:p>
        </w:tc>
      </w:tr>
      <w:tr w:rsidR="006B3A7D" w:rsidTr="00886BF0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Plan del Proyecto</w:t>
            </w:r>
          </w:p>
        </w:tc>
        <w:tc>
          <w:tcPr>
            <w:tcW w:w="15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7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86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6B3A7D" w:rsidTr="00886BF0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Documento de Procesos de Negocio</w:t>
            </w:r>
          </w:p>
        </w:tc>
        <w:tc>
          <w:tcPr>
            <w:tcW w:w="15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C</w:t>
            </w:r>
          </w:p>
        </w:tc>
        <w:tc>
          <w:tcPr>
            <w:tcW w:w="12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7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86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  <w:bookmarkStart w:id="8" w:name="_GoBack"/>
        <w:bookmarkEnd w:id="8"/>
      </w:tr>
      <w:tr w:rsidR="006B3A7D" w:rsidTr="00886BF0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Documento de Requisitos Funcionales y no Funcionales</w:t>
            </w:r>
          </w:p>
        </w:tc>
        <w:tc>
          <w:tcPr>
            <w:tcW w:w="15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7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86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6B3A7D" w:rsidTr="00886BF0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Documento de Trazabilidad</w:t>
            </w:r>
          </w:p>
        </w:tc>
        <w:tc>
          <w:tcPr>
            <w:tcW w:w="15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7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86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6B3A7D" w:rsidTr="00886BF0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Especificación de caso de uso Gestionar Pago</w:t>
            </w:r>
          </w:p>
        </w:tc>
        <w:tc>
          <w:tcPr>
            <w:tcW w:w="15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7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86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6B3A7D" w:rsidTr="00886BF0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Documento de Arquitectura</w:t>
            </w:r>
          </w:p>
        </w:tc>
        <w:tc>
          <w:tcPr>
            <w:tcW w:w="15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7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86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6B3A7D" w:rsidTr="00886BF0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F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Implementación de caso de uso Gestionar Pago</w:t>
            </w:r>
          </w:p>
        </w:tc>
        <w:tc>
          <w:tcPr>
            <w:tcW w:w="15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PHP</w:t>
            </w:r>
          </w:p>
        </w:tc>
        <w:tc>
          <w:tcPr>
            <w:tcW w:w="17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86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6B3A7D" w:rsidTr="00886BF0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Documento de Casos de Pruebas Unitarias de Gestionar Pago</w:t>
            </w:r>
          </w:p>
        </w:tc>
        <w:tc>
          <w:tcPr>
            <w:tcW w:w="15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7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86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6B3A7D" w:rsidTr="00886BF0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GITHUB</w:t>
            </w:r>
          </w:p>
        </w:tc>
        <w:tc>
          <w:tcPr>
            <w:tcW w:w="15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V</w:t>
            </w:r>
          </w:p>
        </w:tc>
        <w:tc>
          <w:tcPr>
            <w:tcW w:w="12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17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6B3A7D" w:rsidTr="00886BF0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JMETER</w:t>
            </w:r>
          </w:p>
        </w:tc>
        <w:tc>
          <w:tcPr>
            <w:tcW w:w="15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V</w:t>
            </w:r>
          </w:p>
        </w:tc>
        <w:tc>
          <w:tcPr>
            <w:tcW w:w="12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JMX</w:t>
            </w:r>
          </w:p>
        </w:tc>
        <w:tc>
          <w:tcPr>
            <w:tcW w:w="17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6B3A7D" w:rsidTr="00886BF0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SUBLIME TEXT</w:t>
            </w:r>
          </w:p>
        </w:tc>
        <w:tc>
          <w:tcPr>
            <w:tcW w:w="15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V</w:t>
            </w:r>
          </w:p>
        </w:tc>
        <w:tc>
          <w:tcPr>
            <w:tcW w:w="12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PHP</w:t>
            </w:r>
          </w:p>
        </w:tc>
        <w:tc>
          <w:tcPr>
            <w:tcW w:w="17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6B3A7D" w:rsidTr="00886BF0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WAMPSERVER</w:t>
            </w:r>
          </w:p>
        </w:tc>
        <w:tc>
          <w:tcPr>
            <w:tcW w:w="15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V</w:t>
            </w:r>
          </w:p>
        </w:tc>
        <w:tc>
          <w:tcPr>
            <w:tcW w:w="12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17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6B3A7D" w:rsidTr="00886BF0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MYSQL WORKBENCH</w:t>
            </w:r>
          </w:p>
        </w:tc>
        <w:tc>
          <w:tcPr>
            <w:tcW w:w="15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V</w:t>
            </w:r>
          </w:p>
        </w:tc>
        <w:tc>
          <w:tcPr>
            <w:tcW w:w="12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MWB</w:t>
            </w:r>
          </w:p>
        </w:tc>
        <w:tc>
          <w:tcPr>
            <w:tcW w:w="17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6B3A7D" w:rsidTr="00886BF0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Checklist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de las áreas del proceso</w:t>
            </w:r>
          </w:p>
        </w:tc>
        <w:tc>
          <w:tcPr>
            <w:tcW w:w="15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7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86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6B3A7D" w:rsidTr="00886BF0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Documento de aceptación del cliente</w:t>
            </w:r>
          </w:p>
        </w:tc>
        <w:tc>
          <w:tcPr>
            <w:tcW w:w="15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7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86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6B3A7D" w:rsidTr="00886BF0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F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Reporte de cuotas pendientes</w:t>
            </w:r>
          </w:p>
        </w:tc>
        <w:tc>
          <w:tcPr>
            <w:tcW w:w="15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XLSX</w:t>
            </w:r>
          </w:p>
        </w:tc>
        <w:tc>
          <w:tcPr>
            <w:tcW w:w="17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86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6B3A7D" w:rsidTr="00886BF0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F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Reporte de cuotas vencidas</w:t>
            </w:r>
          </w:p>
        </w:tc>
        <w:tc>
          <w:tcPr>
            <w:tcW w:w="15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XLSX</w:t>
            </w:r>
          </w:p>
        </w:tc>
        <w:tc>
          <w:tcPr>
            <w:tcW w:w="17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86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6B3A7D" w:rsidTr="00886BF0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lastRenderedPageBreak/>
              <w:t>E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Manual de usuario</w:t>
            </w:r>
          </w:p>
        </w:tc>
        <w:tc>
          <w:tcPr>
            <w:tcW w:w="15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7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86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</w:tbl>
    <w:p w:rsidR="006B3A7D" w:rsidRDefault="00810BA9">
      <w:pPr>
        <w:pStyle w:val="Ttulo4"/>
        <w:numPr>
          <w:ilvl w:val="2"/>
          <w:numId w:val="1"/>
        </w:numPr>
        <w:rPr>
          <w:rFonts w:cs="Times New Roman"/>
          <w:szCs w:val="24"/>
        </w:rPr>
      </w:pPr>
      <w:bookmarkStart w:id="9" w:name="_Toc525777959"/>
      <w:r>
        <w:rPr>
          <w:rFonts w:cs="Times New Roman"/>
          <w:szCs w:val="24"/>
        </w:rPr>
        <w:t>Fórmulas de las Nomenclaturas de los ítems.</w:t>
      </w:r>
      <w:bookmarkEnd w:id="9"/>
    </w:p>
    <w:p w:rsidR="006B3A7D" w:rsidRDefault="006B3A7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878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2"/>
        <w:gridCol w:w="6699"/>
      </w:tblGrid>
      <w:tr w:rsidR="006B3A7D">
        <w:trPr>
          <w:trHeight w:val="315"/>
        </w:trPr>
        <w:tc>
          <w:tcPr>
            <w:tcW w:w="20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proofErr w:type="gramStart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TIPO(</w:t>
            </w:r>
            <w:proofErr w:type="gramEnd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 xml:space="preserve">E= Evolución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br/>
              <w:t xml:space="preserve">F=Fuente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br/>
              <w:t>S=Soporte)</w:t>
            </w:r>
          </w:p>
        </w:tc>
        <w:tc>
          <w:tcPr>
            <w:tcW w:w="669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B3A7D" w:rsidRDefault="00810BA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FÓRMULA</w:t>
            </w:r>
          </w:p>
        </w:tc>
      </w:tr>
      <w:tr w:rsidR="006B3A7D">
        <w:trPr>
          <w:trHeight w:val="315"/>
        </w:trPr>
        <w:tc>
          <w:tcPr>
            <w:tcW w:w="20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E (CASO DE USO)</w:t>
            </w:r>
          </w:p>
        </w:tc>
        <w:tc>
          <w:tcPr>
            <w:tcW w:w="66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86B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  <w:r w:rsidR="001C271B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</w:t>
            </w:r>
            <w:r w:rsidR="00810BA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+"-"+ACRONIMO C.U.+</w:t>
            </w:r>
            <w:proofErr w:type="spellStart"/>
            <w:r w:rsidR="00810BA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n°</w:t>
            </w:r>
            <w:proofErr w:type="spellEnd"/>
            <w:r w:rsidR="00810BA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+"-"+ACRÓNIMO EVENTO</w:t>
            </w:r>
          </w:p>
        </w:tc>
      </w:tr>
      <w:tr w:rsidR="006B3A7D">
        <w:trPr>
          <w:trHeight w:val="315"/>
        </w:trPr>
        <w:tc>
          <w:tcPr>
            <w:tcW w:w="20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E (OTROS)</w:t>
            </w:r>
          </w:p>
        </w:tc>
        <w:tc>
          <w:tcPr>
            <w:tcW w:w="66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86B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  <w:r w:rsidR="001C271B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</w:t>
            </w:r>
            <w:r w:rsidR="00810BA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+"-"+ACRONIMO</w:t>
            </w:r>
          </w:p>
        </w:tc>
      </w:tr>
      <w:tr w:rsidR="006B3A7D">
        <w:trPr>
          <w:trHeight w:val="315"/>
        </w:trPr>
        <w:tc>
          <w:tcPr>
            <w:tcW w:w="20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F</w:t>
            </w:r>
          </w:p>
        </w:tc>
        <w:tc>
          <w:tcPr>
            <w:tcW w:w="66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86B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  <w:r w:rsidR="001C271B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</w:t>
            </w:r>
            <w:r w:rsidR="00810BA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+"-"+ACRONIMO C.U.+</w:t>
            </w:r>
            <w:proofErr w:type="spellStart"/>
            <w:r w:rsidR="00810BA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n°</w:t>
            </w:r>
            <w:proofErr w:type="spellEnd"/>
            <w:r w:rsidR="00810BA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+"-"+ACRÓNIMO EVENTO</w:t>
            </w:r>
          </w:p>
        </w:tc>
      </w:tr>
      <w:tr w:rsidR="006B3A7D">
        <w:trPr>
          <w:trHeight w:val="315"/>
        </w:trPr>
        <w:tc>
          <w:tcPr>
            <w:tcW w:w="20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</w:t>
            </w:r>
          </w:p>
        </w:tc>
        <w:tc>
          <w:tcPr>
            <w:tcW w:w="66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SIGLA DE LA HERRAMIENTA+"-"+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V+n°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DE LA VERSIÓN</w:t>
            </w:r>
          </w:p>
        </w:tc>
      </w:tr>
    </w:tbl>
    <w:p w:rsidR="006B3A7D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Default="00810BA9">
      <w:pPr>
        <w:pStyle w:val="Ttulo4"/>
        <w:numPr>
          <w:ilvl w:val="2"/>
          <w:numId w:val="1"/>
        </w:numPr>
        <w:rPr>
          <w:rFonts w:cs="Times New Roman"/>
          <w:szCs w:val="24"/>
        </w:rPr>
      </w:pPr>
      <w:bookmarkStart w:id="10" w:name="_Toc525777960"/>
      <w:r>
        <w:rPr>
          <w:rFonts w:cs="Times New Roman"/>
          <w:szCs w:val="24"/>
        </w:rPr>
        <w:t xml:space="preserve">Cuadro de </w:t>
      </w:r>
      <w:proofErr w:type="spellStart"/>
      <w:r>
        <w:rPr>
          <w:rFonts w:cs="Times New Roman"/>
          <w:szCs w:val="24"/>
        </w:rPr>
        <w:t>Item</w:t>
      </w:r>
      <w:proofErr w:type="spellEnd"/>
      <w:r>
        <w:rPr>
          <w:rFonts w:cs="Times New Roman"/>
          <w:szCs w:val="24"/>
        </w:rPr>
        <w:t xml:space="preserve"> con la nomenclatura.</w:t>
      </w:r>
      <w:bookmarkEnd w:id="10"/>
    </w:p>
    <w:p w:rsidR="006B3A7D" w:rsidRDefault="006B3A7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882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34"/>
        <w:gridCol w:w="5286"/>
        <w:gridCol w:w="1502"/>
      </w:tblGrid>
      <w:tr w:rsidR="006B3A7D">
        <w:trPr>
          <w:trHeight w:val="315"/>
        </w:trPr>
        <w:tc>
          <w:tcPr>
            <w:tcW w:w="2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NOMENCLATURA</w:t>
            </w:r>
          </w:p>
        </w:tc>
        <w:tc>
          <w:tcPr>
            <w:tcW w:w="5286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ENTREGABLE</w:t>
            </w:r>
          </w:p>
        </w:tc>
        <w:tc>
          <w:tcPr>
            <w:tcW w:w="150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TIPO</w:t>
            </w:r>
          </w:p>
        </w:tc>
      </w:tr>
      <w:tr w:rsidR="006B3A7D">
        <w:trPr>
          <w:trHeight w:val="315"/>
        </w:trPr>
        <w:tc>
          <w:tcPr>
            <w:tcW w:w="20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PGC</w:t>
            </w:r>
          </w:p>
        </w:tc>
        <w:tc>
          <w:tcPr>
            <w:tcW w:w="52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Plan de Gestión de la Configuración</w:t>
            </w:r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Análisis</w:t>
            </w:r>
          </w:p>
        </w:tc>
      </w:tr>
      <w:tr w:rsidR="006B3A7D">
        <w:trPr>
          <w:trHeight w:val="315"/>
        </w:trPr>
        <w:tc>
          <w:tcPr>
            <w:tcW w:w="20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86B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SOFTPOLIZA</w:t>
            </w:r>
            <w:r w:rsidR="00810BA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-PPR</w:t>
            </w:r>
          </w:p>
        </w:tc>
        <w:tc>
          <w:tcPr>
            <w:tcW w:w="52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Plan del Proyecto</w:t>
            </w:r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Análisis</w:t>
            </w:r>
          </w:p>
        </w:tc>
      </w:tr>
      <w:tr w:rsidR="006B3A7D">
        <w:trPr>
          <w:trHeight w:val="315"/>
        </w:trPr>
        <w:tc>
          <w:tcPr>
            <w:tcW w:w="20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86B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SOFTPOLIZA</w:t>
            </w:r>
            <w:r w:rsidR="001C271B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</w:t>
            </w:r>
            <w:r w:rsidR="00810BA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-PRN</w:t>
            </w:r>
          </w:p>
        </w:tc>
        <w:tc>
          <w:tcPr>
            <w:tcW w:w="52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Documento de Procesos de Negocio</w:t>
            </w:r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Análisis</w:t>
            </w:r>
          </w:p>
        </w:tc>
      </w:tr>
      <w:tr w:rsidR="006B3A7D">
        <w:trPr>
          <w:trHeight w:val="315"/>
        </w:trPr>
        <w:tc>
          <w:tcPr>
            <w:tcW w:w="20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86B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SOFTPOLIZA</w:t>
            </w:r>
            <w:r w:rsidR="001C271B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</w:t>
            </w:r>
            <w:r w:rsidR="00810BA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-RQF</w:t>
            </w:r>
          </w:p>
        </w:tc>
        <w:tc>
          <w:tcPr>
            <w:tcW w:w="52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Documento de Requisitos Funcionales y no Funcionales</w:t>
            </w:r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Análisis</w:t>
            </w:r>
          </w:p>
        </w:tc>
      </w:tr>
      <w:tr w:rsidR="006B3A7D">
        <w:trPr>
          <w:trHeight w:val="315"/>
        </w:trPr>
        <w:tc>
          <w:tcPr>
            <w:tcW w:w="20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86B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SOFTPOLIZA</w:t>
            </w:r>
            <w:r w:rsidR="001C271B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</w:t>
            </w:r>
            <w:r w:rsidR="00810BA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-TRZ</w:t>
            </w:r>
          </w:p>
        </w:tc>
        <w:tc>
          <w:tcPr>
            <w:tcW w:w="52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Documento de Trazabilidad</w:t>
            </w:r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Análisis</w:t>
            </w:r>
          </w:p>
        </w:tc>
      </w:tr>
      <w:tr w:rsidR="006B3A7D">
        <w:trPr>
          <w:trHeight w:val="315"/>
        </w:trPr>
        <w:tc>
          <w:tcPr>
            <w:tcW w:w="20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86B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SOFTPOLIZA</w:t>
            </w:r>
            <w:r w:rsidR="001C271B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</w:t>
            </w:r>
            <w:r w:rsidR="00810BA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-ECU1-GP</w:t>
            </w:r>
          </w:p>
        </w:tc>
        <w:tc>
          <w:tcPr>
            <w:tcW w:w="52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Especificación de caso de uso Gestionar Pago</w:t>
            </w:r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Análisis</w:t>
            </w:r>
          </w:p>
        </w:tc>
      </w:tr>
      <w:tr w:rsidR="006B3A7D">
        <w:trPr>
          <w:trHeight w:val="315"/>
        </w:trPr>
        <w:tc>
          <w:tcPr>
            <w:tcW w:w="20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86B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SOFTPOLIZA</w:t>
            </w:r>
            <w:r w:rsidR="001C271B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</w:t>
            </w:r>
            <w:r w:rsidR="00810BA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-ARQ</w:t>
            </w:r>
          </w:p>
        </w:tc>
        <w:tc>
          <w:tcPr>
            <w:tcW w:w="52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Documento de Arquitectura</w:t>
            </w:r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Diseño</w:t>
            </w:r>
          </w:p>
        </w:tc>
      </w:tr>
      <w:tr w:rsidR="006B3A7D">
        <w:trPr>
          <w:trHeight w:val="315"/>
        </w:trPr>
        <w:tc>
          <w:tcPr>
            <w:tcW w:w="20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86B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SOFTPOLIZA</w:t>
            </w:r>
            <w:r w:rsidR="001C271B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</w:t>
            </w:r>
            <w:r w:rsidR="00810BA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-ICU1-GP</w:t>
            </w:r>
          </w:p>
        </w:tc>
        <w:tc>
          <w:tcPr>
            <w:tcW w:w="52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Implementación de caso de uso Gestionar Pago</w:t>
            </w:r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Implementación</w:t>
            </w:r>
          </w:p>
        </w:tc>
      </w:tr>
      <w:tr w:rsidR="006B3A7D">
        <w:trPr>
          <w:trHeight w:val="315"/>
        </w:trPr>
        <w:tc>
          <w:tcPr>
            <w:tcW w:w="20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86B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SOFTPOLIZA</w:t>
            </w:r>
            <w:r w:rsidR="001C271B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</w:t>
            </w:r>
            <w:r w:rsidR="00810BA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-CPU1-GP</w:t>
            </w:r>
          </w:p>
        </w:tc>
        <w:tc>
          <w:tcPr>
            <w:tcW w:w="52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Documento de Casos de Pruebas Unitarias de Gestionar Pago</w:t>
            </w:r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Análisis</w:t>
            </w:r>
          </w:p>
        </w:tc>
      </w:tr>
      <w:tr w:rsidR="006B3A7D">
        <w:trPr>
          <w:trHeight w:val="315"/>
        </w:trPr>
        <w:tc>
          <w:tcPr>
            <w:tcW w:w="20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GHB-1.4.1</w:t>
            </w:r>
          </w:p>
        </w:tc>
        <w:tc>
          <w:tcPr>
            <w:tcW w:w="52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GITHUB</w:t>
            </w:r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Implementación</w:t>
            </w:r>
          </w:p>
        </w:tc>
      </w:tr>
      <w:tr w:rsidR="006B3A7D">
        <w:trPr>
          <w:trHeight w:val="315"/>
        </w:trPr>
        <w:tc>
          <w:tcPr>
            <w:tcW w:w="20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JMT-V2.0</w:t>
            </w:r>
          </w:p>
        </w:tc>
        <w:tc>
          <w:tcPr>
            <w:tcW w:w="52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JMETER</w:t>
            </w:r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Implementación</w:t>
            </w:r>
          </w:p>
        </w:tc>
      </w:tr>
      <w:tr w:rsidR="006B3A7D">
        <w:trPr>
          <w:trHeight w:val="315"/>
        </w:trPr>
        <w:tc>
          <w:tcPr>
            <w:tcW w:w="20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SBT-V3.1.1</w:t>
            </w:r>
          </w:p>
        </w:tc>
        <w:tc>
          <w:tcPr>
            <w:tcW w:w="52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SUBLIME TEXT</w:t>
            </w:r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Implementación</w:t>
            </w:r>
          </w:p>
        </w:tc>
      </w:tr>
      <w:tr w:rsidR="006B3A7D">
        <w:trPr>
          <w:trHeight w:val="315"/>
        </w:trPr>
        <w:tc>
          <w:tcPr>
            <w:tcW w:w="20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WMP-V2.2</w:t>
            </w:r>
          </w:p>
        </w:tc>
        <w:tc>
          <w:tcPr>
            <w:tcW w:w="52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WAMPSERVER</w:t>
            </w:r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Implementación</w:t>
            </w:r>
          </w:p>
        </w:tc>
      </w:tr>
      <w:tr w:rsidR="006B3A7D">
        <w:trPr>
          <w:trHeight w:val="315"/>
        </w:trPr>
        <w:tc>
          <w:tcPr>
            <w:tcW w:w="20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WKB-V8.0</w:t>
            </w:r>
          </w:p>
        </w:tc>
        <w:tc>
          <w:tcPr>
            <w:tcW w:w="52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MYSQL WORKBENCH</w:t>
            </w:r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Implementación</w:t>
            </w:r>
          </w:p>
        </w:tc>
      </w:tr>
      <w:tr w:rsidR="006B3A7D">
        <w:trPr>
          <w:trHeight w:val="315"/>
        </w:trPr>
        <w:tc>
          <w:tcPr>
            <w:tcW w:w="20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86B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SOFTPOLIZA</w:t>
            </w:r>
            <w:r w:rsidR="001C271B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</w:t>
            </w:r>
            <w:r w:rsidR="00810BA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-CHK-AP</w:t>
            </w:r>
          </w:p>
        </w:tc>
        <w:tc>
          <w:tcPr>
            <w:tcW w:w="52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Checklist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de las áreas del proceso</w:t>
            </w:r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Análisis</w:t>
            </w:r>
          </w:p>
        </w:tc>
      </w:tr>
      <w:tr w:rsidR="006B3A7D">
        <w:trPr>
          <w:trHeight w:val="315"/>
        </w:trPr>
        <w:tc>
          <w:tcPr>
            <w:tcW w:w="20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86B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SOFTPOLIZA</w:t>
            </w:r>
            <w:r w:rsidR="001C271B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</w:t>
            </w:r>
            <w:r w:rsidR="00810BA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-ACL</w:t>
            </w:r>
          </w:p>
        </w:tc>
        <w:tc>
          <w:tcPr>
            <w:tcW w:w="52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Documento de aceptación del cliente</w:t>
            </w:r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Análisis</w:t>
            </w:r>
          </w:p>
        </w:tc>
      </w:tr>
      <w:tr w:rsidR="006B3A7D">
        <w:trPr>
          <w:trHeight w:val="315"/>
        </w:trPr>
        <w:tc>
          <w:tcPr>
            <w:tcW w:w="20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86B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SOFTPOLIZA</w:t>
            </w:r>
            <w:r w:rsidR="001C271B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</w:t>
            </w:r>
            <w:r w:rsidR="00810BA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-CU1-RCP</w:t>
            </w:r>
          </w:p>
        </w:tc>
        <w:tc>
          <w:tcPr>
            <w:tcW w:w="52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Reporte de cuotas pendientes</w:t>
            </w:r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Implementación</w:t>
            </w:r>
          </w:p>
        </w:tc>
      </w:tr>
      <w:tr w:rsidR="006B3A7D">
        <w:trPr>
          <w:trHeight w:val="315"/>
        </w:trPr>
        <w:tc>
          <w:tcPr>
            <w:tcW w:w="20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86B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lastRenderedPageBreak/>
              <w:t>SOFTPOLIZA</w:t>
            </w:r>
            <w:r w:rsidR="001C271B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</w:t>
            </w:r>
            <w:r w:rsidR="00810BA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-CU1-RCV</w:t>
            </w:r>
          </w:p>
        </w:tc>
        <w:tc>
          <w:tcPr>
            <w:tcW w:w="52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Reporte de cuotas vencidas</w:t>
            </w:r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Implementación</w:t>
            </w:r>
          </w:p>
        </w:tc>
      </w:tr>
      <w:tr w:rsidR="006B3A7D">
        <w:trPr>
          <w:trHeight w:val="315"/>
        </w:trPr>
        <w:tc>
          <w:tcPr>
            <w:tcW w:w="20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86B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SOFTPOLIZA</w:t>
            </w:r>
            <w:r w:rsidR="001C271B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</w:t>
            </w:r>
            <w:r w:rsidR="00810BA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-MUS</w:t>
            </w:r>
          </w:p>
        </w:tc>
        <w:tc>
          <w:tcPr>
            <w:tcW w:w="52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Manual de usuario</w:t>
            </w:r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Implementación</w:t>
            </w:r>
          </w:p>
        </w:tc>
      </w:tr>
    </w:tbl>
    <w:p w:rsidR="006B3A7D" w:rsidRDefault="006B3A7D">
      <w:pPr>
        <w:rPr>
          <w:rFonts w:ascii="Times New Roman" w:hAnsi="Times New Roman" w:cs="Times New Roman"/>
        </w:rPr>
      </w:pPr>
    </w:p>
    <w:sectPr w:rsidR="006B3A7D">
      <w:footerReference w:type="default" r:id="rId9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6761" w:rsidRDefault="00F06761">
      <w:pPr>
        <w:spacing w:after="0" w:line="240" w:lineRule="auto"/>
      </w:pPr>
      <w:r>
        <w:separator/>
      </w:r>
    </w:p>
  </w:endnote>
  <w:endnote w:type="continuationSeparator" w:id="0">
    <w:p w:rsidR="00F06761" w:rsidRDefault="00F067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altName w:val="bizagi-font"/>
    <w:charset w:val="00"/>
    <w:family w:val="auto"/>
    <w:pitch w:val="default"/>
  </w:font>
  <w:font w:name="DengXian">
    <w:altName w:val="等线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3A7D" w:rsidRDefault="00810BA9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  <w:lang w:val="es-ES"/>
      </w:rPr>
      <w:t>10</w:t>
    </w:r>
    <w:r>
      <w:rPr>
        <w:caps/>
        <w:color w:val="4472C4" w:themeColor="accent1"/>
      </w:rPr>
      <w:fldChar w:fldCharType="end"/>
    </w:r>
  </w:p>
  <w:p w:rsidR="006B3A7D" w:rsidRDefault="006B3A7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6761" w:rsidRDefault="00F06761">
      <w:pPr>
        <w:spacing w:after="0" w:line="240" w:lineRule="auto"/>
      </w:pPr>
      <w:r>
        <w:separator/>
      </w:r>
    </w:p>
  </w:footnote>
  <w:footnote w:type="continuationSeparator" w:id="0">
    <w:p w:rsidR="00F06761" w:rsidRDefault="00F067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93B0D"/>
    <w:multiLevelType w:val="multilevel"/>
    <w:tmpl w:val="11993B0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8003C5"/>
    <w:multiLevelType w:val="multilevel"/>
    <w:tmpl w:val="578003C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5" w:hanging="405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29CF"/>
    <w:rsid w:val="00031CEE"/>
    <w:rsid w:val="000C4A5E"/>
    <w:rsid w:val="00106CAA"/>
    <w:rsid w:val="001C271B"/>
    <w:rsid w:val="002B5689"/>
    <w:rsid w:val="004A03C9"/>
    <w:rsid w:val="004E50F7"/>
    <w:rsid w:val="00531F8F"/>
    <w:rsid w:val="005B70B9"/>
    <w:rsid w:val="0062517A"/>
    <w:rsid w:val="00676012"/>
    <w:rsid w:val="006B29CF"/>
    <w:rsid w:val="006B3A7D"/>
    <w:rsid w:val="00727E25"/>
    <w:rsid w:val="007E0F51"/>
    <w:rsid w:val="007F02E3"/>
    <w:rsid w:val="00810BA9"/>
    <w:rsid w:val="00830B5C"/>
    <w:rsid w:val="008431C0"/>
    <w:rsid w:val="00886BF0"/>
    <w:rsid w:val="008E0A3F"/>
    <w:rsid w:val="008E4740"/>
    <w:rsid w:val="009C57F1"/>
    <w:rsid w:val="00A431E6"/>
    <w:rsid w:val="00AE3B5C"/>
    <w:rsid w:val="00B105F8"/>
    <w:rsid w:val="00C04430"/>
    <w:rsid w:val="00CC593B"/>
    <w:rsid w:val="00D430B3"/>
    <w:rsid w:val="00DB7340"/>
    <w:rsid w:val="00E6359A"/>
    <w:rsid w:val="00F06761"/>
    <w:rsid w:val="00F53996"/>
    <w:rsid w:val="634C1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D1FBE0-8AE7-41A9-BD95-7A07C9868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2"/>
      <w:szCs w:val="22"/>
      <w:lang w:val="es-PE" w:eastAsia="en-U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40" w:after="0"/>
      <w:outlineLvl w:val="3"/>
    </w:pPr>
    <w:rPr>
      <w:rFonts w:ascii="Times New Roman" w:eastAsiaTheme="majorEastAsia" w:hAnsi="Times New Roman" w:cstheme="majorBidi"/>
      <w:b/>
      <w:iCs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3">
    <w:name w:val="toc 3"/>
    <w:basedOn w:val="Normal"/>
    <w:next w:val="Normal"/>
    <w:uiPriority w:val="39"/>
    <w:unhideWhenUsed/>
    <w:pPr>
      <w:spacing w:after="100"/>
      <w:ind w:left="440"/>
    </w:pPr>
  </w:style>
  <w:style w:type="paragraph" w:styleId="TDC1">
    <w:name w:val="toc 1"/>
    <w:basedOn w:val="Normal"/>
    <w:next w:val="Normal"/>
    <w:uiPriority w:val="39"/>
    <w:semiHidden/>
    <w:unhideWhenUsed/>
    <w:pPr>
      <w:spacing w:after="100"/>
    </w:pPr>
  </w:style>
  <w:style w:type="paragraph" w:styleId="TDC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TDC4">
    <w:name w:val="toc 4"/>
    <w:basedOn w:val="Normal"/>
    <w:next w:val="Normal"/>
    <w:uiPriority w:val="39"/>
    <w:unhideWhenUsed/>
    <w:pPr>
      <w:spacing w:after="100"/>
      <w:ind w:left="660"/>
    </w:p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Pr>
      <w:rFonts w:ascii="Times New Roman" w:eastAsiaTheme="majorEastAsia" w:hAnsi="Times New Roman" w:cstheme="majorBidi"/>
      <w:b/>
      <w:sz w:val="24"/>
      <w:szCs w:val="26"/>
      <w:lang w:val="es-PE"/>
    </w:rPr>
  </w:style>
  <w:style w:type="character" w:customStyle="1" w:styleId="Ttulo3Car">
    <w:name w:val="Título 3 Car"/>
    <w:basedOn w:val="Fuentedeprrafopredeter"/>
    <w:link w:val="Ttulo3"/>
    <w:uiPriority w:val="9"/>
    <w:rPr>
      <w:rFonts w:ascii="Times New Roman" w:eastAsiaTheme="majorEastAsia" w:hAnsi="Times New Roman" w:cstheme="majorBidi"/>
      <w:b/>
      <w:sz w:val="24"/>
      <w:szCs w:val="24"/>
      <w:lang w:val="es-PE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EncabezadoCar">
    <w:name w:val="Encabezado Car"/>
    <w:basedOn w:val="Fuentedeprrafopredeter"/>
    <w:link w:val="Encabezado"/>
    <w:uiPriority w:val="99"/>
    <w:rPr>
      <w:lang w:val="es-PE"/>
    </w:rPr>
  </w:style>
  <w:style w:type="character" w:customStyle="1" w:styleId="PiedepginaCar">
    <w:name w:val="Pie de página Car"/>
    <w:basedOn w:val="Fuentedeprrafopredeter"/>
    <w:link w:val="Piedepgina"/>
    <w:uiPriority w:val="99"/>
    <w:rPr>
      <w:lang w:val="es-PE"/>
    </w:rPr>
  </w:style>
  <w:style w:type="character" w:customStyle="1" w:styleId="Ttulo4Car">
    <w:name w:val="Título 4 Car"/>
    <w:basedOn w:val="Fuentedeprrafopredeter"/>
    <w:link w:val="Ttulo4"/>
    <w:uiPriority w:val="9"/>
    <w:rPr>
      <w:rFonts w:ascii="Times New Roman" w:eastAsiaTheme="majorEastAsia" w:hAnsi="Times New Roman" w:cstheme="majorBidi"/>
      <w:b/>
      <w:iCs/>
      <w:sz w:val="24"/>
      <w:lang w:val="es-PE"/>
    </w:rPr>
  </w:style>
  <w:style w:type="character" w:customStyle="1" w:styleId="Ttulo1Car">
    <w:name w:val="Título 1 Car"/>
    <w:basedOn w:val="Fuentedeprrafopredeter"/>
    <w:link w:val="Ttulo1"/>
    <w:uiPriority w:val="9"/>
    <w:rPr>
      <w:rFonts w:ascii="Times New Roman" w:eastAsiaTheme="majorEastAsia" w:hAnsi="Times New Roman" w:cstheme="majorBidi"/>
      <w:sz w:val="24"/>
      <w:szCs w:val="32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AE563B8-8EA0-4D4F-95C0-8FA4703D4F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1363</Words>
  <Characters>7500</Characters>
  <Application>Microsoft Office Word</Application>
  <DocSecurity>0</DocSecurity>
  <Lines>62</Lines>
  <Paragraphs>17</Paragraphs>
  <ScaleCrop>false</ScaleCrop>
  <Company/>
  <LinksUpToDate>false</LinksUpToDate>
  <CharactersWithSpaces>8846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Juan Miguel</cp:lastModifiedBy>
  <cp:revision>23</cp:revision>
  <dcterms:created xsi:type="dcterms:W3CDTF">2018-09-20T05:28:00Z</dcterms:created>
  <dcterms:modified xsi:type="dcterms:W3CDTF">2018-10-13T16:09:00Z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3082-10.2.0.6020</vt:lpwstr>
  </property>
</Properties>
</file>