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B5C" w:rsidRPr="00865DAF" w:rsidRDefault="008461A7" w:rsidP="00675CFC">
      <w:pPr>
        <w:pStyle w:val="Sinespaciado"/>
        <w:spacing w:line="360" w:lineRule="auto"/>
        <w:jc w:val="center"/>
        <w:rPr>
          <w:rFonts w:ascii="Arial Black" w:hAnsi="Arial Black" w:cs="Arial"/>
          <w:b/>
          <w:color w:val="7030A0"/>
          <w:sz w:val="36"/>
          <w:szCs w:val="36"/>
        </w:rPr>
      </w:pPr>
      <w:bookmarkStart w:id="0" w:name="_GoBack"/>
      <w:bookmarkEnd w:id="0"/>
      <w:r w:rsidRPr="00865DAF">
        <w:rPr>
          <w:rFonts w:ascii="Arial Black" w:hAnsi="Arial Black" w:cs="Arial"/>
          <w:b/>
          <w:color w:val="7030A0"/>
          <w:sz w:val="36"/>
          <w:szCs w:val="36"/>
        </w:rPr>
        <w:t>INTRODUCCIÓN</w:t>
      </w:r>
    </w:p>
    <w:p w:rsidR="00675CFC" w:rsidRPr="00FE311C" w:rsidRDefault="00675CFC" w:rsidP="00675CFC">
      <w:pPr>
        <w:pStyle w:val="Sinespaciado"/>
        <w:spacing w:line="360" w:lineRule="auto"/>
        <w:rPr>
          <w:rFonts w:ascii="Arial" w:hAnsi="Arial" w:cs="Arial"/>
          <w:color w:val="FF0000"/>
        </w:rPr>
      </w:pPr>
    </w:p>
    <w:p w:rsidR="00A62911" w:rsidRPr="00FE311C" w:rsidRDefault="00A62911" w:rsidP="00A62911">
      <w:pPr>
        <w:pStyle w:val="Sinespaciado"/>
        <w:spacing w:line="360" w:lineRule="auto"/>
        <w:jc w:val="both"/>
        <w:rPr>
          <w:rFonts w:ascii="Arial" w:eastAsia="Times New Roman" w:hAnsi="Arial" w:cs="Arial"/>
          <w:b/>
          <w:bCs/>
          <w:color w:val="FF0000"/>
          <w:u w:val="single"/>
          <w:lang w:eastAsia="es-PE"/>
        </w:rPr>
      </w:pPr>
      <w:r w:rsidRPr="00FE311C">
        <w:rPr>
          <w:rFonts w:ascii="Arial" w:eastAsia="Times New Roman" w:hAnsi="Arial" w:cs="Arial"/>
          <w:b/>
          <w:bCs/>
          <w:color w:val="FF0000"/>
          <w:u w:val="single"/>
          <w:lang w:eastAsia="es-PE"/>
        </w:rPr>
        <w:t>Problemática de la empresa</w:t>
      </w:r>
    </w:p>
    <w:p w:rsidR="00A62911" w:rsidRPr="00FE311C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FF0000"/>
          <w:lang w:eastAsia="es-PE"/>
        </w:rPr>
      </w:pPr>
      <w:r w:rsidRPr="00FE311C">
        <w:rPr>
          <w:rFonts w:ascii="Arial" w:hAnsi="Arial" w:cs="Arial"/>
          <w:color w:val="FF0000"/>
          <w:lang w:eastAsia="es-PE"/>
        </w:rPr>
        <w:t>La empresa BIO-SAC tiene en su cartera 05 proyectos de desarrollo de software en implementación y 06 en mantenimiento de los cuales tiene problemas en el control de versiones, documentación;</w:t>
      </w:r>
      <w:r w:rsidR="00F06BFF" w:rsidRPr="00FE311C">
        <w:rPr>
          <w:rFonts w:ascii="Arial" w:hAnsi="Arial" w:cs="Arial"/>
          <w:color w:val="FF0000"/>
          <w:lang w:eastAsia="es-PE"/>
        </w:rPr>
        <w:t xml:space="preserve"> </w:t>
      </w:r>
      <w:r w:rsidR="00A7197D" w:rsidRPr="00FE311C">
        <w:rPr>
          <w:rFonts w:ascii="Arial" w:hAnsi="Arial" w:cs="Arial"/>
          <w:color w:val="FF0000"/>
          <w:lang w:eastAsia="es-PE"/>
        </w:rPr>
        <w:t>etc.</w:t>
      </w:r>
      <w:r w:rsidRPr="00FE311C">
        <w:rPr>
          <w:rFonts w:ascii="Arial" w:hAnsi="Arial" w:cs="Arial"/>
          <w:color w:val="FF0000"/>
          <w:lang w:eastAsia="es-PE"/>
        </w:rPr>
        <w:t xml:space="preserve"> , así mismo no lleva un control de cambios, la  información solo es almacenada de manera local en un </w:t>
      </w:r>
      <w:proofErr w:type="spellStart"/>
      <w:r w:rsidRPr="00FE311C">
        <w:rPr>
          <w:rFonts w:ascii="Arial" w:hAnsi="Arial" w:cs="Arial"/>
          <w:color w:val="FF0000"/>
          <w:lang w:eastAsia="es-PE"/>
        </w:rPr>
        <w:t>fileserver</w:t>
      </w:r>
      <w:proofErr w:type="spellEnd"/>
      <w:r w:rsidRPr="00FE311C">
        <w:rPr>
          <w:rFonts w:ascii="Arial" w:hAnsi="Arial" w:cs="Arial"/>
          <w:color w:val="FF0000"/>
          <w:lang w:eastAsia="es-PE"/>
        </w:rPr>
        <w:t xml:space="preserve">, no se tiene un repositorio actualizado en </w:t>
      </w:r>
      <w:proofErr w:type="spellStart"/>
      <w:r w:rsidRPr="00FE311C">
        <w:rPr>
          <w:rFonts w:ascii="Arial" w:hAnsi="Arial" w:cs="Arial"/>
          <w:color w:val="FF0000"/>
          <w:lang w:eastAsia="es-PE"/>
        </w:rPr>
        <w:t>cloud</w:t>
      </w:r>
      <w:proofErr w:type="spellEnd"/>
      <w:r w:rsidRPr="00FE311C">
        <w:rPr>
          <w:rFonts w:ascii="Arial" w:hAnsi="Arial" w:cs="Arial"/>
          <w:color w:val="FF0000"/>
          <w:lang w:eastAsia="es-PE"/>
        </w:rPr>
        <w:t>, además no se sabe si algún programado hizo algún cambio o sí borró algún archivo esto puede generar graves consecuencias desde la pérdida de información hasta problemas legales.</w:t>
      </w:r>
    </w:p>
    <w:p w:rsidR="00A62911" w:rsidRPr="00A62911" w:rsidRDefault="00A62911" w:rsidP="00A62911">
      <w:pPr>
        <w:pStyle w:val="Sinespaciado"/>
        <w:spacing w:line="360" w:lineRule="auto"/>
        <w:rPr>
          <w:rFonts w:ascii="Arial" w:hAnsi="Arial" w:cs="Arial"/>
          <w:color w:val="000000" w:themeColor="text1"/>
          <w:lang w:eastAsia="es-PE"/>
        </w:rPr>
      </w:pP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000000" w:themeColor="text1"/>
          <w:u w:val="single"/>
          <w:lang w:eastAsia="es-PE"/>
        </w:rPr>
      </w:pPr>
      <w:r w:rsidRPr="00A62911">
        <w:rPr>
          <w:rFonts w:ascii="Arial" w:hAnsi="Arial" w:cs="Arial"/>
          <w:b/>
          <w:bCs/>
          <w:color w:val="000000" w:themeColor="text1"/>
          <w:u w:val="single"/>
          <w:lang w:eastAsia="es-PE"/>
        </w:rPr>
        <w:t>Propósito del plan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>Como propósito del plan se considera lo siguiente: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 xml:space="preserve">Definir los roles y responsabilidades 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 xml:space="preserve">Definir las herramientas, entorno e infraestructura. 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>Realizar el seguimiento y control de cambios de los productos de software en desarrollo y mantenimiento.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>Realizar el seguimiento y control de las actividades de los productos de software en desarrollo y mantenimiento.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 xml:space="preserve">Mantener la integridad de los productos de software en desarrollo y mantenimiento en los repositorios definidos. </w:t>
      </w:r>
    </w:p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</w:p>
    <w:p w:rsidR="00A62911" w:rsidRPr="00A62911" w:rsidRDefault="00A62911" w:rsidP="00A7197D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000000" w:themeColor="text1"/>
          <w:u w:val="single"/>
          <w:lang w:eastAsia="es-PE"/>
        </w:rPr>
      </w:pPr>
      <w:r w:rsidRPr="00A62911">
        <w:rPr>
          <w:rFonts w:ascii="Arial" w:hAnsi="Arial" w:cs="Arial"/>
          <w:b/>
          <w:bCs/>
          <w:color w:val="000000" w:themeColor="text1"/>
          <w:u w:val="single"/>
          <w:lang w:eastAsia="es-PE"/>
        </w:rPr>
        <w:t>2. Gestión de la SCM:</w:t>
      </w:r>
    </w:p>
    <w:p w:rsidR="00A62911" w:rsidRPr="00A62911" w:rsidRDefault="00A62911" w:rsidP="00A7197D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000000" w:themeColor="text1"/>
          <w:u w:val="single"/>
          <w:lang w:eastAsia="es-PE"/>
        </w:rPr>
      </w:pPr>
      <w:r w:rsidRPr="00A62911">
        <w:rPr>
          <w:rFonts w:ascii="Arial" w:hAnsi="Arial" w:cs="Arial"/>
          <w:b/>
          <w:bCs/>
          <w:color w:val="000000" w:themeColor="text1"/>
          <w:u w:val="single"/>
          <w:lang w:eastAsia="es-PE"/>
        </w:rPr>
        <w:t xml:space="preserve">Roles y responsabilidades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6617"/>
      </w:tblGrid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RESPONSABILIDADES</w:t>
            </w:r>
          </w:p>
        </w:tc>
      </w:tr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Project 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Asegurarse que en el plan de gestión del proyecto se haya contemplado recursos a un nivel apropiado para estructurar la gestión de la configuración del proyecto (Personas y tiempo)</w:t>
            </w:r>
          </w:p>
        </w:tc>
      </w:tr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lastRenderedPageBreak/>
              <w:t>Bibliotecario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</w:tr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Auditor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</w:tr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Gestor de control de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222222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</w:tr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Gestor de la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</w:tr>
      <w:tr w:rsidR="00A7197D" w:rsidRPr="00A7197D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Gestor de despliegue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 xml:space="preserve">Es responsable de definir la </w:t>
            </w:r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</w:t>
            </w:r>
            <w:proofErr w:type="spellStart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Libreria</w:t>
            </w:r>
            <w:proofErr w:type="spellEnd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 actualizada que es la Gestión de </w:t>
            </w:r>
            <w:proofErr w:type="spellStart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Release</w:t>
            </w:r>
            <w:proofErr w:type="spellEnd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versionamiento</w:t>
            </w:r>
            <w:proofErr w:type="spellEnd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.</w:t>
            </w:r>
          </w:p>
        </w:tc>
      </w:tr>
    </w:tbl>
    <w:p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</w:p>
    <w:p w:rsidR="00675CFC" w:rsidRPr="00A62911" w:rsidRDefault="00675CFC" w:rsidP="00A62911">
      <w:pPr>
        <w:pStyle w:val="Sinespaciado"/>
        <w:spacing w:line="360" w:lineRule="auto"/>
        <w:rPr>
          <w:rFonts w:ascii="Arial" w:hAnsi="Arial" w:cs="Arial"/>
          <w:color w:val="000000" w:themeColor="text1"/>
        </w:rPr>
      </w:pPr>
    </w:p>
    <w:p w:rsidR="00675CFC" w:rsidRPr="00A62911" w:rsidRDefault="00675CFC" w:rsidP="00675CFC">
      <w:pPr>
        <w:pStyle w:val="Sinespaciado"/>
        <w:spacing w:line="360" w:lineRule="auto"/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</w:pP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  <w:t>POLÍTICAS, DIRECTRICES Y PROCEDIMIENTOS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Para el control de acceso eficaz como política de la Empresa se han definido lo siguiente:</w:t>
      </w:r>
    </w:p>
    <w:p w:rsidR="00675CFC" w:rsidRPr="00A62911" w:rsidRDefault="00675CFC" w:rsidP="00675CFC">
      <w:pPr>
        <w:pStyle w:val="Sinespaciado"/>
        <w:numPr>
          <w:ilvl w:val="0"/>
          <w:numId w:val="6"/>
        </w:numPr>
        <w:spacing w:line="360" w:lineRule="auto"/>
        <w:ind w:left="426" w:hanging="426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Gestión de accesos de usuario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Todo personal que requiera acceso a los sistemas de la Empresa, deberá cumplir con los siguientes procedimientos conforme a la política establecidas.</w:t>
      </w:r>
    </w:p>
    <w:p w:rsidR="00675CFC" w:rsidRPr="00A62911" w:rsidRDefault="00675CFC" w:rsidP="00675CFC">
      <w:pPr>
        <w:pStyle w:val="Sinespaciado"/>
        <w:numPr>
          <w:ilvl w:val="0"/>
          <w:numId w:val="7"/>
        </w:numPr>
        <w:spacing w:line="360" w:lineRule="auto"/>
        <w:ind w:left="709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Registro de usuarios: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 xml:space="preserve">Para la creación de una cuenta de usuario, este se iniciará con la solicitud enviada por los gerentes de las oficinas de Entidad, indicando en el  documento: 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Solicitud de cuenta de usuario, datos personales del empleado, actividades a realizar, correo electrónico; y estará dirigida al Gerente de Tecnología de Información.</w:t>
      </w:r>
    </w:p>
    <w:p w:rsidR="00675CFC" w:rsidRPr="00A62911" w:rsidRDefault="00675CFC" w:rsidP="00675CFC">
      <w:pPr>
        <w:pStyle w:val="Sinespaciado"/>
        <w:numPr>
          <w:ilvl w:val="0"/>
          <w:numId w:val="7"/>
        </w:numPr>
        <w:spacing w:line="360" w:lineRule="auto"/>
        <w:ind w:left="709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lastRenderedPageBreak/>
        <w:t>Gestión de Privilegios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 xml:space="preserve">El gerente de TI, </w:t>
      </w:r>
      <w:proofErr w:type="spellStart"/>
      <w:r w:rsidRPr="00A62911">
        <w:rPr>
          <w:rFonts w:ascii="Arial" w:eastAsia="Times New Roman" w:hAnsi="Arial" w:cs="Arial"/>
          <w:color w:val="000000" w:themeColor="text1"/>
          <w:lang w:eastAsia="es-PE"/>
        </w:rPr>
        <w:t>recepcionará</w:t>
      </w:r>
      <w:proofErr w:type="spellEnd"/>
      <w:r w:rsidRPr="00A62911">
        <w:rPr>
          <w:rFonts w:ascii="Arial" w:eastAsia="Times New Roman" w:hAnsi="Arial" w:cs="Arial"/>
          <w:color w:val="000000" w:themeColor="text1"/>
          <w:lang w:eastAsia="es-PE"/>
        </w:rPr>
        <w:t xml:space="preserve"> la solicitud y dará su aprobación para la creación de la cuenta de usuario, luego procederá a delegar al bibliotecario, éste creará la cuenta de usuario y brindará el acceso conforme a las actividades descritas en la solicitud de cuenta de usuario.</w:t>
      </w:r>
    </w:p>
    <w:p w:rsidR="00675CFC" w:rsidRPr="00A62911" w:rsidRDefault="00675CFC" w:rsidP="00675CFC">
      <w:pPr>
        <w:pStyle w:val="Sinespaciado"/>
        <w:numPr>
          <w:ilvl w:val="0"/>
          <w:numId w:val="7"/>
        </w:numPr>
        <w:spacing w:line="360" w:lineRule="auto"/>
        <w:ind w:left="709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Gestión de Contraseñas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Se notificará por correo electrónico al empleado,  la creación de su cuenta de usuario con una clave por defecto asignada, se informará que modifique la clave.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</w:p>
    <w:p w:rsidR="00675CFC" w:rsidRPr="00A62911" w:rsidRDefault="00675CFC" w:rsidP="00675CFC">
      <w:pPr>
        <w:pStyle w:val="Sinespaciado"/>
        <w:numPr>
          <w:ilvl w:val="0"/>
          <w:numId w:val="6"/>
        </w:numPr>
        <w:spacing w:line="360" w:lineRule="auto"/>
        <w:ind w:left="426" w:hanging="426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Acceso a la información y aplicaciones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Se restringe acceso a los módulos de los sistemas, si la cuenta de usuario no cuenta con los privilegios asignados.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Se tendrá que aislar los sistemas o módulos sensibles que cuenta la Empresa.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Limitación del tiempo de conexión.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Restricciones por IP</w:t>
      </w:r>
    </w:p>
    <w:p w:rsidR="00675CFC" w:rsidRPr="00A62911" w:rsidRDefault="00675CFC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8461A7" w:rsidRPr="00A62911" w:rsidRDefault="008461A7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sectPr w:rsidR="008461A7" w:rsidRPr="00A629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2DCE"/>
    <w:multiLevelType w:val="hybridMultilevel"/>
    <w:tmpl w:val="ADEA6482"/>
    <w:lvl w:ilvl="0" w:tplc="95E2A30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434343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E5D3D"/>
    <w:multiLevelType w:val="multilevel"/>
    <w:tmpl w:val="52CA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E519D"/>
    <w:multiLevelType w:val="multilevel"/>
    <w:tmpl w:val="991A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F6BE3"/>
    <w:multiLevelType w:val="multilevel"/>
    <w:tmpl w:val="69F4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36596"/>
    <w:multiLevelType w:val="hybridMultilevel"/>
    <w:tmpl w:val="B1CC5502"/>
    <w:lvl w:ilvl="0" w:tplc="EA52046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B1D4D"/>
    <w:multiLevelType w:val="multilevel"/>
    <w:tmpl w:val="8098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079BE"/>
    <w:multiLevelType w:val="hybridMultilevel"/>
    <w:tmpl w:val="36BE69C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91430"/>
    <w:multiLevelType w:val="multilevel"/>
    <w:tmpl w:val="5F34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AEA"/>
    <w:rsid w:val="0006237B"/>
    <w:rsid w:val="005E3AEA"/>
    <w:rsid w:val="00675CFC"/>
    <w:rsid w:val="008461A7"/>
    <w:rsid w:val="00865DAF"/>
    <w:rsid w:val="008E4740"/>
    <w:rsid w:val="00A62911"/>
    <w:rsid w:val="00A7197D"/>
    <w:rsid w:val="00AE3B5C"/>
    <w:rsid w:val="00F06BFF"/>
    <w:rsid w:val="00FE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8915C-DEAD-4582-932D-F4F03E3E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675CFC"/>
  </w:style>
  <w:style w:type="paragraph" w:styleId="Sinespaciado">
    <w:name w:val="No Spacing"/>
    <w:uiPriority w:val="1"/>
    <w:qFormat/>
    <w:rsid w:val="00675CFC"/>
    <w:pPr>
      <w:spacing w:after="0" w:line="240" w:lineRule="auto"/>
    </w:pPr>
    <w:rPr>
      <w:lang w:val="es-PE"/>
    </w:rPr>
  </w:style>
  <w:style w:type="character" w:styleId="Hipervnculo">
    <w:name w:val="Hyperlink"/>
    <w:basedOn w:val="Fuentedeprrafopredeter"/>
    <w:uiPriority w:val="99"/>
    <w:semiHidden/>
    <w:unhideWhenUsed/>
    <w:rsid w:val="00A629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7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596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Juan Miguel</cp:lastModifiedBy>
  <cp:revision>11</cp:revision>
  <dcterms:created xsi:type="dcterms:W3CDTF">2018-09-11T03:08:00Z</dcterms:created>
  <dcterms:modified xsi:type="dcterms:W3CDTF">2018-09-20T03:45:00Z</dcterms:modified>
</cp:coreProperties>
</file>