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15D3" w14:textId="77777777" w:rsidR="00AE3B5C" w:rsidRPr="00A62911" w:rsidRDefault="008461A7" w:rsidP="00533932">
      <w:pPr>
        <w:pStyle w:val="Ttulo1"/>
      </w:pPr>
      <w:r w:rsidRPr="00A62911">
        <w:t>INTRODUCCIÓN</w:t>
      </w:r>
    </w:p>
    <w:p w14:paraId="75CBF260" w14:textId="77777777" w:rsidR="00675CFC" w:rsidRPr="00A62911" w:rsidRDefault="00675CFC" w:rsidP="00675CFC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2C1E4B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Problemática de la empresa</w:t>
      </w:r>
    </w:p>
    <w:p w14:paraId="2154ABE1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La empresa BIO-SAC tiene en su cartera 05 proyectos de desarrollo de software en</w:t>
      </w:r>
      <w:r>
        <w:rPr>
          <w:rFonts w:ascii="Arial" w:hAnsi="Arial" w:cs="Arial"/>
          <w:color w:val="000000" w:themeColor="text1"/>
          <w:lang w:eastAsia="es-PE"/>
        </w:rPr>
        <w:t xml:space="preserve"> </w:t>
      </w:r>
      <w:r w:rsidRPr="00A62911">
        <w:rPr>
          <w:rFonts w:ascii="Arial" w:hAnsi="Arial" w:cs="Arial"/>
          <w:color w:val="000000" w:themeColor="text1"/>
          <w:lang w:eastAsia="es-PE"/>
        </w:rPr>
        <w:t>implementación y 06 en mantenimiento de los cuales tiene problemas en el control de versiones, documentación;</w:t>
      </w:r>
      <w:r w:rsidR="00F06BFF">
        <w:rPr>
          <w:rFonts w:ascii="Arial" w:hAnsi="Arial" w:cs="Arial"/>
          <w:color w:val="000000" w:themeColor="text1"/>
          <w:lang w:eastAsia="es-PE"/>
        </w:rPr>
        <w:t xml:space="preserve"> </w:t>
      </w:r>
      <w:r w:rsidR="00A7197D" w:rsidRPr="00A62911">
        <w:rPr>
          <w:rFonts w:ascii="Arial" w:hAnsi="Arial" w:cs="Arial"/>
          <w:color w:val="000000" w:themeColor="text1"/>
          <w:lang w:eastAsia="es-PE"/>
        </w:rPr>
        <w:t>etc.</w:t>
      </w:r>
      <w:r w:rsidRPr="00A62911">
        <w:rPr>
          <w:rFonts w:ascii="Arial" w:hAnsi="Arial" w:cs="Arial"/>
          <w:color w:val="000000" w:themeColor="text1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fileserver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 xml:space="preserve">, no se tiene un repositorio actualizado en </w:t>
      </w:r>
      <w:proofErr w:type="spellStart"/>
      <w:r w:rsidRPr="00A62911">
        <w:rPr>
          <w:rFonts w:ascii="Arial" w:hAnsi="Arial" w:cs="Arial"/>
          <w:color w:val="000000" w:themeColor="text1"/>
          <w:lang w:eastAsia="es-PE"/>
        </w:rPr>
        <w:t>cloud</w:t>
      </w:r>
      <w:proofErr w:type="spellEnd"/>
      <w:r w:rsidRPr="00A62911">
        <w:rPr>
          <w:rFonts w:ascii="Arial" w:hAnsi="Arial" w:cs="Arial"/>
          <w:color w:val="000000" w:themeColor="text1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852A138" w14:textId="77777777" w:rsidR="00A62911" w:rsidRPr="00A62911" w:rsidRDefault="00A62911" w:rsidP="00A62911">
      <w:pPr>
        <w:pStyle w:val="Sinespaciado"/>
        <w:spacing w:line="360" w:lineRule="auto"/>
        <w:rPr>
          <w:rFonts w:ascii="Arial" w:hAnsi="Arial" w:cs="Arial"/>
          <w:color w:val="000000" w:themeColor="text1"/>
          <w:lang w:eastAsia="es-PE"/>
        </w:rPr>
      </w:pPr>
    </w:p>
    <w:p w14:paraId="24FFA9F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7F27A97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>Propósito del plan</w:t>
      </w:r>
    </w:p>
    <w:p w14:paraId="2F9E14ED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Como propósito del plan se considera lo siguiente:</w:t>
      </w:r>
    </w:p>
    <w:p w14:paraId="5E958CF5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los roles y responsabilidades </w:t>
      </w:r>
    </w:p>
    <w:p w14:paraId="2A4D6A1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Definir las herramientas, entorno e infraestructura. </w:t>
      </w:r>
    </w:p>
    <w:p w14:paraId="76EB10EC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cambios de los productos de software en desarrollo y mantenimiento.</w:t>
      </w:r>
    </w:p>
    <w:p w14:paraId="32F52C8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>Realizar el seguimiento y control de las actividades de los productos de software en desarrollo y mantenimiento.</w:t>
      </w:r>
    </w:p>
    <w:p w14:paraId="02B98452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  <w:r w:rsidRPr="00A62911">
        <w:rPr>
          <w:rFonts w:ascii="Arial" w:hAnsi="Arial" w:cs="Arial"/>
          <w:color w:val="000000" w:themeColor="text1"/>
          <w:lang w:eastAsia="es-PE"/>
        </w:rPr>
        <w:t xml:space="preserve">Mantener la integridad de los productos de software en desarrollo y mantenimiento en los repositorios definidos. </w:t>
      </w:r>
    </w:p>
    <w:p w14:paraId="2215F264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F00AD70" w14:textId="77777777" w:rsidR="00A62911" w:rsidRPr="00A62911" w:rsidRDefault="00A62911" w:rsidP="00533932">
      <w:pPr>
        <w:pStyle w:val="Ttulo1"/>
        <w:rPr>
          <w:lang w:eastAsia="es-PE"/>
        </w:rPr>
      </w:pPr>
      <w:r w:rsidRPr="00A62911">
        <w:rPr>
          <w:lang w:eastAsia="es-PE"/>
        </w:rPr>
        <w:t>2. Gestión de la SCM:</w:t>
      </w:r>
    </w:p>
    <w:p w14:paraId="180A7AA1" w14:textId="77777777" w:rsidR="00A62911" w:rsidRPr="00A62911" w:rsidRDefault="00A62911" w:rsidP="00A7197D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00000" w:themeColor="text1"/>
          <w:u w:val="single"/>
          <w:lang w:eastAsia="es-PE"/>
        </w:rPr>
      </w:pPr>
      <w:r w:rsidRPr="00A62911">
        <w:rPr>
          <w:rFonts w:ascii="Arial" w:hAnsi="Arial" w:cs="Arial"/>
          <w:b/>
          <w:bCs/>
          <w:color w:val="000000" w:themeColor="text1"/>
          <w:u w:val="single"/>
          <w:lang w:eastAsia="es-PE"/>
        </w:rPr>
        <w:t xml:space="preserve">Roles y responsabilidades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17"/>
      </w:tblGrid>
      <w:tr w:rsidR="00A7197D" w:rsidRPr="00A7197D" w14:paraId="7B945ACD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F3D44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3E2F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RESPONSABILIDADES</w:t>
            </w:r>
          </w:p>
        </w:tc>
      </w:tr>
      <w:tr w:rsidR="00A7197D" w:rsidRPr="00A7197D" w14:paraId="0563A67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C607D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E522F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Asegurarse que en el plan de gestión del proyecto se haya contemplado recursos a un nivel apropiado para estructurar la gestión de la configuración del proyecto (Personas y tiempo)</w:t>
            </w:r>
          </w:p>
        </w:tc>
      </w:tr>
      <w:tr w:rsidR="00A7197D" w:rsidRPr="00A7197D" w14:paraId="7FF50F41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474B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lastRenderedPageBreak/>
              <w:t>Bibliotecario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E6F5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7197D" w:rsidRPr="00A7197D" w14:paraId="341C2B76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310A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1335C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7197D" w:rsidRPr="00A7197D" w14:paraId="09BC6A28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C1BF1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D0BB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222222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</w:tr>
      <w:tr w:rsidR="00A7197D" w:rsidRPr="00A7197D" w14:paraId="2F049B43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3A4E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6778A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7197D" w:rsidRPr="00A7197D" w14:paraId="04D48700" w14:textId="77777777" w:rsidTr="00A719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520AC" w14:textId="77777777" w:rsidR="00A7197D" w:rsidRPr="00A7197D" w:rsidRDefault="00A7197D" w:rsidP="00A7197D">
            <w:pPr>
              <w:spacing w:after="0" w:line="360" w:lineRule="auto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D53" w14:textId="77777777" w:rsidR="00A7197D" w:rsidRPr="00A7197D" w:rsidRDefault="00A7197D" w:rsidP="00A7197D">
            <w:pPr>
              <w:spacing w:after="0" w:line="36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  <w:r w:rsidRPr="00A7197D">
              <w:rPr>
                <w:rFonts w:ascii="Arial" w:eastAsia="Times New Roman" w:hAnsi="Arial" w:cs="Arial"/>
                <w:color w:val="000000"/>
                <w:lang w:eastAsia="es-PE"/>
              </w:rPr>
              <w:t xml:space="preserve">Es responsable de definir la </w:t>
            </w:r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Libreria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Release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versionamiento</w:t>
            </w:r>
            <w:proofErr w:type="spellEnd"/>
            <w:r w:rsidRPr="00A7197D">
              <w:rPr>
                <w:rFonts w:ascii="Arial" w:eastAsia="Times New Roman" w:hAnsi="Arial" w:cs="Arial"/>
                <w:color w:val="000000"/>
                <w:shd w:val="clear" w:color="auto" w:fill="FFFFFF"/>
                <w:lang w:eastAsia="es-PE"/>
              </w:rPr>
              <w:t>.</w:t>
            </w:r>
          </w:p>
        </w:tc>
      </w:tr>
    </w:tbl>
    <w:p w14:paraId="684BC96A" w14:textId="77777777" w:rsidR="00A62911" w:rsidRPr="00A62911" w:rsidRDefault="00A62911" w:rsidP="00A62911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  <w:lang w:eastAsia="es-PE"/>
        </w:rPr>
      </w:pPr>
    </w:p>
    <w:p w14:paraId="3E7ACD1C" w14:textId="77777777" w:rsidR="00675CFC" w:rsidRPr="00A62911" w:rsidRDefault="00675CFC" w:rsidP="00A62911">
      <w:pPr>
        <w:pStyle w:val="Sinespaciado"/>
        <w:spacing w:line="360" w:lineRule="auto"/>
        <w:rPr>
          <w:rFonts w:ascii="Arial" w:hAnsi="Arial" w:cs="Arial"/>
          <w:color w:val="000000" w:themeColor="text1"/>
        </w:rPr>
      </w:pPr>
    </w:p>
    <w:p w14:paraId="081B90B4" w14:textId="77777777" w:rsidR="00675CFC" w:rsidRPr="00A62911" w:rsidRDefault="00675CFC" w:rsidP="00675CFC">
      <w:pPr>
        <w:pStyle w:val="Sinespaciado"/>
        <w:spacing w:line="360" w:lineRule="auto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</w:p>
    <w:p w14:paraId="248B019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POLÍTICAS, DIRECTRICES Y PROCEDIMIENTOS</w:t>
      </w:r>
    </w:p>
    <w:p w14:paraId="03C8BA2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Para el control de acceso eficaz como política de la Empresa se han definido lo siguiente:</w:t>
      </w:r>
    </w:p>
    <w:p w14:paraId="469B0C4A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accesos de usuario</w:t>
      </w:r>
    </w:p>
    <w:p w14:paraId="453358B6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Todo personal que requiera acceso a los sistemas de la Empresa, deberá cumplir con los siguientes procedimientos conforme a la política establecidas.</w:t>
      </w:r>
    </w:p>
    <w:p w14:paraId="5DDF122F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Registro de usuarios:</w:t>
      </w:r>
    </w:p>
    <w:p w14:paraId="51C98DA2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Para la creación de una cuenta de usuario, este se iniciará con la solicitud enviada por los gerentes de las oficinas de Entidad, indicando en el  documento: </w:t>
      </w:r>
    </w:p>
    <w:p w14:paraId="3C4B63A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Solicitud de cuenta de usuario, datos personales del empleado, actividades a realizar, correo electrónico; y estará dirigida al Gerente de Tecnología de Información.</w:t>
      </w:r>
    </w:p>
    <w:p w14:paraId="333AFBC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lastRenderedPageBreak/>
        <w:t>Gestión de Privilegios</w:t>
      </w:r>
    </w:p>
    <w:p w14:paraId="78D9A9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El gerente de TI, </w:t>
      </w:r>
      <w:proofErr w:type="spellStart"/>
      <w:r w:rsidRPr="00A62911">
        <w:rPr>
          <w:rFonts w:ascii="Arial" w:eastAsia="Times New Roman" w:hAnsi="Arial" w:cs="Arial"/>
          <w:color w:val="000000" w:themeColor="text1"/>
          <w:lang w:eastAsia="es-PE"/>
        </w:rPr>
        <w:t>recepcionará</w:t>
      </w:r>
      <w:proofErr w:type="spellEnd"/>
      <w:r w:rsidRPr="00A62911">
        <w:rPr>
          <w:rFonts w:ascii="Arial" w:eastAsia="Times New Roman" w:hAnsi="Arial" w:cs="Arial"/>
          <w:color w:val="000000" w:themeColor="text1"/>
          <w:lang w:eastAsia="es-PE"/>
        </w:rPr>
        <w:t xml:space="preserve"> la solicitud y dará su aprobación para la creación de la cuenta de usuario, luego procederá a delegar al bibliotecario, éste creará la cuenta de usuario y brindará el acceso conforme a las actividades descritas en la solicitud de cuenta de usuario.</w:t>
      </w:r>
    </w:p>
    <w:p w14:paraId="5140EF06" w14:textId="77777777" w:rsidR="00675CFC" w:rsidRPr="00A62911" w:rsidRDefault="00675CFC" w:rsidP="00675CFC">
      <w:pPr>
        <w:pStyle w:val="Sinespaciado"/>
        <w:numPr>
          <w:ilvl w:val="0"/>
          <w:numId w:val="7"/>
        </w:numPr>
        <w:spacing w:line="360" w:lineRule="auto"/>
        <w:ind w:left="709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Gestión de Contraseñas</w:t>
      </w:r>
    </w:p>
    <w:p w14:paraId="431EA35A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notificará por correo electrónico al empleado,  la creación de su cuenta de usuario con una clave por defecto asignada, se informará que modifique la clave.</w:t>
      </w:r>
    </w:p>
    <w:p w14:paraId="096D9C4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</w:p>
    <w:p w14:paraId="4D11D8F7" w14:textId="77777777" w:rsidR="00675CFC" w:rsidRPr="00A62911" w:rsidRDefault="00675CFC" w:rsidP="00675CFC">
      <w:pPr>
        <w:pStyle w:val="Sinespaciado"/>
        <w:numPr>
          <w:ilvl w:val="0"/>
          <w:numId w:val="6"/>
        </w:numPr>
        <w:spacing w:line="360" w:lineRule="auto"/>
        <w:ind w:left="426" w:hanging="426"/>
        <w:jc w:val="both"/>
        <w:rPr>
          <w:rFonts w:ascii="Arial" w:eastAsia="Times New Roman" w:hAnsi="Arial" w:cs="Arial"/>
          <w:b/>
          <w:bCs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b/>
          <w:bCs/>
          <w:color w:val="000000" w:themeColor="text1"/>
          <w:lang w:eastAsia="es-PE"/>
        </w:rPr>
        <w:t>Acceso a la información y aplicaciones</w:t>
      </w:r>
    </w:p>
    <w:p w14:paraId="40BD4EE7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restringe acceso a los módulos de los sistemas, si la cuenta de usuario no cuenta con los privilegios asignados.</w:t>
      </w:r>
    </w:p>
    <w:p w14:paraId="3988BF39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Se tendrá que aislar los sistemas o módulos sensibles que cuenta la Empresa.</w:t>
      </w:r>
    </w:p>
    <w:p w14:paraId="4E1CB63D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Limitación del tiempo de conexión.</w:t>
      </w:r>
    </w:p>
    <w:p w14:paraId="3E881568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color w:val="000000" w:themeColor="text1"/>
          <w:lang w:eastAsia="es-PE"/>
        </w:rPr>
      </w:pPr>
      <w:r w:rsidRPr="00A62911">
        <w:rPr>
          <w:rFonts w:ascii="Arial" w:eastAsia="Times New Roman" w:hAnsi="Arial" w:cs="Arial"/>
          <w:color w:val="000000" w:themeColor="text1"/>
          <w:lang w:eastAsia="es-PE"/>
        </w:rPr>
        <w:t>Restricciones por IP</w:t>
      </w:r>
    </w:p>
    <w:p w14:paraId="05AA090E" w14:textId="77777777" w:rsidR="00675CFC" w:rsidRPr="00A62911" w:rsidRDefault="00675CFC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227E" w14:textId="77777777" w:rsidR="008461A7" w:rsidRDefault="008461A7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67A35C1" w14:textId="0985AE91" w:rsidR="007F4328" w:rsidRPr="00533932" w:rsidRDefault="00533932" w:rsidP="00675CFC">
      <w:pPr>
        <w:pStyle w:val="Sinespaciado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</w:pPr>
      <w:r w:rsidRPr="00533932">
        <w:rPr>
          <w:rFonts w:ascii="Arial" w:eastAsia="Times New Roman" w:hAnsi="Arial" w:cs="Arial"/>
          <w:b/>
          <w:bCs/>
          <w:color w:val="000000" w:themeColor="text1"/>
          <w:u w:val="single"/>
          <w:lang w:eastAsia="es-PE"/>
        </w:rPr>
        <w:t>Calendario del Plan de SCM (Actividades, Tiempo en número días y Roles)</w:t>
      </w:r>
    </w:p>
    <w:p w14:paraId="296D223A" w14:textId="688698C3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533932" w:rsidRPr="00533932" w14:paraId="22B6B5C5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FD0AC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55D0E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C49E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533932" w:rsidRPr="00533932" w14:paraId="571B4CA3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80E46" w14:textId="77777777" w:rsidR="00533932" w:rsidRPr="00533932" w:rsidRDefault="00533932" w:rsidP="005339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533932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866BF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AACFE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533932" w:rsidRPr="00533932" w14:paraId="004A4DEB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7E42D" w14:textId="77777777" w:rsidR="00533932" w:rsidRPr="00533932" w:rsidRDefault="00533932" w:rsidP="0053393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533932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97FD1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5D3B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533932" w:rsidRPr="00533932" w14:paraId="7E4A2891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BEDAA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95C91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0E550" w14:textId="77777777" w:rsidR="00533932" w:rsidRPr="00533932" w:rsidRDefault="00533932" w:rsidP="00533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33932" w:rsidRPr="00533932" w14:paraId="57D71A22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4246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8485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2BD5C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533932" w:rsidRPr="00533932" w14:paraId="1655B48B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26E87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72BA0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17943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533932" w:rsidRPr="00533932" w14:paraId="4A50BBD0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BEA9F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4C376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B3659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533932" w:rsidRPr="00533932" w14:paraId="72D2374A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1FF58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D9234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EE0C8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533932" w:rsidRPr="00533932" w14:paraId="6C634CC7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FFB89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16EBD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3CCD" w14:textId="77777777" w:rsidR="00533932" w:rsidRPr="00533932" w:rsidRDefault="00533932" w:rsidP="00533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33932" w:rsidRPr="00533932" w14:paraId="7B61A1D0" w14:textId="77777777" w:rsidTr="00533932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552FF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DDF45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B43B8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533932" w:rsidRPr="00533932" w14:paraId="0ED3EA70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99CB3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Nomenclatura de la </w:t>
            </w: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Identificacion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D6DD9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BEA2F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533932" w:rsidRPr="00533932" w14:paraId="77038414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58A99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30D77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847B4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533932" w:rsidRPr="00533932" w14:paraId="10D307FB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EDC3D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3FC6E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7F3DC" w14:textId="77777777" w:rsidR="00533932" w:rsidRPr="00533932" w:rsidRDefault="00533932" w:rsidP="00533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33932" w:rsidRPr="00533932" w14:paraId="40C5883E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5DF7C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B4D79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E1FD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533932" w:rsidRPr="00533932" w14:paraId="0736AC39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88A7D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Definicion</w:t>
            </w:r>
            <w:proofErr w:type="spell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la estructura de la </w:t>
            </w: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librerias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5C0B0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E13B3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533932" w:rsidRPr="00533932" w14:paraId="1E52C3F1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9B34A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FFAA4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F60D7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533932" w:rsidRPr="00533932" w14:paraId="42DFA6B4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3B1FD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Plan de </w:t>
            </w: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Gestion</w:t>
            </w:r>
            <w:proofErr w:type="spell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03504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EA8D5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533932" w:rsidRPr="00533932" w14:paraId="78ABF5C0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B317E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66A0A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EF579" w14:textId="77777777" w:rsidR="00533932" w:rsidRPr="00533932" w:rsidRDefault="00533932" w:rsidP="00533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33932" w:rsidRPr="00533932" w14:paraId="07E7906F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FBBEF" w14:textId="21D1FB98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Definicion</w:t>
            </w:r>
            <w:proofErr w:type="spell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</w:t>
            </w:r>
            <w:proofErr w:type="gram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Jefe</w:t>
            </w:r>
            <w:proofErr w:type="gram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PY - 4</w:t>
            </w:r>
            <w:bookmarkStart w:id="0" w:name="_GoBack"/>
            <w:bookmarkEnd w:id="0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9C353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71899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533932" w:rsidRPr="00533932" w14:paraId="5CB6C2A1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A68C" w14:textId="7BDB2972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Definicion</w:t>
            </w:r>
            <w:proofErr w:type="spell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E39D9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E36BC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533932" w:rsidRPr="00533932" w14:paraId="3510CB87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8FC0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89CDA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64AD0" w14:textId="77777777" w:rsidR="00533932" w:rsidRPr="00533932" w:rsidRDefault="00533932" w:rsidP="00533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33932" w:rsidRPr="00533932" w14:paraId="061CA3AD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CDC33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873EB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E95E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533932" w:rsidRPr="00533932" w14:paraId="06E0A093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FE63D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</w:t>
            </w:r>
            <w:proofErr w:type="spellStart"/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Gestion</w:t>
            </w:r>
            <w:proofErr w:type="spellEnd"/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 de </w:t>
            </w:r>
            <w:proofErr w:type="spellStart"/>
            <w:r w:rsidRPr="0053393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06317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63448" w14:textId="77777777" w:rsidR="00533932" w:rsidRPr="00533932" w:rsidRDefault="00533932" w:rsidP="005339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533932" w:rsidRPr="00533932" w14:paraId="7D20EFDA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CE8F6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22319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4822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533932" w:rsidRPr="00533932" w14:paraId="5DD25DFB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E848A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F9633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1E3F1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533932" w:rsidRPr="00533932" w14:paraId="16726C88" w14:textId="77777777" w:rsidTr="0053393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C4052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Libreria</w:t>
            </w:r>
            <w:proofErr w:type="spell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actualizada (Gestión de </w:t>
            </w:r>
            <w:proofErr w:type="spellStart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C7755" w14:textId="77777777" w:rsidR="00533932" w:rsidRPr="00533932" w:rsidRDefault="00533932" w:rsidP="005339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AE725" w14:textId="77777777" w:rsidR="00533932" w:rsidRPr="00533932" w:rsidRDefault="00533932" w:rsidP="0053393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533932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14:paraId="0E9F5180" w14:textId="77777777" w:rsidR="00533932" w:rsidRDefault="00533932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AC6E13D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ABBB6A8" w14:textId="77777777" w:rsidR="007F4328" w:rsidRDefault="007F4328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3D6339C" w14:textId="77777777" w:rsidR="003046DD" w:rsidRPr="00A62911" w:rsidRDefault="003046DD" w:rsidP="00675CFC">
      <w:pPr>
        <w:pStyle w:val="Sinespaciado"/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3046DD" w:rsidRPr="00A62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DCE"/>
    <w:multiLevelType w:val="hybridMultilevel"/>
    <w:tmpl w:val="ADEA6482"/>
    <w:lvl w:ilvl="0" w:tplc="95E2A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434343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5D3D"/>
    <w:multiLevelType w:val="multilevel"/>
    <w:tmpl w:val="52CA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519D"/>
    <w:multiLevelType w:val="multilevel"/>
    <w:tmpl w:val="991A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F6BE3"/>
    <w:multiLevelType w:val="multilevel"/>
    <w:tmpl w:val="69F4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6596"/>
    <w:multiLevelType w:val="hybridMultilevel"/>
    <w:tmpl w:val="B1CC5502"/>
    <w:lvl w:ilvl="0" w:tplc="EA52046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B1D4D"/>
    <w:multiLevelType w:val="multilevel"/>
    <w:tmpl w:val="809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079BE"/>
    <w:multiLevelType w:val="hybridMultilevel"/>
    <w:tmpl w:val="36BE69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91430"/>
    <w:multiLevelType w:val="multilevel"/>
    <w:tmpl w:val="5F34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AEA"/>
    <w:rsid w:val="001776E2"/>
    <w:rsid w:val="003046DD"/>
    <w:rsid w:val="00533932"/>
    <w:rsid w:val="005E3AEA"/>
    <w:rsid w:val="00671A19"/>
    <w:rsid w:val="00675CFC"/>
    <w:rsid w:val="007F4328"/>
    <w:rsid w:val="008461A7"/>
    <w:rsid w:val="008E4740"/>
    <w:rsid w:val="00A62911"/>
    <w:rsid w:val="00A7197D"/>
    <w:rsid w:val="00AC3FCB"/>
    <w:rsid w:val="00AE3B5C"/>
    <w:rsid w:val="00C731EA"/>
    <w:rsid w:val="00F06BFF"/>
    <w:rsid w:val="00F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19611"/>
  <w15:chartTrackingRefBased/>
  <w15:docId w15:val="{4838915C-DEAD-4582-932D-F4F03E3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33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675CFC"/>
  </w:style>
  <w:style w:type="paragraph" w:styleId="Sinespaciado">
    <w:name w:val="No Spacing"/>
    <w:uiPriority w:val="1"/>
    <w:qFormat/>
    <w:rsid w:val="00675CFC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semiHidden/>
    <w:unhideWhenUsed/>
    <w:rsid w:val="00A6291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39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833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17</cp:revision>
  <dcterms:created xsi:type="dcterms:W3CDTF">2018-09-11T03:08:00Z</dcterms:created>
  <dcterms:modified xsi:type="dcterms:W3CDTF">2018-09-20T05:11:00Z</dcterms:modified>
</cp:coreProperties>
</file>