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0DD8" w14:textId="77777777" w:rsidR="00740C04" w:rsidRDefault="00740C04" w:rsidP="0067450D">
      <w:pPr>
        <w:pStyle w:val="Textosinformato"/>
        <w:contextualSpacing/>
        <w:jc w:val="right"/>
        <w:rPr>
          <w:rFonts w:ascii="Arial" w:hAnsi="Arial" w:cs="Arial"/>
          <w:sz w:val="22"/>
          <w:szCs w:val="22"/>
        </w:rPr>
      </w:pPr>
      <w:r w:rsidRPr="0067450D">
        <w:rPr>
          <w:rFonts w:ascii="Arial" w:hAnsi="Arial" w:cs="Arial"/>
          <w:sz w:val="22"/>
          <w:szCs w:val="22"/>
        </w:rPr>
        <w:t xml:space="preserve">Culiacán Rosales, Sinaloa, a </w:t>
      </w:r>
      <w:r w:rsidR="00BE782F">
        <w:rPr>
          <w:rFonts w:ascii="Arial" w:hAnsi="Arial" w:cs="Arial"/>
          <w:sz w:val="22"/>
          <w:szCs w:val="22"/>
        </w:rPr>
        <w:t>$</w:t>
      </w:r>
      <w:proofErr w:type="spellStart"/>
      <w:r w:rsidR="00BE782F">
        <w:rPr>
          <w:rFonts w:ascii="Arial" w:hAnsi="Arial" w:cs="Arial"/>
          <w:sz w:val="22"/>
          <w:szCs w:val="22"/>
        </w:rPr>
        <w:t>fecha_orden</w:t>
      </w:r>
      <w:proofErr w:type="spellEnd"/>
    </w:p>
    <w:p w14:paraId="4B7EA972" w14:textId="77777777" w:rsidR="009A30ED" w:rsidRPr="0067450D" w:rsidRDefault="009A30ED" w:rsidP="0067450D">
      <w:pPr>
        <w:pStyle w:val="Textosinformato"/>
        <w:contextualSpacing/>
        <w:jc w:val="right"/>
        <w:rPr>
          <w:rFonts w:ascii="Arial" w:hAnsi="Arial" w:cs="Arial"/>
          <w:sz w:val="22"/>
          <w:szCs w:val="22"/>
        </w:rPr>
      </w:pPr>
    </w:p>
    <w:p w14:paraId="04C64D2A" w14:textId="77777777" w:rsidR="00450212" w:rsidRPr="00D74E71" w:rsidRDefault="00450212" w:rsidP="00450212">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468AF855" w14:textId="77777777" w:rsidR="00450212" w:rsidRPr="00D74E71" w:rsidRDefault="00450212" w:rsidP="00450212">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5C65B7EF" w14:textId="77777777" w:rsidR="00450212" w:rsidRDefault="00450212" w:rsidP="00450212">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454E2A9C" w14:textId="77777777" w:rsidR="00450212" w:rsidRDefault="00450212" w:rsidP="00450212">
      <w:pPr>
        <w:tabs>
          <w:tab w:val="left" w:pos="9000"/>
        </w:tabs>
        <w:spacing w:after="0"/>
        <w:ind w:right="6"/>
        <w:jc w:val="both"/>
        <w:rPr>
          <w:rFonts w:ascii="Arial" w:hAnsi="Arial" w:cs="Arial"/>
        </w:rPr>
      </w:pPr>
      <w:r>
        <w:rPr>
          <w:rFonts w:ascii="Arial" w:hAnsi="Arial" w:cs="Arial"/>
        </w:rPr>
        <w:t>${nombre}</w:t>
      </w:r>
    </w:p>
    <w:p w14:paraId="62C573E4" w14:textId="77777777" w:rsidR="00450212" w:rsidRDefault="00450212" w:rsidP="00450212">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4BFBEE22" w14:textId="77777777" w:rsidR="00450212" w:rsidRPr="00D74E71" w:rsidRDefault="00450212" w:rsidP="00450212">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1AEB754E" w14:textId="77777777" w:rsidR="00450212" w:rsidRPr="00D74E71" w:rsidRDefault="00450212" w:rsidP="00450212">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55FFFAD7" w14:textId="77777777" w:rsidR="00450212" w:rsidRDefault="00450212" w:rsidP="00450212">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5846EB36" w14:textId="77777777" w:rsidR="00450212" w:rsidRDefault="00450212" w:rsidP="00450212">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6662242E" w14:textId="77777777" w:rsidR="00740C04" w:rsidRPr="0067450D" w:rsidRDefault="00740C04" w:rsidP="0067450D">
      <w:pPr>
        <w:pStyle w:val="Textosinformato"/>
        <w:contextualSpacing/>
        <w:jc w:val="both"/>
        <w:rPr>
          <w:rFonts w:ascii="Arial" w:hAnsi="Arial" w:cs="Arial"/>
          <w:sz w:val="10"/>
          <w:szCs w:val="22"/>
        </w:rPr>
      </w:pPr>
    </w:p>
    <w:p w14:paraId="5E12F145" w14:textId="77777777" w:rsidR="00740C04" w:rsidRPr="0067450D" w:rsidRDefault="00740C04" w:rsidP="0067450D">
      <w:pPr>
        <w:pStyle w:val="Textosinformato"/>
        <w:tabs>
          <w:tab w:val="left" w:pos="9356"/>
        </w:tabs>
        <w:contextualSpacing/>
        <w:jc w:val="both"/>
        <w:outlineLvl w:val="0"/>
        <w:rPr>
          <w:rFonts w:ascii="Arial" w:hAnsi="Arial" w:cs="Arial"/>
          <w:sz w:val="22"/>
          <w:szCs w:val="22"/>
        </w:rPr>
      </w:pPr>
      <w:r w:rsidRPr="0067450D">
        <w:rPr>
          <w:rFonts w:ascii="Arial" w:hAnsi="Arial" w:cs="Arial"/>
          <w:sz w:val="22"/>
          <w:szCs w:val="22"/>
        </w:rPr>
        <w:t xml:space="preserve">Esta </w:t>
      </w:r>
      <w:r w:rsidR="00CA5521" w:rsidRPr="0067450D">
        <w:rPr>
          <w:rFonts w:ascii="Arial" w:hAnsi="Arial" w:cs="Arial"/>
          <w:sz w:val="22"/>
          <w:szCs w:val="22"/>
        </w:rPr>
        <w:t>Dirección de Audi</w:t>
      </w:r>
      <w:r w:rsidR="009A2BB8" w:rsidRPr="0067450D">
        <w:rPr>
          <w:rFonts w:ascii="Arial" w:hAnsi="Arial" w:cs="Arial"/>
          <w:sz w:val="22"/>
          <w:szCs w:val="22"/>
        </w:rPr>
        <w:t>torí</w:t>
      </w:r>
      <w:r w:rsidR="00CA5521" w:rsidRPr="0067450D">
        <w:rPr>
          <w:rFonts w:ascii="Arial" w:hAnsi="Arial" w:cs="Arial"/>
          <w:sz w:val="22"/>
          <w:szCs w:val="22"/>
        </w:rPr>
        <w:t>a</w:t>
      </w:r>
      <w:r w:rsidR="00793F97" w:rsidRPr="0067450D">
        <w:rPr>
          <w:rFonts w:ascii="Arial" w:hAnsi="Arial" w:cs="Arial"/>
          <w:sz w:val="22"/>
          <w:szCs w:val="22"/>
        </w:rPr>
        <w:t>,</w:t>
      </w:r>
      <w:r w:rsidR="00CA5521" w:rsidRPr="0067450D">
        <w:rPr>
          <w:rFonts w:ascii="Arial" w:hAnsi="Arial" w:cs="Arial"/>
          <w:sz w:val="22"/>
          <w:szCs w:val="22"/>
        </w:rPr>
        <w:t xml:space="preserve"> del Servicio de Administración Tributaria del Estado de Sinaloa, Órgano Desconcentrado dependiente de la Secretaría de A</w:t>
      </w:r>
      <w:r w:rsidR="00152404" w:rsidRPr="0067450D">
        <w:rPr>
          <w:rFonts w:ascii="Arial" w:hAnsi="Arial" w:cs="Arial"/>
          <w:sz w:val="22"/>
          <w:szCs w:val="22"/>
        </w:rPr>
        <w:t xml:space="preserve">dministración y Finanzas </w:t>
      </w:r>
      <w:r w:rsidRPr="0067450D">
        <w:rPr>
          <w:rFonts w:ascii="Arial" w:hAnsi="Arial" w:cs="Arial"/>
          <w:sz w:val="22"/>
          <w:szCs w:val="22"/>
        </w:rPr>
        <w:t>del Poder Ejecutivo del Estado de Sinaloa, en el ejercicio de sus facultades de comprobación, le ordena la presente visita domiciliaria, con el objeto o propósito de comprobar el cumplimiento de las disposiciones fiscales a que está afecta(o) como sujeto directo en materia de la siguiente contribución estatal: Impuesto a casas de empeño.</w:t>
      </w:r>
    </w:p>
    <w:p w14:paraId="17BEC7E0" w14:textId="77777777" w:rsidR="00740C04" w:rsidRPr="0067450D" w:rsidRDefault="00740C04" w:rsidP="0067450D">
      <w:pPr>
        <w:pStyle w:val="Textosinformato"/>
        <w:ind w:right="-54"/>
        <w:contextualSpacing/>
        <w:jc w:val="both"/>
        <w:rPr>
          <w:rFonts w:ascii="Arial" w:hAnsi="Arial" w:cs="Arial"/>
          <w:sz w:val="8"/>
          <w:szCs w:val="22"/>
        </w:rPr>
      </w:pPr>
    </w:p>
    <w:p w14:paraId="0D068DC2" w14:textId="77777777" w:rsidR="00740C04" w:rsidRPr="0067450D" w:rsidRDefault="00740C04" w:rsidP="0067450D">
      <w:pPr>
        <w:pStyle w:val="Textosinformato"/>
        <w:ind w:right="-54"/>
        <w:contextualSpacing/>
        <w:jc w:val="both"/>
        <w:rPr>
          <w:rFonts w:ascii="Arial" w:hAnsi="Arial" w:cs="Arial"/>
          <w:sz w:val="8"/>
          <w:szCs w:val="22"/>
        </w:rPr>
      </w:pPr>
    </w:p>
    <w:p w14:paraId="4F78F37D" w14:textId="77777777" w:rsidR="00740C04" w:rsidRPr="0067450D" w:rsidRDefault="00740C04" w:rsidP="0067450D">
      <w:pPr>
        <w:pStyle w:val="Textosinformato"/>
        <w:ind w:right="-54"/>
        <w:contextualSpacing/>
        <w:jc w:val="both"/>
        <w:rPr>
          <w:rFonts w:ascii="Arial" w:hAnsi="Arial" w:cs="Arial"/>
          <w:sz w:val="8"/>
          <w:szCs w:val="22"/>
        </w:rPr>
      </w:pPr>
    </w:p>
    <w:p w14:paraId="6E21DC19" w14:textId="77777777" w:rsidR="002D2BD6" w:rsidRPr="0067450D" w:rsidRDefault="00740C04" w:rsidP="0067450D">
      <w:pPr>
        <w:pStyle w:val="Textocomentario"/>
        <w:contextualSpacing/>
        <w:jc w:val="both"/>
        <w:rPr>
          <w:rFonts w:ascii="Arial" w:hAnsi="Arial" w:cs="Arial"/>
          <w:sz w:val="22"/>
          <w:szCs w:val="22"/>
        </w:rPr>
      </w:pPr>
      <w:r w:rsidRPr="0067450D">
        <w:rPr>
          <w:rFonts w:ascii="Arial" w:hAnsi="Arial" w:cs="Arial"/>
          <w:sz w:val="22"/>
          <w:szCs w:val="22"/>
        </w:rPr>
        <w:t xml:space="preserve">De acuerdo a lo anterior, y a efecto de ejercer las facultades de comprobación previstas en los artículos </w:t>
      </w:r>
      <w:r w:rsidR="009A2BB8" w:rsidRPr="0067450D">
        <w:rPr>
          <w:rFonts w:ascii="Arial" w:hAnsi="Arial" w:cs="Arial"/>
          <w:sz w:val="22"/>
          <w:szCs w:val="22"/>
        </w:rPr>
        <w:t>77 primer párrafo, fracción III</w:t>
      </w:r>
      <w:r w:rsidRPr="0067450D">
        <w:rPr>
          <w:rFonts w:ascii="Arial" w:hAnsi="Arial" w:cs="Arial"/>
          <w:sz w:val="22"/>
          <w:szCs w:val="22"/>
        </w:rPr>
        <w:t xml:space="preserve"> y último párrafo, 77 B</w:t>
      </w:r>
      <w:r w:rsidR="003B158F" w:rsidRPr="0067450D">
        <w:rPr>
          <w:rFonts w:ascii="Arial" w:hAnsi="Arial" w:cs="Arial"/>
          <w:sz w:val="22"/>
          <w:szCs w:val="22"/>
        </w:rPr>
        <w:t>is</w:t>
      </w:r>
      <w:r w:rsidRPr="0067450D">
        <w:rPr>
          <w:rFonts w:ascii="Arial" w:hAnsi="Arial" w:cs="Arial"/>
          <w:sz w:val="22"/>
          <w:szCs w:val="22"/>
        </w:rPr>
        <w:t>-A, 78, 78-B</w:t>
      </w:r>
      <w:r w:rsidR="003B158F" w:rsidRPr="0067450D">
        <w:rPr>
          <w:rFonts w:ascii="Arial" w:hAnsi="Arial" w:cs="Arial"/>
          <w:sz w:val="22"/>
          <w:szCs w:val="22"/>
        </w:rPr>
        <w:t>is</w:t>
      </w:r>
      <w:r w:rsidRPr="0067450D">
        <w:rPr>
          <w:rFonts w:ascii="Arial" w:hAnsi="Arial" w:cs="Arial"/>
          <w:sz w:val="22"/>
          <w:szCs w:val="22"/>
        </w:rPr>
        <w:t>, 78 B</w:t>
      </w:r>
      <w:r w:rsidR="003B158F" w:rsidRPr="0067450D">
        <w:rPr>
          <w:rFonts w:ascii="Arial" w:hAnsi="Arial" w:cs="Arial"/>
          <w:sz w:val="22"/>
          <w:szCs w:val="22"/>
        </w:rPr>
        <w:t>is</w:t>
      </w:r>
      <w:r w:rsidRPr="0067450D">
        <w:rPr>
          <w:rFonts w:ascii="Arial" w:hAnsi="Arial" w:cs="Arial"/>
          <w:sz w:val="22"/>
          <w:szCs w:val="22"/>
        </w:rPr>
        <w:t>-A</w:t>
      </w:r>
      <w:r w:rsidR="00B03647" w:rsidRPr="0067450D">
        <w:rPr>
          <w:rFonts w:ascii="Arial" w:hAnsi="Arial" w:cs="Arial"/>
          <w:sz w:val="22"/>
          <w:szCs w:val="22"/>
        </w:rPr>
        <w:t xml:space="preserve"> y</w:t>
      </w:r>
      <w:r w:rsidRPr="0067450D">
        <w:rPr>
          <w:rFonts w:ascii="Arial" w:hAnsi="Arial" w:cs="Arial"/>
          <w:sz w:val="22"/>
          <w:szCs w:val="22"/>
        </w:rPr>
        <w:t xml:space="preserve"> 78 B</w:t>
      </w:r>
      <w:r w:rsidR="003B158F" w:rsidRPr="0067450D">
        <w:rPr>
          <w:rFonts w:ascii="Arial" w:hAnsi="Arial" w:cs="Arial"/>
          <w:sz w:val="22"/>
          <w:szCs w:val="22"/>
        </w:rPr>
        <w:t>is</w:t>
      </w:r>
      <w:r w:rsidRPr="0067450D">
        <w:rPr>
          <w:rFonts w:ascii="Arial" w:hAnsi="Arial" w:cs="Arial"/>
          <w:sz w:val="22"/>
          <w:szCs w:val="22"/>
        </w:rPr>
        <w:t>-B</w:t>
      </w:r>
      <w:r w:rsidR="002D2F0B" w:rsidRPr="0067450D">
        <w:rPr>
          <w:rFonts w:ascii="Arial" w:hAnsi="Arial" w:cs="Arial"/>
          <w:sz w:val="22"/>
          <w:szCs w:val="22"/>
        </w:rPr>
        <w:t>,</w:t>
      </w:r>
      <w:r w:rsidR="003B158F" w:rsidRPr="0067450D">
        <w:rPr>
          <w:rFonts w:ascii="Arial" w:hAnsi="Arial" w:cs="Arial"/>
          <w:sz w:val="22"/>
          <w:szCs w:val="22"/>
        </w:rPr>
        <w:t xml:space="preserve"> </w:t>
      </w:r>
      <w:r w:rsidRPr="0067450D">
        <w:rPr>
          <w:rFonts w:ascii="Arial" w:hAnsi="Arial" w:cs="Arial"/>
          <w:sz w:val="22"/>
          <w:szCs w:val="22"/>
        </w:rPr>
        <w:t xml:space="preserve">del Código Fiscal del Estado de Sinaloa, publicado en el Periódico Oficial “El Estado de Sinaloa” número 156 de fecha 28 de diciembre de 1994, reformado por Decreto número 650, publicado en el Periódico Oficial “El Estado de Sinaloa”, número 113 de fecha 19 de septiembre de 2001; decreto número 38, publicado en el Periódico Oficial “El Estado de Sinaloa”, número 156 </w:t>
      </w:r>
      <w:r w:rsidR="003B158F" w:rsidRPr="0067450D">
        <w:rPr>
          <w:rFonts w:ascii="Arial" w:hAnsi="Arial" w:cs="Arial"/>
          <w:sz w:val="22"/>
          <w:szCs w:val="22"/>
        </w:rPr>
        <w:t>de</w:t>
      </w:r>
      <w:r w:rsidRPr="0067450D">
        <w:rPr>
          <w:rFonts w:ascii="Arial" w:hAnsi="Arial" w:cs="Arial"/>
          <w:sz w:val="22"/>
          <w:szCs w:val="22"/>
        </w:rPr>
        <w:t xml:space="preserve"> fecha 28 de diciembre de 2007, Primera Sección y por decreto n</w:t>
      </w:r>
      <w:r w:rsidR="002D2BD6" w:rsidRPr="0067450D">
        <w:rPr>
          <w:rFonts w:ascii="Arial" w:hAnsi="Arial" w:cs="Arial"/>
          <w:sz w:val="22"/>
          <w:szCs w:val="22"/>
        </w:rPr>
        <w:t>ú</w:t>
      </w:r>
      <w:r w:rsidRPr="0067450D">
        <w:rPr>
          <w:rFonts w:ascii="Arial" w:hAnsi="Arial" w:cs="Arial"/>
          <w:sz w:val="22"/>
          <w:szCs w:val="22"/>
        </w:rPr>
        <w:t>mero 58, publicado en el periódico oficial “El Estado de Sinaloa” numero 158, de fecha 28 de diciembre de 2016, segunda sección</w:t>
      </w:r>
      <w:r w:rsidR="00125626" w:rsidRPr="0067450D">
        <w:rPr>
          <w:rFonts w:ascii="Arial" w:hAnsi="Arial" w:cs="Arial"/>
          <w:sz w:val="22"/>
          <w:szCs w:val="22"/>
        </w:rPr>
        <w:t xml:space="preserve"> y reformado y adicionado mediante Decreto</w:t>
      </w:r>
      <w:r w:rsidR="003F4EF6" w:rsidRPr="0067450D">
        <w:rPr>
          <w:rFonts w:ascii="Arial" w:hAnsi="Arial" w:cs="Arial"/>
          <w:sz w:val="22"/>
          <w:szCs w:val="22"/>
        </w:rPr>
        <w:t xml:space="preserve"> </w:t>
      </w:r>
      <w:r w:rsidR="003B158F" w:rsidRPr="0067450D">
        <w:rPr>
          <w:rFonts w:ascii="Arial" w:hAnsi="Arial" w:cs="Arial"/>
          <w:sz w:val="22"/>
          <w:szCs w:val="22"/>
        </w:rPr>
        <w:t xml:space="preserve">número </w:t>
      </w:r>
      <w:r w:rsidR="003F4EF6" w:rsidRPr="0067450D">
        <w:rPr>
          <w:rFonts w:ascii="Arial" w:hAnsi="Arial" w:cs="Arial"/>
          <w:sz w:val="22"/>
          <w:szCs w:val="22"/>
        </w:rPr>
        <w:t xml:space="preserve">334 publicado en </w:t>
      </w:r>
      <w:r w:rsidR="002D2BD6" w:rsidRPr="0067450D">
        <w:rPr>
          <w:rFonts w:ascii="Arial" w:hAnsi="Arial" w:cs="Arial"/>
          <w:sz w:val="22"/>
          <w:szCs w:val="22"/>
        </w:rPr>
        <w:t>la Segunda Sección d</w:t>
      </w:r>
      <w:r w:rsidR="003F4EF6" w:rsidRPr="0067450D">
        <w:rPr>
          <w:rFonts w:ascii="Arial" w:hAnsi="Arial" w:cs="Arial"/>
          <w:sz w:val="22"/>
          <w:szCs w:val="22"/>
        </w:rPr>
        <w:t xml:space="preserve">el Periódico Oficial “El Estado de Sinaloa” número 161 del 22 de diciembre de 2017; </w:t>
      </w:r>
      <w:r w:rsidRPr="0067450D">
        <w:rPr>
          <w:rFonts w:ascii="Arial" w:hAnsi="Arial" w:cs="Arial"/>
          <w:sz w:val="22"/>
          <w:szCs w:val="22"/>
        </w:rPr>
        <w:t>expide la presente orden de visita domiciliaria, con fundamento en los artículos: 3</w:t>
      </w:r>
      <w:r w:rsidR="00AD3B74" w:rsidRPr="0067450D">
        <w:rPr>
          <w:rFonts w:ascii="Arial" w:hAnsi="Arial" w:cs="Arial"/>
          <w:sz w:val="22"/>
          <w:szCs w:val="22"/>
        </w:rPr>
        <w:t xml:space="preserve">4 bis-19, 34 bis-20 y 34 bis-22 </w:t>
      </w:r>
      <w:r w:rsidRPr="0067450D">
        <w:rPr>
          <w:rFonts w:ascii="Arial" w:hAnsi="Arial" w:cs="Arial"/>
          <w:sz w:val="22"/>
          <w:szCs w:val="22"/>
        </w:rPr>
        <w:t xml:space="preserve"> de la Ley de Hacienda del Estado de Sinaloa; 14, 16 y 31 fracción IV de la Constitución Política de los Estados  Unidos  Mexicanos; 6 fracción III, 18 párrafo primero, fracción I, 65 fracciones VII y XXIV, 66, 80 y 81 de la Constitución Política del Estado de Sinaloa; </w:t>
      </w:r>
      <w:r w:rsidR="0067450D" w:rsidRPr="00E0434D">
        <w:rPr>
          <w:rFonts w:ascii="Arial" w:hAnsi="Arial" w:cs="Arial"/>
          <w:sz w:val="22"/>
          <w:szCs w:val="22"/>
        </w:rPr>
        <w:t>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w:t>
      </w:r>
      <w:r w:rsidRPr="0067450D">
        <w:rPr>
          <w:rFonts w:ascii="Arial" w:hAnsi="Arial" w:cs="Arial"/>
          <w:sz w:val="22"/>
          <w:szCs w:val="22"/>
        </w:rPr>
        <w:t xml:space="preserve">; </w:t>
      </w:r>
      <w:r w:rsidR="003B158F" w:rsidRPr="0067450D">
        <w:rPr>
          <w:rFonts w:ascii="Arial" w:hAnsi="Arial" w:cs="Arial"/>
          <w:sz w:val="22"/>
          <w:szCs w:val="22"/>
        </w:rPr>
        <w:t xml:space="preserve">artículos </w:t>
      </w:r>
      <w:r w:rsidR="00AD3B74" w:rsidRPr="0067450D">
        <w:rPr>
          <w:rFonts w:ascii="Arial" w:hAnsi="Arial" w:cs="Arial"/>
          <w:sz w:val="22"/>
          <w:szCs w:val="22"/>
        </w:rPr>
        <w:t>1</w:t>
      </w:r>
      <w:r w:rsidRPr="0067450D">
        <w:rPr>
          <w:rFonts w:ascii="Arial" w:hAnsi="Arial" w:cs="Arial"/>
          <w:sz w:val="22"/>
          <w:szCs w:val="22"/>
        </w:rPr>
        <w:t>, 73, fracci</w:t>
      </w:r>
      <w:r w:rsidR="00AD53E4" w:rsidRPr="0067450D">
        <w:rPr>
          <w:rFonts w:ascii="Arial" w:hAnsi="Arial" w:cs="Arial"/>
          <w:sz w:val="22"/>
          <w:szCs w:val="22"/>
        </w:rPr>
        <w:t>o</w:t>
      </w:r>
      <w:r w:rsidRPr="0067450D">
        <w:rPr>
          <w:rFonts w:ascii="Arial" w:hAnsi="Arial" w:cs="Arial"/>
          <w:sz w:val="22"/>
          <w:szCs w:val="22"/>
        </w:rPr>
        <w:t>n</w:t>
      </w:r>
      <w:r w:rsidR="00AD53E4" w:rsidRPr="0067450D">
        <w:rPr>
          <w:rFonts w:ascii="Arial" w:hAnsi="Arial" w:cs="Arial"/>
          <w:sz w:val="22"/>
          <w:szCs w:val="22"/>
        </w:rPr>
        <w:t>es</w:t>
      </w:r>
      <w:r w:rsidRPr="0067450D">
        <w:rPr>
          <w:rFonts w:ascii="Arial" w:hAnsi="Arial" w:cs="Arial"/>
          <w:sz w:val="22"/>
          <w:szCs w:val="22"/>
        </w:rPr>
        <w:t xml:space="preserve"> </w:t>
      </w:r>
      <w:r w:rsidR="00AD53E4" w:rsidRPr="0067450D">
        <w:rPr>
          <w:rFonts w:ascii="Arial" w:hAnsi="Arial" w:cs="Arial"/>
          <w:sz w:val="22"/>
          <w:szCs w:val="22"/>
        </w:rPr>
        <w:t>V y VI</w:t>
      </w:r>
      <w:r w:rsidRPr="0067450D">
        <w:rPr>
          <w:rFonts w:ascii="Arial" w:hAnsi="Arial" w:cs="Arial"/>
          <w:sz w:val="22"/>
          <w:szCs w:val="22"/>
        </w:rPr>
        <w:t>, 74, 75, 77 primer párrafo, fracci</w:t>
      </w:r>
      <w:r w:rsidR="00AD53E4" w:rsidRPr="0067450D">
        <w:rPr>
          <w:rFonts w:ascii="Arial" w:hAnsi="Arial" w:cs="Arial"/>
          <w:sz w:val="22"/>
          <w:szCs w:val="22"/>
        </w:rPr>
        <w:t>ó</w:t>
      </w:r>
      <w:r w:rsidRPr="0067450D">
        <w:rPr>
          <w:rFonts w:ascii="Arial" w:hAnsi="Arial" w:cs="Arial"/>
          <w:sz w:val="22"/>
          <w:szCs w:val="22"/>
        </w:rPr>
        <w:t>n III, 86, 93</w:t>
      </w:r>
      <w:r w:rsidR="00AD53E4" w:rsidRPr="0067450D">
        <w:rPr>
          <w:rFonts w:ascii="Arial" w:hAnsi="Arial" w:cs="Arial"/>
          <w:sz w:val="22"/>
          <w:szCs w:val="22"/>
        </w:rPr>
        <w:t xml:space="preserve"> y</w:t>
      </w:r>
      <w:r w:rsidRPr="0067450D">
        <w:rPr>
          <w:rFonts w:ascii="Arial" w:hAnsi="Arial" w:cs="Arial"/>
          <w:sz w:val="22"/>
          <w:szCs w:val="22"/>
        </w:rPr>
        <w:t xml:space="preserve"> 94 del Código Fiscal del Estado de Sinaloa, publicado en el Periódico Oficial “El Estado de Sinaloa” número 156 de fecha 28 de diciembre de 1994, reformado por Decreto número 650, publicado en el Periódico Oficial “El Estado de Sinaloa”, número 113 de</w:t>
      </w:r>
      <w:r w:rsidR="00B03647" w:rsidRPr="0067450D">
        <w:rPr>
          <w:rFonts w:ascii="Arial" w:hAnsi="Arial" w:cs="Arial"/>
          <w:sz w:val="22"/>
          <w:szCs w:val="22"/>
        </w:rPr>
        <w:t xml:space="preserve"> fecha 19 de septiembre de 2001;</w:t>
      </w:r>
      <w:r w:rsidRPr="0067450D">
        <w:rPr>
          <w:rFonts w:ascii="Arial" w:hAnsi="Arial" w:cs="Arial"/>
          <w:sz w:val="22"/>
          <w:szCs w:val="22"/>
        </w:rPr>
        <w:t xml:space="preserve">por decreto número 38, publicado en el Periódico Oficial “El Estado de Sinaloa”, número 156 </w:t>
      </w:r>
      <w:r w:rsidR="003B158F" w:rsidRPr="0067450D">
        <w:rPr>
          <w:rFonts w:ascii="Arial" w:hAnsi="Arial" w:cs="Arial"/>
          <w:sz w:val="22"/>
          <w:szCs w:val="22"/>
        </w:rPr>
        <w:t>de</w:t>
      </w:r>
      <w:r w:rsidRPr="0067450D">
        <w:rPr>
          <w:rFonts w:ascii="Arial" w:hAnsi="Arial" w:cs="Arial"/>
          <w:sz w:val="22"/>
          <w:szCs w:val="22"/>
        </w:rPr>
        <w:t xml:space="preserve"> fecha 28 de diciembre de 2007, Primera Sección y por decreto número 58, publicado en el Periódico Oficial “El Estado de Sinaloa” número 158 </w:t>
      </w:r>
      <w:r w:rsidR="003B158F" w:rsidRPr="0067450D">
        <w:rPr>
          <w:rFonts w:ascii="Arial" w:hAnsi="Arial" w:cs="Arial"/>
          <w:sz w:val="22"/>
          <w:szCs w:val="22"/>
        </w:rPr>
        <w:t>de</w:t>
      </w:r>
      <w:r w:rsidRPr="0067450D">
        <w:rPr>
          <w:rFonts w:ascii="Arial" w:hAnsi="Arial" w:cs="Arial"/>
          <w:sz w:val="22"/>
          <w:szCs w:val="22"/>
        </w:rPr>
        <w:t xml:space="preserve"> fecha 28 de diciembre de 2016, Segunda Sección</w:t>
      </w:r>
      <w:r w:rsidR="003A5739" w:rsidRPr="0067450D">
        <w:rPr>
          <w:rFonts w:ascii="Arial" w:hAnsi="Arial" w:cs="Arial"/>
          <w:sz w:val="22"/>
          <w:szCs w:val="22"/>
        </w:rPr>
        <w:t xml:space="preserve"> </w:t>
      </w:r>
      <w:r w:rsidR="00AD53E4" w:rsidRPr="0067450D">
        <w:rPr>
          <w:rFonts w:ascii="Arial" w:hAnsi="Arial" w:cs="Arial"/>
          <w:sz w:val="22"/>
          <w:szCs w:val="22"/>
        </w:rPr>
        <w:t xml:space="preserve">y reformado y adicionado mediante Decreto </w:t>
      </w:r>
      <w:r w:rsidR="003B158F" w:rsidRPr="0067450D">
        <w:rPr>
          <w:rFonts w:ascii="Arial" w:hAnsi="Arial" w:cs="Arial"/>
          <w:sz w:val="22"/>
          <w:szCs w:val="22"/>
        </w:rPr>
        <w:t xml:space="preserve">número </w:t>
      </w:r>
      <w:r w:rsidR="00AD53E4" w:rsidRPr="0067450D">
        <w:rPr>
          <w:rFonts w:ascii="Arial" w:hAnsi="Arial" w:cs="Arial"/>
          <w:sz w:val="22"/>
          <w:szCs w:val="22"/>
        </w:rPr>
        <w:t>334 publicado en la Segunda Sección del Periódico Oficial “El Estado de Sinaloa” número 161 del 22 de diciembre de 2017</w:t>
      </w:r>
      <w:r w:rsidR="000555D1" w:rsidRPr="0067450D">
        <w:rPr>
          <w:rFonts w:ascii="Arial" w:hAnsi="Arial" w:cs="Arial"/>
          <w:sz w:val="22"/>
          <w:szCs w:val="22"/>
        </w:rPr>
        <w:t>, Segunda Sección, Reformado y adicionado mediante Decreto número 436, publicado en el Periódico Oficial “El Estado de Sinaloa” número 156 BIS, Quinta sección, de fecha 25 de diciembre de 2019</w:t>
      </w:r>
      <w:r w:rsidR="00AD53E4" w:rsidRPr="0067450D">
        <w:rPr>
          <w:rFonts w:ascii="Arial" w:hAnsi="Arial" w:cs="Arial"/>
          <w:sz w:val="22"/>
          <w:szCs w:val="22"/>
        </w:rPr>
        <w:t>;</w:t>
      </w:r>
      <w:r w:rsidR="003A5739" w:rsidRPr="0067450D">
        <w:rPr>
          <w:rFonts w:ascii="Arial" w:hAnsi="Arial" w:cs="Arial"/>
          <w:sz w:val="22"/>
          <w:szCs w:val="22"/>
        </w:rPr>
        <w:t xml:space="preserve"> </w:t>
      </w:r>
      <w:r w:rsidR="002D2BD6" w:rsidRPr="0067450D">
        <w:rPr>
          <w:rFonts w:ascii="Arial" w:hAnsi="Arial" w:cs="Arial"/>
          <w:sz w:val="22"/>
          <w:szCs w:val="22"/>
        </w:rPr>
        <w:t xml:space="preserve">artículos 1, 2, 3, 4, 8 primer párrafo fracciones I, VI, XI, XV, XVII y XXI; 9 párrafos primero, fracción VI, y último; 21 primer párrafo, fracciones I, IV, V, VIII, XI, XIV, XVIII y XXI de la Ley del Servicio de Administración Tributaria del </w:t>
      </w:r>
      <w:r w:rsidR="002D2BD6" w:rsidRPr="0067450D">
        <w:rPr>
          <w:rFonts w:ascii="Arial" w:hAnsi="Arial" w:cs="Arial"/>
          <w:sz w:val="22"/>
          <w:szCs w:val="22"/>
        </w:rPr>
        <w:lastRenderedPageBreak/>
        <w:t xml:space="preserve">Estado de Sinaloa, publicada en el Periódico Oficial “El Estado de Sinaloa” número 161 del 22 de diciembre de 2017, Segunda Sección y en relación con los artículos Primero, Quinto, Sexto y Décimo Segundo de las disposiciones transitorias del decreto número 334, publicado en la Segunda Sección del Periódico Oficial “El Estado de Sinaloa” número 161, de fecha 22 de diciembre de 2017; artículos 1, 2, primer párrafo, fracción X, 3, párrafos primero Apartado “B” fracción III, segundo y </w:t>
      </w:r>
      <w:r w:rsidR="001B1951" w:rsidRPr="0067450D">
        <w:rPr>
          <w:rFonts w:ascii="Arial" w:hAnsi="Arial" w:cs="Arial"/>
          <w:sz w:val="22"/>
          <w:szCs w:val="22"/>
        </w:rPr>
        <w:t>tercero</w:t>
      </w:r>
      <w:r w:rsidR="002D2BD6" w:rsidRPr="0067450D">
        <w:rPr>
          <w:rFonts w:ascii="Arial" w:hAnsi="Arial" w:cs="Arial"/>
          <w:sz w:val="22"/>
          <w:szCs w:val="22"/>
        </w:rPr>
        <w:t>, 6, 10 párraf</w:t>
      </w:r>
      <w:r w:rsidR="00D353C7" w:rsidRPr="0067450D">
        <w:rPr>
          <w:rFonts w:ascii="Arial" w:hAnsi="Arial" w:cs="Arial"/>
          <w:sz w:val="22"/>
          <w:szCs w:val="22"/>
        </w:rPr>
        <w:t>os primero, fracciones I, VI, X y</w:t>
      </w:r>
      <w:r w:rsidR="002D2BD6" w:rsidRPr="0067450D">
        <w:rPr>
          <w:rFonts w:ascii="Arial" w:hAnsi="Arial" w:cs="Arial"/>
          <w:sz w:val="22"/>
          <w:szCs w:val="22"/>
        </w:rPr>
        <w:t xml:space="preserve"> XIII, y último;</w:t>
      </w:r>
      <w:r w:rsidR="00574BC0" w:rsidRPr="0067450D">
        <w:rPr>
          <w:rFonts w:ascii="Arial" w:hAnsi="Arial" w:cs="Arial"/>
          <w:sz w:val="22"/>
          <w:szCs w:val="22"/>
        </w:rPr>
        <w:t>11 fracciones II, III, IV, X y XXX;</w:t>
      </w:r>
      <w:r w:rsidR="002D2BD6" w:rsidRPr="0067450D">
        <w:rPr>
          <w:rFonts w:ascii="Arial" w:hAnsi="Arial" w:cs="Arial"/>
          <w:sz w:val="22"/>
          <w:szCs w:val="22"/>
        </w:rPr>
        <w:t xml:space="preserve"> 16, párrafos primero, fracciones IV, IX, XI, XII y XXVI, y último;  26, párrafos primero, Apartado C, y último, en relación con los artículos transitorios Primero y Segundo, del Reglamento Interior del Servicio de Administración Tributaria del Estado de Sinaloa, publicado en la Edición Vespertina del Periódico Oficial “El Estado de Sinaloa” número 043, de fecha 06 de abril de 2018; en relación con el artículo Primero,  Apartado C y artículo Único Transitorio del Acuerdo por el que se establece la circunscripción territorial de las oficinas del Servicio de Administración Tributaria del Estado de Sinaloa, publicado en la Edición Extraordinaria del Periódico Oficial “El Estado de Sinaloa” número 046, de fecha 12 de abril de 2018</w:t>
      </w:r>
      <w:r w:rsidR="003B158F" w:rsidRPr="0067450D">
        <w:rPr>
          <w:rFonts w:ascii="Arial" w:hAnsi="Arial" w:cs="Arial"/>
          <w:sz w:val="22"/>
          <w:szCs w:val="22"/>
        </w:rPr>
        <w:t>.</w:t>
      </w:r>
    </w:p>
    <w:p w14:paraId="2405952F" w14:textId="77777777" w:rsidR="002D2BD6" w:rsidRPr="0067450D" w:rsidRDefault="002D2BD6" w:rsidP="0067450D">
      <w:pPr>
        <w:pStyle w:val="Textocomentario"/>
        <w:contextualSpacing/>
        <w:jc w:val="both"/>
        <w:rPr>
          <w:rFonts w:ascii="Arial" w:hAnsi="Arial" w:cs="Arial"/>
          <w:sz w:val="22"/>
          <w:szCs w:val="22"/>
        </w:rPr>
      </w:pPr>
    </w:p>
    <w:p w14:paraId="0538E759" w14:textId="77777777" w:rsidR="00740C04" w:rsidRPr="0067450D" w:rsidRDefault="00740C04" w:rsidP="0067450D">
      <w:pPr>
        <w:tabs>
          <w:tab w:val="left" w:pos="2694"/>
          <w:tab w:val="left" w:pos="4253"/>
          <w:tab w:val="left" w:pos="8505"/>
        </w:tabs>
        <w:spacing w:after="0" w:line="240" w:lineRule="auto"/>
        <w:ind w:right="6"/>
        <w:contextualSpacing/>
        <w:jc w:val="both"/>
        <w:rPr>
          <w:rFonts w:ascii="Arial" w:hAnsi="Arial" w:cs="Arial"/>
        </w:rPr>
      </w:pPr>
      <w:r w:rsidRPr="0067450D">
        <w:rPr>
          <w:rFonts w:ascii="Arial" w:hAnsi="Arial" w:cs="Arial"/>
        </w:rPr>
        <w:t>Para tal efecto, se autoriza a los CC</w:t>
      </w:r>
      <w:r w:rsidR="00BE782F">
        <w:rPr>
          <w:rFonts w:ascii="Arial" w:hAnsi="Arial" w:cs="Arial"/>
        </w:rPr>
        <w:t xml:space="preserve"> ${</w:t>
      </w:r>
      <w:proofErr w:type="spellStart"/>
      <w:r w:rsidR="00BE782F">
        <w:rPr>
          <w:rFonts w:ascii="Arial" w:hAnsi="Arial" w:cs="Arial"/>
        </w:rPr>
        <w:t>oficina_grupo</w:t>
      </w:r>
      <w:proofErr w:type="spellEnd"/>
      <w:r w:rsidR="00BE782F">
        <w:rPr>
          <w:rFonts w:ascii="Arial" w:hAnsi="Arial" w:cs="Arial"/>
        </w:rPr>
        <w:t xml:space="preserve">}, </w:t>
      </w:r>
      <w:r w:rsidRPr="0067450D">
        <w:rPr>
          <w:rFonts w:ascii="Arial" w:hAnsi="Arial" w:cs="Arial"/>
        </w:rPr>
        <w:t xml:space="preserve">visitadores adscritos a </w:t>
      </w:r>
      <w:r w:rsidR="00A135DE" w:rsidRPr="0067450D">
        <w:rPr>
          <w:rFonts w:ascii="Arial" w:hAnsi="Arial" w:cs="Arial"/>
        </w:rPr>
        <w:t>esta Dirección de Auditorí</w:t>
      </w:r>
      <w:r w:rsidR="003A5739" w:rsidRPr="0067450D">
        <w:rPr>
          <w:rFonts w:ascii="Arial" w:hAnsi="Arial" w:cs="Arial"/>
        </w:rPr>
        <w:t xml:space="preserve">a del Servicio de Administración Tributaria del Estado de Sinaloa, Órgano desconcentrado dependiente de la Secretaría de Administración y Finanzas del Poder Ejecutivo del Estado de Sinaloa, </w:t>
      </w:r>
      <w:r w:rsidRPr="0067450D">
        <w:rPr>
          <w:rFonts w:ascii="Arial" w:hAnsi="Arial" w:cs="Arial"/>
        </w:rPr>
        <w:t>quienes podrán actuar en el desarrollo de la diligencia en forma conjunta o separadamente, de conformidad con el artículo 77 Bis-A fracción II del Código Fiscal del Estado de Sinaloa.</w:t>
      </w:r>
    </w:p>
    <w:p w14:paraId="730FE871" w14:textId="77777777" w:rsidR="00740C04" w:rsidRPr="0067450D" w:rsidRDefault="00740C04" w:rsidP="0067450D">
      <w:pPr>
        <w:pStyle w:val="Textocomentario"/>
        <w:contextualSpacing/>
        <w:jc w:val="both"/>
        <w:rPr>
          <w:rFonts w:ascii="Arial" w:hAnsi="Arial" w:cs="Arial"/>
          <w:sz w:val="22"/>
          <w:szCs w:val="22"/>
        </w:rPr>
      </w:pPr>
    </w:p>
    <w:p w14:paraId="44553036" w14:textId="77777777" w:rsidR="00740C04" w:rsidRPr="0067450D" w:rsidRDefault="00D353C7" w:rsidP="0067450D">
      <w:pPr>
        <w:pStyle w:val="Textosinformato"/>
        <w:contextualSpacing/>
        <w:jc w:val="both"/>
        <w:outlineLvl w:val="0"/>
        <w:rPr>
          <w:rFonts w:ascii="Arial" w:hAnsi="Arial" w:cs="Arial"/>
          <w:sz w:val="22"/>
          <w:szCs w:val="22"/>
        </w:rPr>
      </w:pPr>
      <w:r w:rsidRPr="0067450D">
        <w:rPr>
          <w:rFonts w:ascii="Arial" w:hAnsi="Arial" w:cs="Arial"/>
          <w:sz w:val="22"/>
          <w:szCs w:val="22"/>
        </w:rPr>
        <w:t xml:space="preserve">Así mismo, de conformidad con lo dispuesto en el artículo 78 BIS-D, fracción II inciso a) del Código Fiscal del Estado de Sinaloa, se deberán presentar en forma inmediata </w:t>
      </w:r>
      <w:r w:rsidR="00740C04" w:rsidRPr="0067450D">
        <w:rPr>
          <w:rFonts w:ascii="Arial" w:hAnsi="Arial" w:cs="Arial"/>
          <w:sz w:val="22"/>
          <w:szCs w:val="22"/>
        </w:rPr>
        <w:t xml:space="preserve">y mantener a disposición del personal autorizado en la presente orden, 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 </w:t>
      </w:r>
    </w:p>
    <w:p w14:paraId="13275685" w14:textId="77777777" w:rsidR="00740C04" w:rsidRPr="0067450D" w:rsidRDefault="00740C04" w:rsidP="0067450D">
      <w:pPr>
        <w:pStyle w:val="Textosinformato"/>
        <w:contextualSpacing/>
        <w:jc w:val="both"/>
        <w:outlineLvl w:val="0"/>
        <w:rPr>
          <w:rFonts w:ascii="Arial" w:hAnsi="Arial" w:cs="Arial"/>
          <w:sz w:val="14"/>
          <w:szCs w:val="22"/>
        </w:rPr>
      </w:pPr>
    </w:p>
    <w:p w14:paraId="672EEA0E" w14:textId="759E0DF7" w:rsidR="00740C04" w:rsidRPr="0067450D" w:rsidRDefault="00740C04" w:rsidP="0067450D">
      <w:pPr>
        <w:pStyle w:val="Textosinformato"/>
        <w:contextualSpacing/>
        <w:jc w:val="both"/>
        <w:outlineLvl w:val="0"/>
        <w:rPr>
          <w:rFonts w:ascii="Arial" w:hAnsi="Arial" w:cs="Arial"/>
          <w:sz w:val="22"/>
          <w:szCs w:val="22"/>
        </w:rPr>
      </w:pPr>
      <w:r w:rsidRPr="0067450D">
        <w:rPr>
          <w:rFonts w:ascii="Arial" w:hAnsi="Arial" w:cs="Arial"/>
          <w:sz w:val="22"/>
          <w:szCs w:val="22"/>
        </w:rPr>
        <w:t xml:space="preserve">Asimismo, se les deberá permitir el acceso al establecimiento, oficinas, locales, instalaciones, </w:t>
      </w:r>
      <w:proofErr w:type="gramStart"/>
      <w:r w:rsidRPr="0067450D">
        <w:rPr>
          <w:rFonts w:ascii="Arial" w:hAnsi="Arial" w:cs="Arial"/>
          <w:sz w:val="22"/>
          <w:szCs w:val="22"/>
        </w:rPr>
        <w:t>talleres,  fábricas</w:t>
      </w:r>
      <w:proofErr w:type="gramEnd"/>
      <w:r w:rsidRPr="0067450D">
        <w:rPr>
          <w:rFonts w:ascii="Arial" w:hAnsi="Arial" w:cs="Arial"/>
          <w:sz w:val="22"/>
          <w:szCs w:val="22"/>
        </w:rPr>
        <w:t>, bodegas y cajas de valores, que se localicen dentro del mismo domicilio señalado en los datos identificatorios del contribuyente, contenidos en esta orden.</w:t>
      </w:r>
    </w:p>
    <w:p w14:paraId="0DD60EB4" w14:textId="77777777" w:rsidR="00740C04" w:rsidRPr="0067450D" w:rsidRDefault="00740C04" w:rsidP="0067450D">
      <w:pPr>
        <w:pStyle w:val="Textosinformato"/>
        <w:contextualSpacing/>
        <w:jc w:val="both"/>
        <w:rPr>
          <w:rFonts w:ascii="Arial" w:hAnsi="Arial" w:cs="Arial"/>
          <w:szCs w:val="22"/>
        </w:rPr>
      </w:pPr>
    </w:p>
    <w:p w14:paraId="67FECD47" w14:textId="77777777" w:rsidR="00740C04" w:rsidRPr="0067450D" w:rsidRDefault="00740C04" w:rsidP="0067450D">
      <w:pPr>
        <w:tabs>
          <w:tab w:val="left" w:pos="2694"/>
          <w:tab w:val="left" w:pos="4253"/>
          <w:tab w:val="left" w:pos="8505"/>
        </w:tabs>
        <w:spacing w:after="0" w:line="240" w:lineRule="auto"/>
        <w:ind w:right="6"/>
        <w:contextualSpacing/>
        <w:jc w:val="both"/>
        <w:rPr>
          <w:rFonts w:ascii="Arial" w:hAnsi="Arial" w:cs="Arial"/>
          <w:strike/>
        </w:rPr>
      </w:pPr>
      <w:r w:rsidRPr="0067450D">
        <w:rPr>
          <w:rFonts w:ascii="Arial" w:hAnsi="Arial" w:cs="Arial"/>
        </w:rPr>
        <w:t xml:space="preserve">La revisión abarcara el período comprendido del </w:t>
      </w:r>
      <w:r w:rsidR="00BE782F">
        <w:rPr>
          <w:rFonts w:ascii="Arial" w:hAnsi="Arial" w:cs="Arial"/>
        </w:rPr>
        <w:t>${periodos}.</w:t>
      </w:r>
    </w:p>
    <w:p w14:paraId="35161E58" w14:textId="77777777" w:rsidR="00740C04" w:rsidRPr="0067450D" w:rsidRDefault="00740C04" w:rsidP="0067450D">
      <w:pPr>
        <w:pStyle w:val="Textosinformato"/>
        <w:contextualSpacing/>
        <w:jc w:val="both"/>
        <w:outlineLvl w:val="0"/>
        <w:rPr>
          <w:rFonts w:ascii="Arial" w:hAnsi="Arial" w:cs="Arial"/>
          <w:strike/>
          <w:sz w:val="14"/>
          <w:szCs w:val="22"/>
        </w:rPr>
      </w:pPr>
    </w:p>
    <w:p w14:paraId="2C96F1FB" w14:textId="77777777" w:rsidR="00740C04" w:rsidRPr="0067450D" w:rsidRDefault="00740C04" w:rsidP="0067450D">
      <w:pPr>
        <w:pStyle w:val="Textocomentario"/>
        <w:contextualSpacing/>
        <w:jc w:val="both"/>
        <w:rPr>
          <w:rFonts w:ascii="Arial" w:hAnsi="Arial" w:cs="Arial"/>
          <w:sz w:val="22"/>
          <w:szCs w:val="22"/>
        </w:rPr>
      </w:pPr>
      <w:r w:rsidRPr="0067450D">
        <w:rPr>
          <w:rFonts w:ascii="Arial" w:hAnsi="Arial" w:cs="Arial"/>
          <w:sz w:val="22"/>
          <w:szCs w:val="22"/>
        </w:rPr>
        <w:t>De conformidad con lo previsto en la fracción I, del artículo 78 del Código Fiscal para el Estado de Sinaloa, la visita se llevará a cabo en el lugar o lugares señalados en esta orden o en el que proceda, de acuerdo con lo estipulado por el artículo 61 del Código Fiscal del Estado de Sinaloa.</w:t>
      </w:r>
    </w:p>
    <w:p w14:paraId="35CE061F" w14:textId="77777777" w:rsidR="00740C04" w:rsidRPr="0067450D" w:rsidRDefault="00740C04" w:rsidP="0067450D">
      <w:pPr>
        <w:pStyle w:val="Textocomentario"/>
        <w:contextualSpacing/>
        <w:rPr>
          <w:rFonts w:ascii="Arial" w:hAnsi="Arial" w:cs="Arial"/>
          <w:sz w:val="12"/>
          <w:szCs w:val="22"/>
        </w:rPr>
      </w:pPr>
    </w:p>
    <w:p w14:paraId="3BCDA83B" w14:textId="77777777" w:rsidR="00740C04" w:rsidRPr="0067450D" w:rsidRDefault="00740C04" w:rsidP="0067450D">
      <w:pPr>
        <w:pStyle w:val="Textocomentario"/>
        <w:contextualSpacing/>
        <w:rPr>
          <w:rFonts w:ascii="Arial" w:hAnsi="Arial" w:cs="Arial"/>
          <w:sz w:val="12"/>
          <w:szCs w:val="22"/>
        </w:rPr>
      </w:pPr>
    </w:p>
    <w:p w14:paraId="5BBBB886" w14:textId="77777777" w:rsidR="00740C04" w:rsidRPr="0067450D" w:rsidRDefault="00740C04" w:rsidP="0067450D">
      <w:pPr>
        <w:pStyle w:val="Textocomentario"/>
        <w:contextualSpacing/>
        <w:jc w:val="both"/>
        <w:rPr>
          <w:rFonts w:ascii="Arial" w:hAnsi="Arial" w:cs="Arial"/>
          <w:sz w:val="22"/>
          <w:szCs w:val="22"/>
        </w:rPr>
      </w:pPr>
      <w:r w:rsidRPr="0067450D">
        <w:rPr>
          <w:rFonts w:ascii="Arial" w:hAnsi="Arial" w:cs="Arial"/>
          <w:sz w:val="22"/>
          <w:szCs w:val="22"/>
        </w:rPr>
        <w:t xml:space="preserve">De conformidad con lo que establece el artículo 78 Bis del Código Fiscal del Estado de Sinaloa, se le solicita dar a los visitadores las facilidades necesarias para el cumplimiento de la presente orden, </w:t>
      </w:r>
      <w:r w:rsidR="003B158F" w:rsidRPr="0067450D">
        <w:rPr>
          <w:rFonts w:ascii="Arial" w:hAnsi="Arial" w:cs="Arial"/>
          <w:sz w:val="22"/>
          <w:szCs w:val="22"/>
        </w:rPr>
        <w:t>en virtud</w:t>
      </w:r>
      <w:r w:rsidRPr="0067450D">
        <w:rPr>
          <w:rFonts w:ascii="Arial" w:hAnsi="Arial" w:cs="Arial"/>
          <w:sz w:val="22"/>
          <w:szCs w:val="22"/>
        </w:rPr>
        <w:t xml:space="preserve"> que </w:t>
      </w:r>
      <w:r w:rsidR="003B158F" w:rsidRPr="0067450D">
        <w:rPr>
          <w:rFonts w:ascii="Arial" w:hAnsi="Arial" w:cs="Arial"/>
          <w:sz w:val="22"/>
          <w:szCs w:val="22"/>
        </w:rPr>
        <w:t xml:space="preserve">el </w:t>
      </w:r>
      <w:r w:rsidRPr="0067450D">
        <w:rPr>
          <w:rFonts w:ascii="Arial" w:hAnsi="Arial" w:cs="Arial"/>
          <w:sz w:val="22"/>
          <w:szCs w:val="22"/>
        </w:rPr>
        <w:t>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w:t>
      </w:r>
      <w:r w:rsidR="003B158F" w:rsidRPr="0067450D">
        <w:rPr>
          <w:rFonts w:ascii="Arial" w:hAnsi="Arial" w:cs="Arial"/>
          <w:sz w:val="22"/>
          <w:szCs w:val="22"/>
        </w:rPr>
        <w:t>ó</w:t>
      </w:r>
      <w:r w:rsidRPr="0067450D">
        <w:rPr>
          <w:rFonts w:ascii="Arial" w:hAnsi="Arial" w:cs="Arial"/>
          <w:sz w:val="22"/>
          <w:szCs w:val="22"/>
        </w:rPr>
        <w:t>n</w:t>
      </w:r>
      <w:r w:rsidR="003B158F" w:rsidRPr="0067450D">
        <w:rPr>
          <w:rFonts w:ascii="Arial" w:hAnsi="Arial" w:cs="Arial"/>
          <w:sz w:val="22"/>
          <w:szCs w:val="22"/>
        </w:rPr>
        <w:t xml:space="preserve"> </w:t>
      </w:r>
      <w:r w:rsidRPr="0067450D">
        <w:rPr>
          <w:rFonts w:ascii="Arial" w:hAnsi="Arial" w:cs="Arial"/>
          <w:sz w:val="22"/>
          <w:szCs w:val="22"/>
        </w:rPr>
        <w:t xml:space="preserve"> III, y 95 del Código Fiscal del Estado de Sinaloa, constituye una infracción en términos del artículo 97, primer párrafo, fracción </w:t>
      </w:r>
      <w:r w:rsidR="003B158F" w:rsidRPr="0067450D">
        <w:rPr>
          <w:rFonts w:ascii="Arial" w:hAnsi="Arial" w:cs="Arial"/>
          <w:sz w:val="22"/>
          <w:szCs w:val="22"/>
        </w:rPr>
        <w:t>VIII</w:t>
      </w:r>
      <w:r w:rsidRPr="0067450D">
        <w:rPr>
          <w:rFonts w:ascii="Arial" w:hAnsi="Arial" w:cs="Arial"/>
          <w:sz w:val="22"/>
          <w:szCs w:val="22"/>
        </w:rPr>
        <w:t xml:space="preserve">, primer párrafo, del Código Fiscal del Estado de Sinaloa, la cual se sanciona  de conformidad con lo señalado en el artículo 97, primer </w:t>
      </w:r>
      <w:r w:rsidRPr="0067450D">
        <w:rPr>
          <w:rFonts w:ascii="Arial" w:hAnsi="Arial" w:cs="Arial"/>
          <w:sz w:val="22"/>
          <w:szCs w:val="22"/>
        </w:rPr>
        <w:lastRenderedPageBreak/>
        <w:t xml:space="preserve">párrafo, fracción </w:t>
      </w:r>
      <w:r w:rsidR="003B158F" w:rsidRPr="0067450D">
        <w:rPr>
          <w:rFonts w:ascii="Arial" w:hAnsi="Arial" w:cs="Arial"/>
          <w:sz w:val="22"/>
          <w:szCs w:val="22"/>
        </w:rPr>
        <w:t>VIII</w:t>
      </w:r>
      <w:r w:rsidRPr="0067450D">
        <w:rPr>
          <w:rFonts w:ascii="Arial" w:hAnsi="Arial" w:cs="Arial"/>
          <w:sz w:val="22"/>
          <w:szCs w:val="22"/>
        </w:rPr>
        <w:t>, segundo párrafo, del propio Código Fiscal del Estado de Sinaloa,  en cuyo caso, la autoridad podrá proceder en términos de lo dispuesto en el artículo 77, fracción X, del referido Código.</w:t>
      </w:r>
    </w:p>
    <w:p w14:paraId="4BA2C565" w14:textId="77777777" w:rsidR="00740C04" w:rsidRPr="0067450D" w:rsidRDefault="00740C04" w:rsidP="0067450D">
      <w:pPr>
        <w:pStyle w:val="Textosinformato"/>
        <w:contextualSpacing/>
        <w:jc w:val="both"/>
        <w:outlineLvl w:val="0"/>
        <w:rPr>
          <w:rFonts w:ascii="Arial" w:hAnsi="Arial" w:cs="Arial"/>
          <w:sz w:val="14"/>
          <w:szCs w:val="22"/>
        </w:rPr>
      </w:pPr>
    </w:p>
    <w:p w14:paraId="3E7B8FEE" w14:textId="77777777" w:rsidR="00740C04" w:rsidRPr="0067450D" w:rsidRDefault="00740C04" w:rsidP="0067450D">
      <w:pPr>
        <w:pStyle w:val="Textosinformato"/>
        <w:contextualSpacing/>
        <w:jc w:val="both"/>
        <w:outlineLvl w:val="0"/>
        <w:rPr>
          <w:rFonts w:ascii="Arial" w:hAnsi="Arial" w:cs="Arial"/>
          <w:sz w:val="14"/>
          <w:szCs w:val="22"/>
        </w:rPr>
      </w:pPr>
    </w:p>
    <w:p w14:paraId="254D67F1" w14:textId="77777777" w:rsidR="00740C04" w:rsidRPr="0067450D" w:rsidRDefault="00740C04" w:rsidP="0067450D">
      <w:pPr>
        <w:pStyle w:val="Textoindependiente2"/>
        <w:contextualSpacing/>
        <w:rPr>
          <w:rFonts w:ascii="Arial" w:hAnsi="Arial" w:cs="Arial"/>
          <w:sz w:val="22"/>
          <w:szCs w:val="22"/>
          <w:lang w:val="es-MX"/>
        </w:rPr>
      </w:pPr>
      <w:r w:rsidRPr="0067450D">
        <w:rPr>
          <w:rFonts w:ascii="Arial" w:hAnsi="Arial" w:cs="Arial"/>
          <w:sz w:val="22"/>
          <w:szCs w:val="22"/>
        </w:rPr>
        <w:t xml:space="preserve">Asimismo, se le informa que considerando que con el presente acto se inician las facultades de esta autoridad fiscal, tiene el derecho de corregir su situación fiscal en las distintas contribuciones objeto de la </w:t>
      </w:r>
      <w:proofErr w:type="gramStart"/>
      <w:r w:rsidRPr="0067450D">
        <w:rPr>
          <w:rFonts w:ascii="Arial" w:hAnsi="Arial" w:cs="Arial"/>
          <w:sz w:val="22"/>
          <w:szCs w:val="22"/>
        </w:rPr>
        <w:t>revisión</w:t>
      </w:r>
      <w:proofErr w:type="gramEnd"/>
      <w:r w:rsidRPr="0067450D">
        <w:rPr>
          <w:rFonts w:ascii="Arial" w:hAnsi="Arial" w:cs="Arial"/>
          <w:sz w:val="22"/>
          <w:szCs w:val="22"/>
        </w:rPr>
        <w:t xml:space="preserve"> así como, los beneficios de ejercer el derecho mencionado.</w:t>
      </w:r>
    </w:p>
    <w:p w14:paraId="05CB45C0" w14:textId="77777777" w:rsidR="00740C04" w:rsidRDefault="00740C04" w:rsidP="0067450D">
      <w:pPr>
        <w:pStyle w:val="Textoindependiente2"/>
        <w:contextualSpacing/>
        <w:rPr>
          <w:rFonts w:ascii="Arial" w:hAnsi="Arial" w:cs="Arial"/>
          <w:sz w:val="22"/>
          <w:szCs w:val="22"/>
          <w:lang w:val="es-MX"/>
        </w:rPr>
      </w:pPr>
    </w:p>
    <w:p w14:paraId="5C875B2B" w14:textId="77777777" w:rsidR="009C2DD0" w:rsidRDefault="009C2DD0" w:rsidP="0067450D">
      <w:pPr>
        <w:pStyle w:val="Textoindependiente2"/>
        <w:contextualSpacing/>
        <w:rPr>
          <w:rFonts w:ascii="Arial" w:hAnsi="Arial" w:cs="Arial"/>
          <w:sz w:val="22"/>
          <w:szCs w:val="22"/>
          <w:lang w:val="es-MX"/>
        </w:rPr>
      </w:pPr>
    </w:p>
    <w:p w14:paraId="47C971C3" w14:textId="77777777" w:rsidR="009C2DD0" w:rsidRDefault="009C2DD0" w:rsidP="0067450D">
      <w:pPr>
        <w:pStyle w:val="Textoindependiente2"/>
        <w:contextualSpacing/>
        <w:rPr>
          <w:rFonts w:ascii="Arial" w:hAnsi="Arial" w:cs="Arial"/>
          <w:sz w:val="22"/>
          <w:szCs w:val="22"/>
          <w:lang w:val="es-MX"/>
        </w:rPr>
      </w:pPr>
    </w:p>
    <w:p w14:paraId="1EAC1120" w14:textId="77777777" w:rsidR="009C2DD0" w:rsidRPr="0067450D" w:rsidRDefault="009C2DD0" w:rsidP="0067450D">
      <w:pPr>
        <w:pStyle w:val="Textoindependiente2"/>
        <w:contextualSpacing/>
        <w:rPr>
          <w:rFonts w:ascii="Arial" w:hAnsi="Arial" w:cs="Arial"/>
          <w:sz w:val="22"/>
          <w:szCs w:val="22"/>
          <w:lang w:val="es-MX"/>
        </w:rPr>
      </w:pPr>
    </w:p>
    <w:p w14:paraId="623F7E89" w14:textId="77777777" w:rsidR="0000067E" w:rsidRPr="0067450D" w:rsidRDefault="0000067E" w:rsidP="0067450D">
      <w:pPr>
        <w:spacing w:after="0" w:line="240" w:lineRule="auto"/>
        <w:contextualSpacing/>
        <w:jc w:val="center"/>
        <w:rPr>
          <w:rFonts w:ascii="Arial" w:hAnsi="Arial" w:cs="Arial"/>
          <w:b/>
        </w:rPr>
      </w:pPr>
      <w:r w:rsidRPr="0067450D">
        <w:rPr>
          <w:rFonts w:ascii="Arial" w:hAnsi="Arial" w:cs="Arial"/>
          <w:b/>
        </w:rPr>
        <w:t>A t e n t a m e n t e</w:t>
      </w:r>
    </w:p>
    <w:p w14:paraId="38E638EB" w14:textId="77777777" w:rsidR="00BE782F" w:rsidRDefault="00BE782F" w:rsidP="00BE782F">
      <w:pPr>
        <w:spacing w:after="0" w:line="240" w:lineRule="auto"/>
        <w:contextualSpacing/>
        <w:jc w:val="center"/>
        <w:rPr>
          <w:rFonts w:ascii="Arial" w:hAnsi="Arial" w:cs="Arial"/>
        </w:rPr>
      </w:pPr>
      <w:r>
        <w:rPr>
          <w:rFonts w:ascii="Arial" w:hAnsi="Arial" w:cs="Arial"/>
          <w:b/>
        </w:rPr>
        <w:t>${cargo}</w:t>
      </w:r>
    </w:p>
    <w:p w14:paraId="73225F77" w14:textId="77777777" w:rsidR="0000067E" w:rsidRPr="0067450D" w:rsidRDefault="0000067E" w:rsidP="0067450D">
      <w:pPr>
        <w:spacing w:after="0" w:line="240" w:lineRule="auto"/>
        <w:contextualSpacing/>
        <w:jc w:val="center"/>
        <w:rPr>
          <w:rFonts w:ascii="Arial" w:hAnsi="Arial" w:cs="Arial"/>
        </w:rPr>
      </w:pPr>
    </w:p>
    <w:p w14:paraId="08B55F1B" w14:textId="77777777" w:rsidR="0000067E" w:rsidRPr="0067450D" w:rsidRDefault="0000067E" w:rsidP="0067450D">
      <w:pPr>
        <w:spacing w:after="0" w:line="240" w:lineRule="auto"/>
        <w:contextualSpacing/>
        <w:jc w:val="center"/>
        <w:rPr>
          <w:rFonts w:ascii="Arial" w:hAnsi="Arial" w:cs="Arial"/>
        </w:rPr>
      </w:pPr>
    </w:p>
    <w:p w14:paraId="310E407D" w14:textId="77777777" w:rsidR="0000067E" w:rsidRPr="0067450D" w:rsidRDefault="0000067E" w:rsidP="0067450D">
      <w:pPr>
        <w:spacing w:after="0" w:line="240" w:lineRule="auto"/>
        <w:contextualSpacing/>
        <w:jc w:val="center"/>
        <w:rPr>
          <w:rFonts w:ascii="Arial" w:hAnsi="Arial" w:cs="Arial"/>
        </w:rPr>
      </w:pPr>
    </w:p>
    <w:p w14:paraId="0ACCBF4C" w14:textId="77777777" w:rsidR="0000067E" w:rsidRPr="0067450D" w:rsidRDefault="0000067E" w:rsidP="0067450D">
      <w:pPr>
        <w:spacing w:after="0" w:line="240" w:lineRule="auto"/>
        <w:contextualSpacing/>
        <w:jc w:val="center"/>
        <w:rPr>
          <w:rFonts w:ascii="Arial" w:hAnsi="Arial" w:cs="Arial"/>
        </w:rPr>
      </w:pPr>
    </w:p>
    <w:p w14:paraId="6BD38FD0" w14:textId="79E066C6" w:rsidR="00BE782F" w:rsidRDefault="004C4F38" w:rsidP="00BE782F">
      <w:pPr>
        <w:spacing w:after="0" w:line="240" w:lineRule="auto"/>
        <w:contextualSpacing/>
        <w:jc w:val="center"/>
        <w:rPr>
          <w:rFonts w:ascii="Arial" w:hAnsi="Arial" w:cs="Arial"/>
          <w:b/>
        </w:rPr>
      </w:pPr>
      <w:r>
        <w:rPr>
          <w:noProof/>
        </w:rPr>
        <mc:AlternateContent>
          <mc:Choice Requires="wps">
            <w:drawing>
              <wp:anchor distT="44450" distB="46990" distL="111760" distR="114300" simplePos="0" relativeHeight="251657728" behindDoc="0" locked="1" layoutInCell="0" allowOverlap="1" wp14:anchorId="2E410A29" wp14:editId="4C17FB7F">
                <wp:simplePos x="0" y="0"/>
                <wp:positionH relativeFrom="margin">
                  <wp:align>left</wp:align>
                </wp:positionH>
                <wp:positionV relativeFrom="margin">
                  <wp:align>bottom</wp:align>
                </wp:positionV>
                <wp:extent cx="3243580" cy="377190"/>
                <wp:effectExtent l="0" t="0" r="0" b="3810"/>
                <wp:wrapSquare wrapText="bothSides"/>
                <wp:docPr id="19197347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3580" cy="37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D5D8500" w14:textId="77777777" w:rsidR="00BE782F" w:rsidRDefault="00BE782F" w:rsidP="00BE782F">
                            <w:pPr>
                              <w:pStyle w:val="Contenidodelmarco"/>
                              <w:rPr>
                                <w:color w:val="000000"/>
                              </w:rPr>
                            </w:pPr>
                            <w:r>
                              <w:rPr>
                                <w:color w:val="000000"/>
                              </w:rPr>
                              <w:t>${iniciales}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rect w14:anchorId="2E410A29" id="Cuadro de texto 2" o:spid="_x0000_s1026" style="position:absolute;left:0;text-align:left;margin-left:0;margin-top:0;width:255.4pt;height:29.7pt;z-index:251657728;visibility:visible;mso-wrap-style:square;mso-width-percent:0;mso-height-percent:200;mso-wrap-distance-left:8.8pt;mso-wrap-distance-top:3.5pt;mso-wrap-distance-right:9pt;mso-wrap-distance-bottom:3.7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" o:allowincell="f" filled="f" stroked="f" strokeweight="0">
                <v:textbox style="mso-fit-shape-to-text:t">
                  <w:txbxContent>
                    <w:p w14:paraId="2D5D8500" w14:textId="77777777" w:rsidR="00BE782F" w:rsidRDefault="00BE782F" w:rsidP="00BE782F">
                      <w:pPr>
                        <w:pStyle w:val="Contenidodelmarco"/>
                        <w:rPr>
                          <w:color w:val="000000"/>
                        </w:rPr>
                      </w:pPr>
                      <w:r>
                        <w:rPr>
                          <w:color w:val="000000"/>
                        </w:rPr>
                        <w:t>${iniciales}</w:t>
                      </w:r>
                    </w:p>
                  </w:txbxContent>
                </v:textbox>
                <w10:wrap type="square" anchorx="margin" anchory="margin"/>
                <w10:anchorlock/>
              </v:rect>
            </w:pict>
          </mc:Fallback>
        </mc:AlternateContent>
      </w:r>
      <w:r w:rsidR="00BE782F">
        <w:rPr>
          <w:rFonts w:ascii="Arial" w:hAnsi="Arial" w:cs="Arial"/>
          <w:b/>
        </w:rPr>
        <w:t>${</w:t>
      </w:r>
      <w:proofErr w:type="spellStart"/>
      <w:r w:rsidR="00BE782F">
        <w:rPr>
          <w:rFonts w:ascii="Arial" w:hAnsi="Arial" w:cs="Arial"/>
          <w:b/>
        </w:rPr>
        <w:t>nombre_actuante</w:t>
      </w:r>
      <w:proofErr w:type="spellEnd"/>
      <w:r w:rsidR="00BE782F">
        <w:rPr>
          <w:rFonts w:ascii="Arial" w:hAnsi="Arial" w:cs="Arial"/>
          <w:b/>
        </w:rPr>
        <w:t>}</w:t>
      </w:r>
    </w:p>
    <w:sectPr w:rsidR="00BE782F" w:rsidSect="00450212">
      <w:headerReference w:type="even" r:id="rId6"/>
      <w:headerReference w:type="default" r:id="rId7"/>
      <w:footerReference w:type="even" r:id="rId8"/>
      <w:footerReference w:type="default" r:id="rId9"/>
      <w:headerReference w:type="first" r:id="rId10"/>
      <w:footerReference w:type="first" r:id="rId11"/>
      <w:pgSz w:w="12240" w:h="15840"/>
      <w:pgMar w:top="2977" w:right="758" w:bottom="1276" w:left="851" w:header="850" w:footer="3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720D0" w14:textId="77777777" w:rsidR="00B777D1" w:rsidRDefault="00B777D1" w:rsidP="003608AE">
      <w:pPr>
        <w:spacing w:after="0" w:line="240" w:lineRule="auto"/>
      </w:pPr>
      <w:r>
        <w:separator/>
      </w:r>
    </w:p>
  </w:endnote>
  <w:endnote w:type="continuationSeparator" w:id="0">
    <w:p w14:paraId="48F6789D" w14:textId="77777777" w:rsidR="00B777D1" w:rsidRDefault="00B777D1" w:rsidP="00360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EAC9" w14:textId="77777777" w:rsidR="000A7B05" w:rsidRDefault="000A7B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5F6D" w14:textId="77777777" w:rsidR="00450212" w:rsidRDefault="00450212" w:rsidP="00450212">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33A1D4E8" w14:textId="77777777" w:rsidR="00450212" w:rsidRDefault="00450212" w:rsidP="00450212">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627188F1" w14:textId="77777777" w:rsidR="00450212" w:rsidRDefault="00450212" w:rsidP="00450212">
    <w:pPr>
      <w:spacing w:after="0"/>
      <w:jc w:val="center"/>
      <w:rPr>
        <w:rFonts w:ascii="Trebuchet MS" w:hAnsi="Trebuchet MS" w:cs="Trebuchet MS"/>
        <w:sz w:val="18"/>
        <w:szCs w:val="18"/>
      </w:rPr>
    </w:pPr>
    <w:r>
      <w:rPr>
        <w:rFonts w:ascii="Trebuchet MS" w:hAnsi="Trebuchet MS" w:cs="Trebuchet MS"/>
        <w:sz w:val="18"/>
        <w:szCs w:val="18"/>
      </w:rPr>
      <w:t>Sinaloa, México. Conmutador (667)7587000</w:t>
    </w:r>
  </w:p>
  <w:p w14:paraId="08AA27A6" w14:textId="7F83D95F" w:rsidR="009F5D95" w:rsidRPr="00450212" w:rsidRDefault="00450212" w:rsidP="00450212">
    <w:pPr>
      <w:pStyle w:val="Piedepgina"/>
      <w:jc w:val="center"/>
      <w:rPr>
        <w:rFonts w:ascii="Arial" w:hAnsi="Arial" w:cs="Arial"/>
        <w:sz w:val="20"/>
        <w:szCs w:val="20"/>
      </w:rPr>
    </w:pPr>
    <w:r w:rsidRPr="00450212">
      <w:rPr>
        <w:rFonts w:ascii="Arial" w:hAnsi="Arial" w:cs="Arial"/>
        <w:sz w:val="20"/>
        <w:szCs w:val="20"/>
      </w:rPr>
      <w:fldChar w:fldCharType="begin"/>
    </w:r>
    <w:r w:rsidRPr="00450212">
      <w:rPr>
        <w:rFonts w:ascii="Arial" w:hAnsi="Arial" w:cs="Arial"/>
        <w:sz w:val="20"/>
        <w:szCs w:val="20"/>
      </w:rPr>
      <w:instrText xml:space="preserve"> PAGE </w:instrText>
    </w:r>
    <w:r w:rsidRPr="00450212">
      <w:rPr>
        <w:rFonts w:ascii="Arial" w:hAnsi="Arial" w:cs="Arial"/>
        <w:sz w:val="20"/>
        <w:szCs w:val="20"/>
      </w:rPr>
      <w:fldChar w:fldCharType="separate"/>
    </w:r>
    <w:r w:rsidRPr="00450212">
      <w:rPr>
        <w:rFonts w:ascii="Arial" w:hAnsi="Arial" w:cs="Arial"/>
        <w:sz w:val="20"/>
        <w:szCs w:val="20"/>
      </w:rPr>
      <w:t>1</w:t>
    </w:r>
    <w:r w:rsidRPr="00450212">
      <w:rPr>
        <w:rFonts w:ascii="Arial" w:hAnsi="Arial" w:cs="Arial"/>
        <w:sz w:val="20"/>
        <w:szCs w:val="20"/>
      </w:rPr>
      <w:fldChar w:fldCharType="end"/>
    </w:r>
    <w:r w:rsidRPr="00450212">
      <w:rPr>
        <w:rFonts w:ascii="Arial" w:hAnsi="Arial" w:cs="Arial"/>
        <w:sz w:val="20"/>
        <w:szCs w:val="20"/>
      </w:rPr>
      <w:t xml:space="preserve"> de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0987" w14:textId="77777777" w:rsidR="000A7B05" w:rsidRDefault="000A7B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3ED31" w14:textId="77777777" w:rsidR="00B777D1" w:rsidRDefault="00B777D1" w:rsidP="003608AE">
      <w:pPr>
        <w:spacing w:after="0" w:line="240" w:lineRule="auto"/>
      </w:pPr>
      <w:r>
        <w:separator/>
      </w:r>
    </w:p>
  </w:footnote>
  <w:footnote w:type="continuationSeparator" w:id="0">
    <w:p w14:paraId="2E3BAF03" w14:textId="77777777" w:rsidR="00B777D1" w:rsidRDefault="00B777D1" w:rsidP="00360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E9DC" w14:textId="77777777" w:rsidR="000A7B05" w:rsidRDefault="000A7B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5889" w14:textId="504E98FF" w:rsidR="009F5D95" w:rsidRDefault="000A7B05" w:rsidP="0067450D">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0800" behindDoc="1" locked="0" layoutInCell="1" allowOverlap="1" wp14:anchorId="006B76FF" wp14:editId="4E63CA9F">
          <wp:simplePos x="0" y="0"/>
          <wp:positionH relativeFrom="column">
            <wp:posOffset>247650</wp:posOffset>
          </wp:positionH>
          <wp:positionV relativeFrom="paragraph">
            <wp:posOffset>95250</wp:posOffset>
          </wp:positionV>
          <wp:extent cx="2133600" cy="659765"/>
          <wp:effectExtent l="0" t="0" r="0" b="0"/>
          <wp:wrapNone/>
          <wp:docPr id="2081265218"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sidR="004C4F38">
      <w:rPr>
        <w:noProof/>
        <w:lang w:eastAsia="es-MX"/>
      </w:rPr>
      <mc:AlternateContent>
        <mc:Choice Requires="wps">
          <w:drawing>
            <wp:anchor distT="0" distB="0" distL="114300" distR="114300" simplePos="0" relativeHeight="251656704" behindDoc="0" locked="0" layoutInCell="1" allowOverlap="1" wp14:anchorId="5752CB8C" wp14:editId="52C64E1C">
              <wp:simplePos x="0" y="0"/>
              <wp:positionH relativeFrom="column">
                <wp:posOffset>2784706</wp:posOffset>
              </wp:positionH>
              <wp:positionV relativeFrom="paragraph">
                <wp:posOffset>-147864</wp:posOffset>
              </wp:positionV>
              <wp:extent cx="4029710" cy="1330036"/>
              <wp:effectExtent l="0" t="0" r="0"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710" cy="13300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34583" w14:textId="77777777" w:rsidR="00BE782F" w:rsidRDefault="00BE782F" w:rsidP="00BE782F">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F9EB09F" w14:textId="77777777" w:rsidR="00BE782F" w:rsidRDefault="00BE782F" w:rsidP="00BE782F">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75EA8B2A" w14:textId="77777777" w:rsidR="00BE782F" w:rsidRDefault="00BE782F" w:rsidP="00BE782F">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41E9CE6E" w14:textId="12FC8956" w:rsidR="00BE782F" w:rsidRDefault="00BE782F" w:rsidP="00C8665A">
                          <w:pPr>
                            <w:pStyle w:val="Contenidodelmarco"/>
                            <w:spacing w:after="0" w:line="240" w:lineRule="auto"/>
                            <w:contextualSpacing/>
                            <w:rPr>
                              <w:rFonts w:ascii="Arial" w:hAnsi="Arial" w:cs="Arial"/>
                              <w:color w:val="000000"/>
                              <w:sz w:val="18"/>
                              <w:szCs w:val="18"/>
                            </w:rPr>
                          </w:pPr>
                          <w:r>
                            <w:rPr>
                              <w:rFonts w:ascii="Arial" w:hAnsi="Arial" w:cs="Arial"/>
                              <w:b/>
                              <w:color w:val="000000"/>
                              <w:sz w:val="18"/>
                              <w:szCs w:val="18"/>
                            </w:rPr>
                            <w:t xml:space="preserve">EXPEDIENTE:       </w:t>
                          </w:r>
                          <w:r>
                            <w:rPr>
                              <w:rFonts w:ascii="Arial" w:hAnsi="Arial" w:cs="Arial"/>
                              <w:bCs/>
                              <w:color w:val="000000"/>
                              <w:sz w:val="18"/>
                              <w:szCs w:val="18"/>
                            </w:rPr>
                            <w:t>${orden}</w:t>
                          </w:r>
                          <w:r>
                            <w:rPr>
                              <w:rFonts w:ascii="Arial" w:hAnsi="Arial" w:cs="Arial"/>
                              <w:color w:val="000000"/>
                              <w:sz w:val="18"/>
                              <w:szCs w:val="18"/>
                            </w:rPr>
                            <w:t>/</w:t>
                          </w:r>
                          <w:r w:rsidR="00C8665A">
                            <w:rPr>
                              <w:rFonts w:ascii="Arial" w:hAnsi="Arial" w:cs="Arial"/>
                              <w:color w:val="000000"/>
                              <w:sz w:val="18"/>
                              <w:szCs w:val="18"/>
                            </w:rPr>
                            <w:t>${anio2}</w:t>
                          </w:r>
                        </w:p>
                        <w:p w14:paraId="063E70E3" w14:textId="77777777" w:rsidR="004B49C3" w:rsidRPr="00C8665A" w:rsidRDefault="004B49C3" w:rsidP="00C8665A">
                          <w:pPr>
                            <w:pStyle w:val="Contenidodelmarco"/>
                            <w:spacing w:after="0" w:line="240" w:lineRule="auto"/>
                            <w:contextualSpacing/>
                            <w:rPr>
                              <w:rFonts w:ascii="Arial" w:hAnsi="Arial" w:cs="Arial"/>
                              <w:sz w:val="18"/>
                              <w:szCs w:val="18"/>
                              <w:u w:val="single"/>
                            </w:rPr>
                          </w:pPr>
                        </w:p>
                        <w:p w14:paraId="41A13BAF" w14:textId="77777777" w:rsidR="00BE782F" w:rsidRDefault="00BE782F" w:rsidP="00BE782F">
                          <w:pPr>
                            <w:pStyle w:val="Encabezado"/>
                            <w:contextualSpacing/>
                            <w:rPr>
                              <w:rFonts w:ascii="Arial" w:hAnsi="Arial" w:cs="Arial"/>
                              <w:color w:val="000000"/>
                              <w:sz w:val="18"/>
                              <w:szCs w:val="18"/>
                            </w:rPr>
                          </w:pPr>
                          <w:r>
                            <w:rPr>
                              <w:rFonts w:ascii="Arial" w:hAnsi="Arial" w:cs="Arial"/>
                              <w:b/>
                              <w:color w:val="000000"/>
                              <w:sz w:val="18"/>
                              <w:szCs w:val="18"/>
                            </w:rPr>
                            <w:t xml:space="preserve">R.F.C.                    </w:t>
                          </w:r>
                          <w:r>
                            <w:rPr>
                              <w:rFonts w:ascii="Arial" w:hAnsi="Arial" w:cs="Arial"/>
                              <w:color w:val="000000"/>
                              <w:sz w:val="18"/>
                              <w:szCs w:val="18"/>
                            </w:rPr>
                            <w:t>${</w:t>
                          </w:r>
                          <w:proofErr w:type="spellStart"/>
                          <w:r>
                            <w:rPr>
                              <w:rFonts w:ascii="Arial" w:hAnsi="Arial" w:cs="Arial"/>
                              <w:color w:val="000000"/>
                              <w:sz w:val="18"/>
                              <w:szCs w:val="18"/>
                            </w:rPr>
                            <w:t>rfc</w:t>
                          </w:r>
                          <w:proofErr w:type="spellEnd"/>
                          <w:r>
                            <w:rPr>
                              <w:rFonts w:ascii="Arial" w:hAnsi="Arial" w:cs="Arial"/>
                              <w:color w:val="000000"/>
                              <w:sz w:val="18"/>
                              <w:szCs w:val="18"/>
                            </w:rPr>
                            <w:t>}</w:t>
                          </w:r>
                        </w:p>
                        <w:p w14:paraId="4CF8FDC1" w14:textId="77777777" w:rsidR="00A40BDB" w:rsidRDefault="00A40BDB" w:rsidP="00BE782F">
                          <w:pPr>
                            <w:pStyle w:val="Encabezado"/>
                            <w:contextualSpacing/>
                            <w:rPr>
                              <w:rFonts w:ascii="Arial" w:hAnsi="Arial" w:cs="Arial"/>
                              <w:sz w:val="18"/>
                              <w:szCs w:val="18"/>
                            </w:rPr>
                          </w:pPr>
                        </w:p>
                        <w:p w14:paraId="617B8DBA" w14:textId="77777777" w:rsidR="00BE782F" w:rsidRDefault="00BE782F" w:rsidP="00BE782F">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Se le ordena práctica de una visita domiciliaria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52CB8C" id="_x0000_t202" coordsize="21600,21600" o:spt="202" path="m,l,21600r21600,l21600,xe">
              <v:stroke joinstyle="miter"/>
              <v:path gradientshapeok="t" o:connecttype="rect"/>
            </v:shapetype>
            <v:shape id="Text Box 6" o:spid="_x0000_s1027" type="#_x0000_t202" style="position:absolute;margin-left:219.25pt;margin-top:-11.65pt;width:317.3pt;height:10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" filled="f" stroked="f">
              <v:textbox>
                <w:txbxContent>
                  <w:p w14:paraId="62534583" w14:textId="77777777" w:rsidR="00BE782F" w:rsidRDefault="00BE782F" w:rsidP="00BE782F">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F9EB09F" w14:textId="77777777" w:rsidR="00BE782F" w:rsidRDefault="00BE782F" w:rsidP="00BE782F">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75EA8B2A" w14:textId="77777777" w:rsidR="00BE782F" w:rsidRDefault="00BE782F" w:rsidP="00BE782F">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41E9CE6E" w14:textId="12FC8956" w:rsidR="00BE782F" w:rsidRDefault="00BE782F" w:rsidP="00C8665A">
                    <w:pPr>
                      <w:pStyle w:val="Contenidodelmarco"/>
                      <w:spacing w:after="0" w:line="240" w:lineRule="auto"/>
                      <w:contextualSpacing/>
                      <w:rPr>
                        <w:rFonts w:ascii="Arial" w:hAnsi="Arial" w:cs="Arial"/>
                        <w:color w:val="000000"/>
                        <w:sz w:val="18"/>
                        <w:szCs w:val="18"/>
                      </w:rPr>
                    </w:pPr>
                    <w:r>
                      <w:rPr>
                        <w:rFonts w:ascii="Arial" w:hAnsi="Arial" w:cs="Arial"/>
                        <w:b/>
                        <w:color w:val="000000"/>
                        <w:sz w:val="18"/>
                        <w:szCs w:val="18"/>
                      </w:rPr>
                      <w:t xml:space="preserve">EXPEDIENTE:       </w:t>
                    </w:r>
                    <w:r>
                      <w:rPr>
                        <w:rFonts w:ascii="Arial" w:hAnsi="Arial" w:cs="Arial"/>
                        <w:bCs/>
                        <w:color w:val="000000"/>
                        <w:sz w:val="18"/>
                        <w:szCs w:val="18"/>
                      </w:rPr>
                      <w:t>${orden}</w:t>
                    </w:r>
                    <w:r>
                      <w:rPr>
                        <w:rFonts w:ascii="Arial" w:hAnsi="Arial" w:cs="Arial"/>
                        <w:color w:val="000000"/>
                        <w:sz w:val="18"/>
                        <w:szCs w:val="18"/>
                      </w:rPr>
                      <w:t>/</w:t>
                    </w:r>
                    <w:r w:rsidR="00C8665A">
                      <w:rPr>
                        <w:rFonts w:ascii="Arial" w:hAnsi="Arial" w:cs="Arial"/>
                        <w:color w:val="000000"/>
                        <w:sz w:val="18"/>
                        <w:szCs w:val="18"/>
                      </w:rPr>
                      <w:t>${anio2}</w:t>
                    </w:r>
                  </w:p>
                  <w:p w14:paraId="063E70E3" w14:textId="77777777" w:rsidR="004B49C3" w:rsidRPr="00C8665A" w:rsidRDefault="004B49C3" w:rsidP="00C8665A">
                    <w:pPr>
                      <w:pStyle w:val="Contenidodelmarco"/>
                      <w:spacing w:after="0" w:line="240" w:lineRule="auto"/>
                      <w:contextualSpacing/>
                      <w:rPr>
                        <w:rFonts w:ascii="Arial" w:hAnsi="Arial" w:cs="Arial"/>
                        <w:sz w:val="18"/>
                        <w:szCs w:val="18"/>
                        <w:u w:val="single"/>
                      </w:rPr>
                    </w:pPr>
                  </w:p>
                  <w:p w14:paraId="41A13BAF" w14:textId="77777777" w:rsidR="00BE782F" w:rsidRDefault="00BE782F" w:rsidP="00BE782F">
                    <w:pPr>
                      <w:pStyle w:val="Encabezado"/>
                      <w:contextualSpacing/>
                      <w:rPr>
                        <w:rFonts w:ascii="Arial" w:hAnsi="Arial" w:cs="Arial"/>
                        <w:color w:val="000000"/>
                        <w:sz w:val="18"/>
                        <w:szCs w:val="18"/>
                      </w:rPr>
                    </w:pPr>
                    <w:r>
                      <w:rPr>
                        <w:rFonts w:ascii="Arial" w:hAnsi="Arial" w:cs="Arial"/>
                        <w:b/>
                        <w:color w:val="000000"/>
                        <w:sz w:val="18"/>
                        <w:szCs w:val="18"/>
                      </w:rPr>
                      <w:t xml:space="preserve">R.F.C.                    </w:t>
                    </w:r>
                    <w:r>
                      <w:rPr>
                        <w:rFonts w:ascii="Arial" w:hAnsi="Arial" w:cs="Arial"/>
                        <w:color w:val="000000"/>
                        <w:sz w:val="18"/>
                        <w:szCs w:val="18"/>
                      </w:rPr>
                      <w:t>${</w:t>
                    </w:r>
                    <w:proofErr w:type="spellStart"/>
                    <w:r>
                      <w:rPr>
                        <w:rFonts w:ascii="Arial" w:hAnsi="Arial" w:cs="Arial"/>
                        <w:color w:val="000000"/>
                        <w:sz w:val="18"/>
                        <w:szCs w:val="18"/>
                      </w:rPr>
                      <w:t>rfc</w:t>
                    </w:r>
                    <w:proofErr w:type="spellEnd"/>
                    <w:r>
                      <w:rPr>
                        <w:rFonts w:ascii="Arial" w:hAnsi="Arial" w:cs="Arial"/>
                        <w:color w:val="000000"/>
                        <w:sz w:val="18"/>
                        <w:szCs w:val="18"/>
                      </w:rPr>
                      <w:t>}</w:t>
                    </w:r>
                  </w:p>
                  <w:p w14:paraId="4CF8FDC1" w14:textId="77777777" w:rsidR="00A40BDB" w:rsidRDefault="00A40BDB" w:rsidP="00BE782F">
                    <w:pPr>
                      <w:pStyle w:val="Encabezado"/>
                      <w:contextualSpacing/>
                      <w:rPr>
                        <w:rFonts w:ascii="Arial" w:hAnsi="Arial" w:cs="Arial"/>
                        <w:sz w:val="18"/>
                        <w:szCs w:val="18"/>
                      </w:rPr>
                    </w:pPr>
                  </w:p>
                  <w:p w14:paraId="617B8DBA" w14:textId="77777777" w:rsidR="00BE782F" w:rsidRDefault="00BE782F" w:rsidP="00BE782F">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Se le ordena práctica de una visita domiciliaria</w:t>
                    </w:r>
                  </w:p>
                </w:txbxContent>
              </v:textbox>
            </v:shape>
          </w:pict>
        </mc:Fallback>
      </mc:AlternateContent>
    </w:r>
  </w:p>
  <w:p w14:paraId="2C857795" w14:textId="37DF1732" w:rsidR="009F5D95" w:rsidRDefault="009F5D95" w:rsidP="0067450D">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359B2CC1" w14:textId="79EEA8C8" w:rsidR="009F5D95" w:rsidRDefault="009F5D95" w:rsidP="0067450D">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1D10BEA8" w14:textId="77777777" w:rsidR="009F5D95" w:rsidRDefault="009F5D95" w:rsidP="0067450D">
    <w:pPr>
      <w:rPr>
        <w:rFonts w:ascii="Times New Roman" w:eastAsia="Times New Roman" w:hAnsi="Times New Roman"/>
        <w:snapToGrid w:val="0"/>
        <w:color w:val="000000"/>
        <w:w w:val="0"/>
        <w:sz w:val="0"/>
        <w:szCs w:val="0"/>
        <w:u w:color="000000"/>
        <w:bdr w:val="none" w:sz="0" w:space="0" w:color="000000"/>
        <w:shd w:val="clear" w:color="000000" w:fill="000000"/>
        <w:lang w:eastAsia="x-none" w:bidi="x-none"/>
      </w:rPr>
    </w:pPr>
  </w:p>
  <w:p w14:paraId="266F0501" w14:textId="4BB094F0" w:rsidR="009F5D95" w:rsidRPr="00426E35" w:rsidRDefault="009F5D95" w:rsidP="0067450D">
    <w:pPr>
      <w:rPr>
        <w:rFonts w:ascii="Times New Roman" w:eastAsia="Times New Roman" w:hAnsi="Times New Roman"/>
        <w:snapToGrid w:val="0"/>
        <w:vanish/>
        <w:color w:val="000000"/>
        <w:w w:val="0"/>
        <w:sz w:val="0"/>
        <w:szCs w:val="0"/>
        <w:u w:color="000000"/>
        <w:bdr w:val="none" w:sz="0" w:space="0" w:color="000000"/>
        <w:shd w:val="clear" w:color="000000" w:fill="000000"/>
        <w:lang w:val="x-none" w:eastAsia="x-none" w:bidi="x-none"/>
      </w:rPr>
    </w:pPr>
  </w:p>
  <w:p w14:paraId="0C1FC644" w14:textId="618834E4" w:rsidR="009F5D95" w:rsidRPr="008465F8" w:rsidRDefault="008702D4" w:rsidP="0067450D">
    <w:pPr>
      <w:pStyle w:val="Piedepgina"/>
      <w:ind w:right="-204"/>
      <w:jc w:val="center"/>
      <w:rPr>
        <w:rFonts w:ascii="Montserrat Light" w:hAnsi="Montserrat Light"/>
        <w:b/>
        <w:color w:val="861D31"/>
        <w:sz w:val="16"/>
        <w:szCs w:val="16"/>
      </w:rPr>
    </w:pPr>
    <w:r>
      <w:rPr>
        <w:noProof/>
        <w:lang w:eastAsia="es-MX"/>
      </w:rPr>
      <w:drawing>
        <wp:anchor distT="0" distB="0" distL="114300" distR="114300" simplePos="0" relativeHeight="251657728" behindDoc="1" locked="0" layoutInCell="1" allowOverlap="1" wp14:anchorId="21A761BE" wp14:editId="6F773796">
          <wp:simplePos x="0" y="0"/>
          <wp:positionH relativeFrom="margin">
            <wp:align>center</wp:align>
          </wp:positionH>
          <wp:positionV relativeFrom="paragraph">
            <wp:posOffset>986641</wp:posOffset>
          </wp:positionV>
          <wp:extent cx="3895725" cy="6457315"/>
          <wp:effectExtent l="0" t="0" r="9525" b="635"/>
          <wp:wrapNone/>
          <wp:docPr id="18875579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95725" cy="64573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1808" w14:textId="77777777" w:rsidR="000A7B05" w:rsidRDefault="000A7B0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AE"/>
    <w:rsid w:val="0000067E"/>
    <w:rsid w:val="00000BD2"/>
    <w:rsid w:val="0003795C"/>
    <w:rsid w:val="000423C3"/>
    <w:rsid w:val="000500AB"/>
    <w:rsid w:val="000555D1"/>
    <w:rsid w:val="00066CFE"/>
    <w:rsid w:val="000A3834"/>
    <w:rsid w:val="000A7B05"/>
    <w:rsid w:val="000B1443"/>
    <w:rsid w:val="000C0176"/>
    <w:rsid w:val="000D1B8B"/>
    <w:rsid w:val="000E3828"/>
    <w:rsid w:val="000F3219"/>
    <w:rsid w:val="000F3BEF"/>
    <w:rsid w:val="00125626"/>
    <w:rsid w:val="001337A1"/>
    <w:rsid w:val="00152404"/>
    <w:rsid w:val="00157482"/>
    <w:rsid w:val="001825FB"/>
    <w:rsid w:val="00184ED1"/>
    <w:rsid w:val="001B1951"/>
    <w:rsid w:val="001B1E3B"/>
    <w:rsid w:val="001D194D"/>
    <w:rsid w:val="001D2994"/>
    <w:rsid w:val="001E1CCB"/>
    <w:rsid w:val="001E4CC9"/>
    <w:rsid w:val="001F48B5"/>
    <w:rsid w:val="00200428"/>
    <w:rsid w:val="002160FB"/>
    <w:rsid w:val="00245D9E"/>
    <w:rsid w:val="002D2BD6"/>
    <w:rsid w:val="002D2F0B"/>
    <w:rsid w:val="00311722"/>
    <w:rsid w:val="00323D3B"/>
    <w:rsid w:val="00357B19"/>
    <w:rsid w:val="003608AE"/>
    <w:rsid w:val="003A5739"/>
    <w:rsid w:val="003B158F"/>
    <w:rsid w:val="003D1944"/>
    <w:rsid w:val="003E28FF"/>
    <w:rsid w:val="003F4EF6"/>
    <w:rsid w:val="00402DFD"/>
    <w:rsid w:val="00403CD4"/>
    <w:rsid w:val="00414DF5"/>
    <w:rsid w:val="0042326E"/>
    <w:rsid w:val="00450212"/>
    <w:rsid w:val="00471A02"/>
    <w:rsid w:val="00482106"/>
    <w:rsid w:val="0048265C"/>
    <w:rsid w:val="004B49C3"/>
    <w:rsid w:val="004C1C88"/>
    <w:rsid w:val="004C4F38"/>
    <w:rsid w:val="004E1C18"/>
    <w:rsid w:val="004E2195"/>
    <w:rsid w:val="004E2D52"/>
    <w:rsid w:val="0050233A"/>
    <w:rsid w:val="005278A1"/>
    <w:rsid w:val="0053790C"/>
    <w:rsid w:val="005413C4"/>
    <w:rsid w:val="00544476"/>
    <w:rsid w:val="00556CB8"/>
    <w:rsid w:val="00565CEC"/>
    <w:rsid w:val="00574BC0"/>
    <w:rsid w:val="00577859"/>
    <w:rsid w:val="0058077A"/>
    <w:rsid w:val="0058567C"/>
    <w:rsid w:val="005D46D5"/>
    <w:rsid w:val="00633DB5"/>
    <w:rsid w:val="00646C57"/>
    <w:rsid w:val="0067450D"/>
    <w:rsid w:val="00675C5D"/>
    <w:rsid w:val="00677DA3"/>
    <w:rsid w:val="0068543B"/>
    <w:rsid w:val="00691936"/>
    <w:rsid w:val="006A1ED1"/>
    <w:rsid w:val="006B5475"/>
    <w:rsid w:val="006D1379"/>
    <w:rsid w:val="006D139F"/>
    <w:rsid w:val="006D3429"/>
    <w:rsid w:val="006D43D0"/>
    <w:rsid w:val="0073603D"/>
    <w:rsid w:val="00740C04"/>
    <w:rsid w:val="00793F97"/>
    <w:rsid w:val="007A2069"/>
    <w:rsid w:val="007A3898"/>
    <w:rsid w:val="007E4C56"/>
    <w:rsid w:val="00821081"/>
    <w:rsid w:val="00826CB2"/>
    <w:rsid w:val="00832B1F"/>
    <w:rsid w:val="008702D4"/>
    <w:rsid w:val="00885ADC"/>
    <w:rsid w:val="0089588C"/>
    <w:rsid w:val="008C68DB"/>
    <w:rsid w:val="00904F9D"/>
    <w:rsid w:val="00912B3E"/>
    <w:rsid w:val="0091413B"/>
    <w:rsid w:val="009920EB"/>
    <w:rsid w:val="009A2BB8"/>
    <w:rsid w:val="009A30ED"/>
    <w:rsid w:val="009B1840"/>
    <w:rsid w:val="009C2DD0"/>
    <w:rsid w:val="009E3DAA"/>
    <w:rsid w:val="009E4D25"/>
    <w:rsid w:val="009E67D2"/>
    <w:rsid w:val="009F5D95"/>
    <w:rsid w:val="00A135DE"/>
    <w:rsid w:val="00A25698"/>
    <w:rsid w:val="00A40BDB"/>
    <w:rsid w:val="00A77523"/>
    <w:rsid w:val="00A862BA"/>
    <w:rsid w:val="00AC7091"/>
    <w:rsid w:val="00AD3B74"/>
    <w:rsid w:val="00AD53E4"/>
    <w:rsid w:val="00AE4B22"/>
    <w:rsid w:val="00B03647"/>
    <w:rsid w:val="00B0447F"/>
    <w:rsid w:val="00B276FA"/>
    <w:rsid w:val="00B33C06"/>
    <w:rsid w:val="00B55D7B"/>
    <w:rsid w:val="00B777D1"/>
    <w:rsid w:val="00B946B6"/>
    <w:rsid w:val="00BB286E"/>
    <w:rsid w:val="00BD43D4"/>
    <w:rsid w:val="00BE782F"/>
    <w:rsid w:val="00C0517F"/>
    <w:rsid w:val="00C33B52"/>
    <w:rsid w:val="00C53417"/>
    <w:rsid w:val="00C56A55"/>
    <w:rsid w:val="00C741A2"/>
    <w:rsid w:val="00C74992"/>
    <w:rsid w:val="00C8665A"/>
    <w:rsid w:val="00C92C4C"/>
    <w:rsid w:val="00C96C02"/>
    <w:rsid w:val="00CA1123"/>
    <w:rsid w:val="00CA5521"/>
    <w:rsid w:val="00CB79CE"/>
    <w:rsid w:val="00CE3411"/>
    <w:rsid w:val="00CE3E8B"/>
    <w:rsid w:val="00CE5D28"/>
    <w:rsid w:val="00CF0043"/>
    <w:rsid w:val="00CF1E38"/>
    <w:rsid w:val="00CF6164"/>
    <w:rsid w:val="00D0183F"/>
    <w:rsid w:val="00D15963"/>
    <w:rsid w:val="00D353C7"/>
    <w:rsid w:val="00D444E5"/>
    <w:rsid w:val="00D55772"/>
    <w:rsid w:val="00D63438"/>
    <w:rsid w:val="00D7371D"/>
    <w:rsid w:val="00D74AB1"/>
    <w:rsid w:val="00DB115E"/>
    <w:rsid w:val="00DC6D6D"/>
    <w:rsid w:val="00DE2E9A"/>
    <w:rsid w:val="00E45DEF"/>
    <w:rsid w:val="00E52370"/>
    <w:rsid w:val="00E83D7B"/>
    <w:rsid w:val="00EE210C"/>
    <w:rsid w:val="00EE40D8"/>
    <w:rsid w:val="00EE7CC4"/>
    <w:rsid w:val="00EF282C"/>
    <w:rsid w:val="00EF6E38"/>
    <w:rsid w:val="00EF72FB"/>
    <w:rsid w:val="00F70D5D"/>
    <w:rsid w:val="00FA1966"/>
    <w:rsid w:val="00FA455A"/>
    <w:rsid w:val="00FA6ABC"/>
    <w:rsid w:val="00FA7E4E"/>
    <w:rsid w:val="00FB1E4D"/>
    <w:rsid w:val="00FD089D"/>
    <w:rsid w:val="00FE0045"/>
    <w:rsid w:val="00FE3B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17608"/>
  <w15:chartTrackingRefBased/>
  <w15:docId w15:val="{E7575CEA-EA16-4E1B-9A95-2AE5046C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3608AE"/>
    <w:pPr>
      <w:tabs>
        <w:tab w:val="center" w:pos="4419"/>
        <w:tab w:val="right" w:pos="8838"/>
      </w:tabs>
      <w:spacing w:after="0" w:line="240" w:lineRule="auto"/>
    </w:pPr>
  </w:style>
  <w:style w:type="character" w:customStyle="1" w:styleId="EncabezadoCar">
    <w:name w:val="Encabezado Car"/>
    <w:link w:val="Encabezado"/>
    <w:qFormat/>
    <w:rsid w:val="003608AE"/>
    <w:rPr>
      <w:rFonts w:ascii="Calibri" w:eastAsia="Calibri" w:hAnsi="Calibri" w:cs="Times New Roman"/>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style>
  <w:style w:type="character" w:customStyle="1" w:styleId="PiedepginaCar">
    <w:name w:val="Pie de página Car"/>
    <w:link w:val="Piedepgina"/>
    <w:uiPriority w:val="99"/>
    <w:qFormat/>
    <w:rsid w:val="003608AE"/>
    <w:rPr>
      <w:rFonts w:ascii="Calibri" w:eastAsia="Calibri" w:hAnsi="Calibri" w:cs="Times New Roman"/>
    </w:rPr>
  </w:style>
  <w:style w:type="paragraph" w:styleId="Textoindependiente2">
    <w:name w:val="Body Text 2"/>
    <w:aliases w:val=" Car"/>
    <w:basedOn w:val="Normal"/>
    <w:link w:val="Textoindependiente2Car"/>
    <w:rsid w:val="00DE2E9A"/>
    <w:pPr>
      <w:spacing w:after="0" w:line="240" w:lineRule="auto"/>
      <w:jc w:val="both"/>
    </w:pPr>
    <w:rPr>
      <w:rFonts w:ascii="Times New Roman" w:eastAsia="Times New Roman" w:hAnsi="Times New Roman"/>
      <w:sz w:val="20"/>
      <w:szCs w:val="20"/>
      <w:lang w:val="es-ES" w:eastAsia="es-ES"/>
    </w:rPr>
  </w:style>
  <w:style w:type="character" w:customStyle="1" w:styleId="Textoindependiente2Car">
    <w:name w:val="Texto independiente 2 Car"/>
    <w:aliases w:val=" Car Car"/>
    <w:link w:val="Textoindependiente2"/>
    <w:rsid w:val="00DE2E9A"/>
    <w:rPr>
      <w:rFonts w:ascii="Times New Roman" w:eastAsia="Times New Roman" w:hAnsi="Times New Roman" w:cs="Times New Roman"/>
      <w:sz w:val="20"/>
      <w:szCs w:val="20"/>
      <w:lang w:val="es-ES" w:eastAsia="es-ES"/>
    </w:rPr>
  </w:style>
  <w:style w:type="paragraph" w:styleId="Textosinformato">
    <w:name w:val="Plain Text"/>
    <w:basedOn w:val="Normal"/>
    <w:link w:val="TextosinformatoCar"/>
    <w:rsid w:val="001B1E3B"/>
    <w:pPr>
      <w:spacing w:after="0" w:line="240" w:lineRule="auto"/>
    </w:pPr>
    <w:rPr>
      <w:rFonts w:ascii="Courier New" w:eastAsia="Times New Roman" w:hAnsi="Courier New" w:cs="Courier New"/>
      <w:sz w:val="20"/>
      <w:szCs w:val="20"/>
      <w:lang w:eastAsia="es-MX"/>
    </w:rPr>
  </w:style>
  <w:style w:type="character" w:customStyle="1" w:styleId="TextosinformatoCar">
    <w:name w:val="Texto sin formato Car"/>
    <w:link w:val="Textosinformato"/>
    <w:rsid w:val="001B1E3B"/>
    <w:rPr>
      <w:rFonts w:ascii="Courier New" w:eastAsia="Times New Roman" w:hAnsi="Courier New" w:cs="Courier New"/>
      <w:sz w:val="20"/>
      <w:szCs w:val="20"/>
      <w:lang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eastAsia="es-MX"/>
    </w:rPr>
  </w:style>
  <w:style w:type="character" w:customStyle="1" w:styleId="TextocomentarioCar">
    <w:name w:val="Texto comentario Car"/>
    <w:link w:val="Textocomentario"/>
    <w:rsid w:val="001B1E3B"/>
    <w:rPr>
      <w:rFonts w:ascii="Times New Roman" w:eastAsia="Times New Roman" w:hAnsi="Times New Roman" w:cs="Times New Roman"/>
      <w:sz w:val="20"/>
      <w:szCs w:val="20"/>
      <w:lang w:eastAsia="es-MX"/>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eastAsia="es-MX"/>
    </w:rPr>
  </w:style>
  <w:style w:type="character" w:customStyle="1" w:styleId="TextoindependienteCar">
    <w:name w:val="Texto independiente Car"/>
    <w:link w:val="Textoindependiente"/>
    <w:rsid w:val="001B1E3B"/>
    <w:rPr>
      <w:rFonts w:ascii="Times New Roman" w:eastAsia="Times New Roman" w:hAnsi="Times New Roman" w:cs="Times New Roman"/>
      <w:sz w:val="24"/>
      <w:szCs w:val="24"/>
      <w:lang w:eastAsia="es-MX"/>
    </w:rPr>
  </w:style>
  <w:style w:type="character" w:styleId="Refdecomentario">
    <w:name w:val="annotation reference"/>
    <w:uiPriority w:val="99"/>
    <w:semiHidden/>
    <w:unhideWhenUsed/>
    <w:rsid w:val="00AD3B74"/>
    <w:rPr>
      <w:sz w:val="16"/>
      <w:szCs w:val="16"/>
    </w:rPr>
  </w:style>
  <w:style w:type="paragraph" w:styleId="Asuntodelcomentario">
    <w:name w:val="annotation subject"/>
    <w:basedOn w:val="Textocomentario"/>
    <w:next w:val="Textocomentario"/>
    <w:link w:val="AsuntodelcomentarioCar"/>
    <w:uiPriority w:val="99"/>
    <w:semiHidden/>
    <w:unhideWhenUsed/>
    <w:rsid w:val="00AD3B74"/>
    <w:pPr>
      <w:spacing w:after="160" w:line="259" w:lineRule="auto"/>
    </w:pPr>
    <w:rPr>
      <w:rFonts w:ascii="Calibri" w:eastAsia="Calibri" w:hAnsi="Calibri"/>
      <w:b/>
      <w:bCs/>
      <w:lang w:eastAsia="en-US"/>
    </w:rPr>
  </w:style>
  <w:style w:type="character" w:customStyle="1" w:styleId="AsuntodelcomentarioCar">
    <w:name w:val="Asunto del comentario Car"/>
    <w:link w:val="Asuntodelcomentario"/>
    <w:uiPriority w:val="99"/>
    <w:semiHidden/>
    <w:rsid w:val="00AD3B74"/>
    <w:rPr>
      <w:rFonts w:ascii="Times New Roman" w:eastAsia="Times New Roman" w:hAnsi="Times New Roman" w:cs="Times New Roman"/>
      <w:b/>
      <w:bCs/>
      <w:sz w:val="20"/>
      <w:szCs w:val="20"/>
      <w:lang w:eastAsia="en-US"/>
    </w:rPr>
  </w:style>
  <w:style w:type="paragraph" w:styleId="Textodeglobo">
    <w:name w:val="Balloon Text"/>
    <w:basedOn w:val="Normal"/>
    <w:link w:val="TextodegloboCar"/>
    <w:uiPriority w:val="99"/>
    <w:semiHidden/>
    <w:unhideWhenUsed/>
    <w:rsid w:val="00AD3B7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AD3B74"/>
    <w:rPr>
      <w:rFonts w:ascii="Tahoma" w:hAnsi="Tahoma" w:cs="Tahoma"/>
      <w:sz w:val="16"/>
      <w:szCs w:val="16"/>
      <w:lang w:eastAsia="en-US"/>
    </w:rPr>
  </w:style>
  <w:style w:type="table" w:styleId="Tablaconcuadrcula">
    <w:name w:val="Table Grid"/>
    <w:basedOn w:val="Tablanormal"/>
    <w:uiPriority w:val="59"/>
    <w:rsid w:val="001F48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tenidodelmarco">
    <w:name w:val="Contenido del marco"/>
    <w:basedOn w:val="Normal"/>
    <w:qFormat/>
    <w:rsid w:val="00BE782F"/>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1266</Words>
  <Characters>6968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cp:keywords/>
  <cp:lastModifiedBy>PC92</cp:lastModifiedBy>
  <cp:revision>15</cp:revision>
  <cp:lastPrinted>2025-11-10T22:04:00Z</cp:lastPrinted>
  <dcterms:created xsi:type="dcterms:W3CDTF">2025-11-28T20:19:00Z</dcterms:created>
  <dcterms:modified xsi:type="dcterms:W3CDTF">2026-01-15T17:37:00Z</dcterms:modified>
</cp:coreProperties>
</file>