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7E77" w14:textId="1043C108" w:rsidR="00070CD4"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w:t>
      </w:r>
      <w:proofErr w:type="spellStart"/>
      <w:r>
        <w:rPr>
          <w:rFonts w:ascii="Arial" w:hAnsi="Arial" w:cs="Arial"/>
          <w:sz w:val="22"/>
          <w:szCs w:val="22"/>
          <w:lang w:val="es-MX"/>
        </w:rPr>
        <w:t>fecha_orden</w:t>
      </w:r>
      <w:proofErr w:type="spellEnd"/>
      <w:r>
        <w:rPr>
          <w:rFonts w:ascii="Arial" w:hAnsi="Arial" w:cs="Arial"/>
          <w:sz w:val="22"/>
          <w:szCs w:val="22"/>
          <w:lang w:val="es-MX"/>
        </w:rPr>
        <w:t>}</w:t>
      </w:r>
      <w:r>
        <w:rPr>
          <w:rFonts w:ascii="Arial" w:hAnsi="Arial" w:cs="Arial"/>
          <w:sz w:val="22"/>
          <w:szCs w:val="22"/>
        </w:rPr>
        <w:t>.</w:t>
      </w:r>
    </w:p>
    <w:p w14:paraId="0F5842E6" w14:textId="77777777" w:rsidR="004A3256" w:rsidRDefault="004A3256">
      <w:pPr>
        <w:pStyle w:val="Textosinformato"/>
        <w:jc w:val="right"/>
        <w:rPr>
          <w:rFonts w:ascii="Arial" w:hAnsi="Arial" w:cs="Arial"/>
          <w:sz w:val="22"/>
          <w:szCs w:val="22"/>
        </w:rPr>
      </w:pPr>
    </w:p>
    <w:p w14:paraId="44C65AD8" w14:textId="77777777" w:rsidR="00070CD4" w:rsidRDefault="00000000">
      <w:pPr>
        <w:tabs>
          <w:tab w:val="left" w:pos="9000"/>
        </w:tabs>
        <w:spacing w:after="0"/>
        <w:ind w:left="9000" w:right="6" w:hanging="9000"/>
        <w:jc w:val="both"/>
        <w:rPr>
          <w:rFonts w:ascii="Arial" w:hAnsi="Arial" w:cs="Arial"/>
        </w:rPr>
      </w:pPr>
      <w:r>
        <w:rPr>
          <w:rFonts w:ascii="Arial" w:hAnsi="Arial" w:cs="Arial"/>
        </w:rPr>
        <w:t>${</w:t>
      </w:r>
      <w:proofErr w:type="spellStart"/>
      <w:r>
        <w:rPr>
          <w:rFonts w:ascii="Arial" w:hAnsi="Arial" w:cs="Arial"/>
        </w:rPr>
        <w:t>representante_legal</w:t>
      </w:r>
      <w:proofErr w:type="spellEnd"/>
      <w:r>
        <w:rPr>
          <w:rFonts w:ascii="Arial" w:hAnsi="Arial" w:cs="Arial"/>
        </w:rPr>
        <w:t>}</w:t>
      </w:r>
    </w:p>
    <w:p w14:paraId="0897F27B" w14:textId="77777777" w:rsidR="00070CD4" w:rsidRDefault="00000000">
      <w:pPr>
        <w:tabs>
          <w:tab w:val="left" w:pos="9000"/>
        </w:tabs>
        <w:spacing w:after="0"/>
        <w:ind w:right="6"/>
        <w:jc w:val="both"/>
        <w:rPr>
          <w:rFonts w:ascii="Arial" w:hAnsi="Arial" w:cs="Arial"/>
        </w:rPr>
      </w:pPr>
      <w:r>
        <w:rPr>
          <w:rFonts w:ascii="Arial" w:hAnsi="Arial" w:cs="Arial"/>
        </w:rPr>
        <w:t>${nombre}</w:t>
      </w:r>
    </w:p>
    <w:p w14:paraId="483DFC46" w14:textId="77777777" w:rsidR="00070CD4" w:rsidRDefault="00000000">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0D03EDFD" w14:textId="77777777" w:rsidR="00070CD4" w:rsidRDefault="00000000">
      <w:pPr>
        <w:tabs>
          <w:tab w:val="left" w:pos="2694"/>
          <w:tab w:val="left" w:pos="4253"/>
          <w:tab w:val="left" w:pos="8505"/>
        </w:tabs>
        <w:spacing w:after="0"/>
        <w:ind w:right="6"/>
        <w:jc w:val="both"/>
        <w:rPr>
          <w:rFonts w:ascii="Arial" w:hAnsi="Arial" w:cs="Arial"/>
        </w:rPr>
      </w:pPr>
      <w:r>
        <w:rPr>
          <w:rFonts w:ascii="Arial" w:hAnsi="Arial" w:cs="Arial"/>
        </w:rPr>
        <w:t>${colonia}</w:t>
      </w:r>
    </w:p>
    <w:p w14:paraId="6ACDAD3E" w14:textId="77777777" w:rsidR="00070CD4" w:rsidRDefault="00000000">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6F7C1569" w14:textId="77777777" w:rsidR="00070CD4" w:rsidRDefault="00070CD4">
      <w:pPr>
        <w:pStyle w:val="Textosinformato"/>
        <w:jc w:val="both"/>
        <w:rPr>
          <w:rFonts w:ascii="Arial" w:hAnsi="Arial" w:cs="Arial"/>
          <w:sz w:val="22"/>
          <w:szCs w:val="22"/>
        </w:rPr>
      </w:pPr>
    </w:p>
    <w:p w14:paraId="4B62905A" w14:textId="77777777" w:rsidR="0022740A" w:rsidRPr="00291EAB" w:rsidRDefault="0022740A" w:rsidP="0022740A">
      <w:pPr>
        <w:pStyle w:val="Textosinformato"/>
        <w:tabs>
          <w:tab w:val="left" w:pos="9356"/>
        </w:tabs>
        <w:jc w:val="both"/>
        <w:outlineLvl w:val="0"/>
        <w:rPr>
          <w:rFonts w:ascii="Arial" w:hAnsi="Arial" w:cs="Arial"/>
          <w:sz w:val="22"/>
          <w:szCs w:val="22"/>
        </w:rPr>
      </w:pPr>
      <w:r w:rsidRPr="00291EAB">
        <w:rPr>
          <w:rFonts w:ascii="Arial" w:hAnsi="Arial" w:cs="Arial"/>
          <w:sz w:val="22"/>
          <w:szCs w:val="22"/>
        </w:rPr>
        <w:t>Esta Dirección de Auditoría, del Servicio de Administración Tributaria del Estado de Sinaloa, Órgano Desconcentrado dependiente de la Secretaría de Administración y Finanzas del Poder Ejecutivo del Estado de Sinaloa, en el ejercicio de sus facultades de comprobación, le ordena la presente visita domiciliaria, con el objeto o propósito de comprobar el cumplimiento de las disposiciones fiscales a que está afecta(o) como sujeto directo en materia de la siguiente contribución estatal: Impuesto por la Prestación de Servicios de Juegos con Apuestas y Concursos.</w:t>
      </w:r>
    </w:p>
    <w:p w14:paraId="1F489BE6" w14:textId="77777777" w:rsidR="0022740A" w:rsidRPr="00291EAB" w:rsidRDefault="0022740A" w:rsidP="0022740A">
      <w:pPr>
        <w:spacing w:after="0"/>
        <w:jc w:val="both"/>
        <w:rPr>
          <w:rFonts w:ascii="Arial" w:hAnsi="Arial" w:cs="Arial"/>
        </w:rPr>
      </w:pPr>
    </w:p>
    <w:p w14:paraId="25F96F65" w14:textId="77777777" w:rsidR="00F83FED" w:rsidRDefault="0022740A" w:rsidP="0022740A">
      <w:pPr>
        <w:spacing w:after="0"/>
        <w:jc w:val="both"/>
        <w:rPr>
          <w:rFonts w:ascii="Arial" w:hAnsi="Arial" w:cs="Arial"/>
        </w:rPr>
      </w:pPr>
      <w:r w:rsidRPr="00291EAB">
        <w:rPr>
          <w:rFonts w:ascii="Arial" w:hAnsi="Arial" w:cs="Arial"/>
        </w:rPr>
        <w:t xml:space="preserve">De acuerdo a lo anterior, y a efecto de ejercer las facultades de comprobación previstas en los artículos 77 primer párrafo, fracción III, y último párrafo, 77 Bis-A, 78, 78-Bis, 78 Bis-A, y 78 Bis-B, del Código Fiscal del Estado de Sinaloa, publicado en el Periódico Oficial “El Estado de Sinaloa” número 156 de fecha 28 de diciembre de 1994, reformado por Decreto número 650, publicado en el Periódico Oficial “El Estado de Sinaloa”, número 113 de fecha 19 de septiembre de 2001; decreto número 38, publicado en el Periódico Oficial “El Estado de Sinaloa”, número 156 de fecha 28 de diciembre de 2007, Primera Sección, por decreto número 58, publicado en el Periódico Oficial “El Estado de Sinaloa” numero 158, de fecha 28 de diciembre de 2016, segunda sección y reformado y adicionado mediante Decreto número 334 publicado en la Segunda Sección del Periódico Oficial “El Estado de Sinaloa” número 161 del 22 de diciembre de 2017; expide la presente orden de visita domiciliaria, con fundamento en los artículos: 34 bis-10, 34 bis-11, 34 bis-12, 34 bis-13, 34 bis-14, 34 bis-16 y 34-bis-17, de la Ley de Hacienda del Estado de Sinaloa, 14, 16 y 31 fracción IV de la Constitución Política de los Estados  Unidos  Mexicanos; 6 fracción III, 18 párrafo primero, fracción I, 65 fracciones VII y XXIV, 66, 80 y 81 de la Constitución Política del Estado de Sinaloa; 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 </w:t>
      </w:r>
      <w:r w:rsidRPr="00291EAB">
        <w:rPr>
          <w:rFonts w:ascii="Arial" w:hAnsi="Arial" w:cs="Arial"/>
          <w:bCs/>
        </w:rPr>
        <w:t>1,</w:t>
      </w:r>
      <w:r w:rsidRPr="00291EAB">
        <w:rPr>
          <w:rFonts w:ascii="Arial" w:hAnsi="Arial" w:cs="Arial"/>
        </w:rPr>
        <w:t xml:space="preserve"> 73, fracción V y VI, 74, 75, 77 primer párrafo, fracción III, 86, 93 y 94 del Código Fiscal del Estado de Sinaloa, publicado en el Periódico Oficial “El Estado de Sinaloa” número 156 de fecha 28 de diciembre de 1994, reformado por Decreto número 650, publicado en el Periódico Oficial “El Estado de Sinaloa”, número 113 de fecha 19 de septiembre de 2001; por decreto número 38, publicado en el Periódico Oficial “El Estado de Sinaloa”, número 156 en fecha 28 de diciembre de 2007, Primera Sección y por decreto número 58, publicado en el Periódico Oficial “El Estado de Sinaloa” número 158 de fecha 28 de diciembre de 2016, Segunda Sección y reformado y adicionado mediante Decreto número 334, publicado en la Segunda Sección del Periódico Oficial “El Estado de Sinaloa” número 161 del 22 de diciembre de 2017, Segunda Sección, Reformado y adicionado mediante Decreto número 436, publicado en el Periódico Oficial “El Estado de Sinaloa” número </w:t>
      </w:r>
      <w:r w:rsidRPr="00291EAB">
        <w:rPr>
          <w:rFonts w:ascii="Arial" w:hAnsi="Arial" w:cs="Arial"/>
        </w:rPr>
        <w:lastRenderedPageBreak/>
        <w:t xml:space="preserve">156 BIS, Quinta sección, de fecha 25 de diciembre de 2019; artículos 1, 2, 3, 4, 8 primer párrafo fracciones I, VI, XI, XV, XVII y XXI; 9 párrafos primero, fracción VI, y último; 21 primer párrafo, fracciones I, IV, V, VIII, XI, XIV, XVIII y XXI de la Ley del Servicio de Administración Tributaria del Estado de Sinaloa, publicada en el Periódico Oficial “El Estado de Sinaloa” número 161 del 22 de diciembre de 2017, Segunda Sección y en relación con los artículos Primero, Quinto, Sexto y Décimo Segundo de las disposiciones transitorias del </w:t>
      </w:r>
    </w:p>
    <w:p w14:paraId="3F9179CE" w14:textId="6D3337A0" w:rsidR="0022740A" w:rsidRPr="00291EAB" w:rsidRDefault="0022740A" w:rsidP="0022740A">
      <w:pPr>
        <w:spacing w:after="0"/>
        <w:jc w:val="both"/>
        <w:rPr>
          <w:rFonts w:ascii="Arial" w:hAnsi="Arial" w:cs="Arial"/>
        </w:rPr>
      </w:pPr>
      <w:r w:rsidRPr="00291EAB">
        <w:rPr>
          <w:rFonts w:ascii="Arial" w:hAnsi="Arial" w:cs="Arial"/>
        </w:rPr>
        <w:t>decreto número 334 antes referido; artículos 1, 2, primer párrafo, fracción X, 3, párrafos primero Apartado “B” fracción III, segundo y tercero, 6</w:t>
      </w:r>
      <w:r>
        <w:rPr>
          <w:rFonts w:ascii="Arial" w:hAnsi="Arial" w:cs="Arial"/>
        </w:rPr>
        <w:t xml:space="preserve"> párrafo primero</w:t>
      </w:r>
      <w:r w:rsidRPr="00291EAB">
        <w:rPr>
          <w:rFonts w:ascii="Arial" w:hAnsi="Arial" w:cs="Arial"/>
        </w:rPr>
        <w:t>, 10 párrafos primero, fracciones I, VI, VII, IX, X y XIII, y último;</w:t>
      </w:r>
      <w:r w:rsidRPr="00291EAB">
        <w:rPr>
          <w:rFonts w:ascii="Arial" w:hAnsi="Arial" w:cs="Arial"/>
          <w:color w:val="FF0000"/>
        </w:rPr>
        <w:t xml:space="preserve"> </w:t>
      </w:r>
      <w:r w:rsidRPr="00291EAB">
        <w:rPr>
          <w:rFonts w:ascii="Arial" w:hAnsi="Arial" w:cs="Arial"/>
        </w:rPr>
        <w:t xml:space="preserve">11 fracciones II, III, IV, X y XXX; 16, párrafos primero, fracciones IV, IX, XI, XII y XXVI, y último;  </w:t>
      </w:r>
      <w:r w:rsidRPr="000627A0">
        <w:rPr>
          <w:rFonts w:ascii="Arial" w:hAnsi="Arial" w:cs="Arial"/>
        </w:rPr>
        <w:t>26 párrafo primero, apartado “C”</w:t>
      </w:r>
      <w:r>
        <w:rPr>
          <w:rFonts w:ascii="Arial" w:hAnsi="Arial" w:cs="Arial"/>
        </w:rPr>
        <w:t xml:space="preserve"> ${</w:t>
      </w:r>
      <w:proofErr w:type="spellStart"/>
      <w:r>
        <w:rPr>
          <w:rFonts w:ascii="Arial" w:hAnsi="Arial" w:cs="Arial"/>
        </w:rPr>
        <w:t>oficina_fraccion</w:t>
      </w:r>
      <w:proofErr w:type="spellEnd"/>
      <w:r>
        <w:rPr>
          <w:rFonts w:ascii="Arial" w:hAnsi="Arial" w:cs="Arial"/>
        </w:rPr>
        <w:t xml:space="preserve">} </w:t>
      </w:r>
      <w:r w:rsidRPr="000627A0">
        <w:rPr>
          <w:rFonts w:ascii="Arial" w:hAnsi="Arial" w:cs="Arial"/>
        </w:rPr>
        <w:t xml:space="preserve">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w:t>
      </w:r>
      <w:r w:rsidRPr="00806BEE">
        <w:rPr>
          <w:rFonts w:ascii="Arial" w:hAnsi="Arial" w:cs="Arial"/>
        </w:rPr>
        <w:t>Reformado y adicionado mediante Decreto publicado en el Periódico Oficial “El Estado de Sinaloa” No. 071 de fecha 11 de junio de 2025</w:t>
      </w:r>
      <w:r w:rsidRPr="00291EAB">
        <w:rPr>
          <w:rFonts w:ascii="Arial" w:hAnsi="Arial" w:cs="Arial"/>
        </w:rPr>
        <w:t>; en relación con el artículo Primero, Apartado C y artículo Único Transitorio del Acuerdo por el que se establece la circunscripción territorial de las oficinas del Servicio de Administración Tributaria del Estado de Sinaloa, publicado en la Edición Extraordinaria del Periódico Oficial “El Estado de Sinaloa” número 046, de fecha 12 de abril de 2018.</w:t>
      </w:r>
    </w:p>
    <w:p w14:paraId="4AFAB6F7" w14:textId="77777777" w:rsidR="0022740A" w:rsidRPr="00291EAB" w:rsidRDefault="0022740A" w:rsidP="0022740A">
      <w:pPr>
        <w:pStyle w:val="Textocomentario"/>
        <w:jc w:val="both"/>
        <w:rPr>
          <w:rFonts w:ascii="Arial" w:hAnsi="Arial" w:cs="Arial"/>
          <w:sz w:val="22"/>
          <w:szCs w:val="22"/>
        </w:rPr>
      </w:pPr>
    </w:p>
    <w:p w14:paraId="0F4A077D" w14:textId="2F287782" w:rsidR="0022740A" w:rsidRPr="00291EAB" w:rsidRDefault="0022740A" w:rsidP="0022740A">
      <w:pPr>
        <w:tabs>
          <w:tab w:val="left" w:pos="2694"/>
          <w:tab w:val="left" w:pos="4253"/>
          <w:tab w:val="left" w:pos="8505"/>
        </w:tabs>
        <w:spacing w:after="0"/>
        <w:ind w:right="6"/>
        <w:jc w:val="both"/>
        <w:rPr>
          <w:rFonts w:ascii="Arial" w:hAnsi="Arial" w:cs="Arial"/>
        </w:rPr>
      </w:pPr>
      <w:r w:rsidRPr="00291EAB">
        <w:rPr>
          <w:rFonts w:ascii="Arial" w:hAnsi="Arial" w:cs="Arial"/>
        </w:rPr>
        <w:t xml:space="preserve">Para tal efecto, se autoriza a los C.C. </w:t>
      </w:r>
      <w:r>
        <w:rPr>
          <w:rFonts w:ascii="Arial" w:hAnsi="Arial" w:cs="Arial"/>
        </w:rPr>
        <w:t>${</w:t>
      </w:r>
      <w:proofErr w:type="spellStart"/>
      <w:r>
        <w:rPr>
          <w:rFonts w:ascii="Arial" w:hAnsi="Arial" w:cs="Arial"/>
        </w:rPr>
        <w:t>oficina_grupo</w:t>
      </w:r>
      <w:proofErr w:type="spellEnd"/>
      <w:r>
        <w:rPr>
          <w:rFonts w:ascii="Arial" w:hAnsi="Arial" w:cs="Arial"/>
        </w:rPr>
        <w:t>},</w:t>
      </w:r>
      <w:r w:rsidRPr="00291EAB">
        <w:rPr>
          <w:rFonts w:ascii="Arial" w:hAnsi="Arial" w:cs="Arial"/>
        </w:rPr>
        <w:t xml:space="preserve"> visitadores adscritos a la Dirección de Auditoría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77 Bis-A fracción II del Código Fiscal del Estado de Sinaloa.</w:t>
      </w:r>
    </w:p>
    <w:p w14:paraId="260DED26" w14:textId="77777777" w:rsidR="0022740A" w:rsidRPr="00291EAB" w:rsidRDefault="0022740A" w:rsidP="0022740A">
      <w:pPr>
        <w:pStyle w:val="Textocomentario"/>
        <w:jc w:val="both"/>
        <w:rPr>
          <w:rFonts w:ascii="Arial" w:hAnsi="Arial" w:cs="Arial"/>
          <w:sz w:val="22"/>
          <w:szCs w:val="22"/>
        </w:rPr>
      </w:pPr>
    </w:p>
    <w:p w14:paraId="7F4FA11E" w14:textId="77777777" w:rsidR="0022740A" w:rsidRPr="00291EAB" w:rsidRDefault="0022740A" w:rsidP="0022740A">
      <w:pPr>
        <w:pStyle w:val="Textosinformato"/>
        <w:jc w:val="both"/>
        <w:outlineLvl w:val="0"/>
        <w:rPr>
          <w:rFonts w:ascii="Arial" w:hAnsi="Arial" w:cs="Arial"/>
          <w:sz w:val="22"/>
          <w:szCs w:val="22"/>
        </w:rPr>
      </w:pPr>
      <w:r w:rsidRPr="00291EAB">
        <w:rPr>
          <w:rFonts w:ascii="Arial" w:hAnsi="Arial" w:cs="Arial"/>
          <w:sz w:val="22"/>
          <w:szCs w:val="22"/>
        </w:rPr>
        <w:t xml:space="preserve">Así mismo, de conformidad con lo dispuesto en el artículo 78 BIS-D, fracción II inciso a) del Código Fiscal del Estado de Sinaloa, se deberán presentar en forma inmediata y mantener a disposición del personal autorizado en la presente orden, 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 </w:t>
      </w:r>
    </w:p>
    <w:p w14:paraId="2CE505B1" w14:textId="77777777" w:rsidR="0022740A" w:rsidRPr="00291EAB" w:rsidRDefault="0022740A" w:rsidP="0022740A">
      <w:pPr>
        <w:pStyle w:val="Textosinformato"/>
        <w:jc w:val="both"/>
        <w:outlineLvl w:val="0"/>
        <w:rPr>
          <w:rFonts w:ascii="Arial" w:hAnsi="Arial" w:cs="Arial"/>
          <w:sz w:val="22"/>
          <w:szCs w:val="22"/>
        </w:rPr>
      </w:pPr>
    </w:p>
    <w:p w14:paraId="691832A3" w14:textId="77777777" w:rsidR="0022740A" w:rsidRPr="00291EAB" w:rsidRDefault="0022740A" w:rsidP="0022740A">
      <w:pPr>
        <w:pStyle w:val="Textosinformato"/>
        <w:jc w:val="both"/>
        <w:outlineLvl w:val="0"/>
        <w:rPr>
          <w:rFonts w:ascii="Arial" w:hAnsi="Arial" w:cs="Arial"/>
          <w:sz w:val="22"/>
          <w:szCs w:val="22"/>
        </w:rPr>
      </w:pPr>
      <w:r w:rsidRPr="00291EAB">
        <w:rPr>
          <w:rFonts w:ascii="Arial" w:hAnsi="Arial" w:cs="Arial"/>
          <w:sz w:val="22"/>
          <w:szCs w:val="22"/>
        </w:rPr>
        <w:t>Asimismo, se les deberá permitir el acceso al establecimiento, oficinas, locales, instalaciones, talleres,  fábricas, bodegas y cajas de valores, que se localicen dentro del mismo domicilio señalado en los datos identificatorios del contribuyente, contenidos en esta orden.</w:t>
      </w:r>
    </w:p>
    <w:p w14:paraId="605B8129" w14:textId="77777777" w:rsidR="0022740A" w:rsidRPr="00291EAB" w:rsidRDefault="0022740A" w:rsidP="0022740A">
      <w:pPr>
        <w:pStyle w:val="Textosinformato"/>
        <w:jc w:val="both"/>
        <w:rPr>
          <w:rFonts w:ascii="Arial" w:hAnsi="Arial" w:cs="Arial"/>
          <w:sz w:val="22"/>
          <w:szCs w:val="22"/>
        </w:rPr>
      </w:pPr>
    </w:p>
    <w:p w14:paraId="3176FBF4" w14:textId="776A917F" w:rsidR="0022740A" w:rsidRPr="00291EAB" w:rsidRDefault="0022740A" w:rsidP="0022740A">
      <w:pPr>
        <w:tabs>
          <w:tab w:val="left" w:pos="2694"/>
          <w:tab w:val="left" w:pos="4253"/>
          <w:tab w:val="left" w:pos="8505"/>
        </w:tabs>
        <w:spacing w:after="0"/>
        <w:ind w:right="6"/>
        <w:jc w:val="both"/>
        <w:rPr>
          <w:rFonts w:ascii="Arial" w:hAnsi="Arial" w:cs="Arial"/>
          <w:strike/>
        </w:rPr>
      </w:pPr>
      <w:r w:rsidRPr="00291EAB">
        <w:rPr>
          <w:rFonts w:ascii="Arial" w:hAnsi="Arial" w:cs="Arial"/>
        </w:rPr>
        <w:t xml:space="preserve">La revisión abarcara el período comprendido del </w:t>
      </w:r>
      <w:r>
        <w:rPr>
          <w:rFonts w:ascii="Arial" w:hAnsi="Arial" w:cs="Arial"/>
        </w:rPr>
        <w:t>${periodos}.</w:t>
      </w:r>
    </w:p>
    <w:p w14:paraId="3CAC955C" w14:textId="77777777" w:rsidR="0022740A" w:rsidRPr="00291EAB" w:rsidRDefault="0022740A" w:rsidP="0022740A">
      <w:pPr>
        <w:pStyle w:val="Textosinformato"/>
        <w:jc w:val="both"/>
        <w:outlineLvl w:val="0"/>
        <w:rPr>
          <w:rFonts w:ascii="Arial" w:hAnsi="Arial" w:cs="Arial"/>
          <w:strike/>
          <w:sz w:val="22"/>
          <w:szCs w:val="22"/>
        </w:rPr>
      </w:pPr>
    </w:p>
    <w:p w14:paraId="43EABC78" w14:textId="77777777" w:rsidR="0022740A" w:rsidRPr="00291EAB" w:rsidRDefault="0022740A" w:rsidP="0022740A">
      <w:pPr>
        <w:pStyle w:val="Textocomentario"/>
        <w:jc w:val="both"/>
        <w:rPr>
          <w:rFonts w:ascii="Arial" w:hAnsi="Arial" w:cs="Arial"/>
          <w:sz w:val="22"/>
          <w:szCs w:val="22"/>
        </w:rPr>
      </w:pPr>
      <w:r w:rsidRPr="00291EAB">
        <w:rPr>
          <w:rFonts w:ascii="Arial" w:hAnsi="Arial" w:cs="Arial"/>
          <w:sz w:val="22"/>
          <w:szCs w:val="22"/>
        </w:rPr>
        <w:lastRenderedPageBreak/>
        <w:t>De conformidad con lo previsto en la fracción I, del artículo 78 del Código Fiscal para el Estado de Sinaloa, la visita se llevará a cabo en el lugar o lugares señalados en esta orden o en el que proceda, de acuerdo con lo estipulado por el artículo 61 del Código Fiscal del Estado de Sinaloa.</w:t>
      </w:r>
    </w:p>
    <w:p w14:paraId="1F4D1D77" w14:textId="77777777" w:rsidR="0022740A" w:rsidRPr="00291EAB" w:rsidRDefault="0022740A" w:rsidP="0022740A">
      <w:pPr>
        <w:pStyle w:val="Textocomentario"/>
        <w:jc w:val="both"/>
        <w:rPr>
          <w:rFonts w:ascii="Arial" w:hAnsi="Arial" w:cs="Arial"/>
          <w:sz w:val="22"/>
          <w:szCs w:val="22"/>
        </w:rPr>
      </w:pPr>
    </w:p>
    <w:p w14:paraId="6C7017D9" w14:textId="77777777" w:rsidR="0022740A" w:rsidRPr="00291EAB" w:rsidRDefault="0022740A" w:rsidP="0022740A">
      <w:pPr>
        <w:pStyle w:val="Textocomentario"/>
        <w:jc w:val="both"/>
        <w:rPr>
          <w:rFonts w:ascii="Arial" w:hAnsi="Arial" w:cs="Arial"/>
          <w:sz w:val="22"/>
          <w:szCs w:val="22"/>
        </w:rPr>
      </w:pPr>
      <w:r w:rsidRPr="00291EAB">
        <w:rPr>
          <w:rFonts w:ascii="Arial" w:hAnsi="Arial" w:cs="Arial"/>
          <w:sz w:val="22"/>
          <w:szCs w:val="22"/>
        </w:rPr>
        <w:t>De conformidad con lo que establece el artículo 78 Bis del Código Fiscal del Estado de Sinaloa, se le solicita dar a los visitadores las facilidades necesarias para el cumplimiento de la presente orden, en virtud de que el 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contemplan los artículos 62 fracción V y VI, 77 fracción III, y 95 del Código Fiscal del Estado de Sinaloa, constituye una infracción en términos del artículo 97, primer párrafo, fracción VIII, primer párrafo, del Código Fiscal del Estado de Sinaloa, la cual se sanciona  de conformidad con lo señalado en el artículo 97, primer párrafo, fracción VIII, segundo párrafo, del propio Código Fiscal del Estado de Sinaloa, en cuyo caso, la autoridad podrá proceder en términos de lo dispuesto en el artículo 77, fracción X, del referido Código.</w:t>
      </w:r>
    </w:p>
    <w:p w14:paraId="234FD3D3" w14:textId="77777777" w:rsidR="0022740A" w:rsidRPr="00291EAB" w:rsidRDefault="0022740A" w:rsidP="0022740A">
      <w:pPr>
        <w:pStyle w:val="Textosinformato"/>
        <w:jc w:val="both"/>
        <w:outlineLvl w:val="0"/>
        <w:rPr>
          <w:rFonts w:ascii="Arial" w:hAnsi="Arial" w:cs="Arial"/>
          <w:sz w:val="22"/>
          <w:szCs w:val="22"/>
        </w:rPr>
      </w:pPr>
    </w:p>
    <w:p w14:paraId="487E0005" w14:textId="77777777" w:rsidR="0022740A" w:rsidRPr="00291EAB" w:rsidRDefault="0022740A" w:rsidP="0022740A">
      <w:pPr>
        <w:pStyle w:val="Textoindependiente2"/>
        <w:rPr>
          <w:rFonts w:ascii="Arial" w:hAnsi="Arial" w:cs="Arial"/>
          <w:sz w:val="22"/>
          <w:szCs w:val="22"/>
          <w:lang w:val="es-MX"/>
        </w:rPr>
      </w:pPr>
      <w:r w:rsidRPr="00291EAB">
        <w:rPr>
          <w:rFonts w:ascii="Arial" w:hAnsi="Arial" w:cs="Arial"/>
          <w:sz w:val="22"/>
          <w:szCs w:val="22"/>
        </w:rPr>
        <w:t xml:space="preserve">Asimismo, se le informa que considerando que con el presente acto se inician las facultades de esta autoridad fiscal, tiene el derecho de corregir su situación fiscal en las distintas contribuciones objeto de la </w:t>
      </w:r>
      <w:proofErr w:type="gramStart"/>
      <w:r w:rsidRPr="00291EAB">
        <w:rPr>
          <w:rFonts w:ascii="Arial" w:hAnsi="Arial" w:cs="Arial"/>
          <w:sz w:val="22"/>
          <w:szCs w:val="22"/>
        </w:rPr>
        <w:t>revisión</w:t>
      </w:r>
      <w:proofErr w:type="gramEnd"/>
      <w:r w:rsidRPr="00291EAB">
        <w:rPr>
          <w:rFonts w:ascii="Arial" w:hAnsi="Arial" w:cs="Arial"/>
          <w:sz w:val="22"/>
          <w:szCs w:val="22"/>
        </w:rPr>
        <w:t xml:space="preserve"> así como, los beneficios de ejercer el derecho mencionado.</w:t>
      </w:r>
    </w:p>
    <w:p w14:paraId="46407031" w14:textId="77777777" w:rsidR="00070CD4" w:rsidRDefault="00070CD4">
      <w:pPr>
        <w:pStyle w:val="Textosinformato"/>
        <w:jc w:val="both"/>
        <w:outlineLvl w:val="0"/>
        <w:rPr>
          <w:rFonts w:ascii="Arial" w:hAnsi="Arial" w:cs="Arial"/>
          <w:sz w:val="22"/>
          <w:szCs w:val="22"/>
        </w:rPr>
      </w:pPr>
    </w:p>
    <w:p w14:paraId="01A6F734" w14:textId="77777777" w:rsidR="003922E8" w:rsidRDefault="003922E8">
      <w:pPr>
        <w:pStyle w:val="Textosinformato"/>
        <w:jc w:val="both"/>
        <w:outlineLvl w:val="0"/>
        <w:rPr>
          <w:rFonts w:ascii="Arial" w:hAnsi="Arial" w:cs="Arial"/>
          <w:sz w:val="22"/>
          <w:szCs w:val="22"/>
        </w:rPr>
      </w:pPr>
    </w:p>
    <w:p w14:paraId="311CE9A9" w14:textId="77777777" w:rsidR="00070CD4" w:rsidRDefault="00000000">
      <w:pPr>
        <w:spacing w:after="0" w:line="240" w:lineRule="auto"/>
        <w:contextualSpacing/>
        <w:jc w:val="center"/>
        <w:rPr>
          <w:rFonts w:ascii="Arial" w:hAnsi="Arial" w:cs="Arial"/>
          <w:b/>
        </w:rPr>
      </w:pPr>
      <w:r>
        <w:rPr>
          <w:rFonts w:ascii="Arial" w:hAnsi="Arial" w:cs="Arial"/>
          <w:b/>
        </w:rPr>
        <w:t>A t e n t a m e n t e</w:t>
      </w:r>
    </w:p>
    <w:p w14:paraId="3D3CB46A" w14:textId="77777777" w:rsidR="00070CD4" w:rsidRDefault="00000000">
      <w:pPr>
        <w:spacing w:after="0" w:line="240" w:lineRule="auto"/>
        <w:contextualSpacing/>
        <w:jc w:val="center"/>
        <w:rPr>
          <w:rFonts w:ascii="Arial" w:hAnsi="Arial" w:cs="Arial"/>
        </w:rPr>
      </w:pPr>
      <w:r>
        <w:rPr>
          <w:rFonts w:ascii="Arial" w:hAnsi="Arial" w:cs="Arial"/>
          <w:b/>
        </w:rPr>
        <w:t>${cargo}</w:t>
      </w:r>
    </w:p>
    <w:p w14:paraId="5CE20CF0" w14:textId="77777777" w:rsidR="00070CD4" w:rsidRDefault="00070CD4">
      <w:pPr>
        <w:spacing w:after="0" w:line="240" w:lineRule="auto"/>
        <w:contextualSpacing/>
        <w:jc w:val="center"/>
        <w:rPr>
          <w:rFonts w:ascii="Arial" w:hAnsi="Arial" w:cs="Arial"/>
        </w:rPr>
      </w:pPr>
    </w:p>
    <w:p w14:paraId="6717497F" w14:textId="77777777" w:rsidR="00070CD4" w:rsidRDefault="00070CD4">
      <w:pPr>
        <w:spacing w:after="0" w:line="240" w:lineRule="auto"/>
        <w:contextualSpacing/>
        <w:jc w:val="center"/>
        <w:rPr>
          <w:rFonts w:ascii="Arial" w:hAnsi="Arial" w:cs="Arial"/>
        </w:rPr>
      </w:pPr>
    </w:p>
    <w:p w14:paraId="036B8613" w14:textId="77777777" w:rsidR="00070CD4" w:rsidRDefault="00070CD4">
      <w:pPr>
        <w:spacing w:after="0" w:line="240" w:lineRule="auto"/>
        <w:contextualSpacing/>
        <w:jc w:val="center"/>
        <w:rPr>
          <w:rFonts w:ascii="Arial" w:hAnsi="Arial" w:cs="Arial"/>
        </w:rPr>
      </w:pPr>
    </w:p>
    <w:p w14:paraId="4F0340D2" w14:textId="77777777" w:rsidR="00070CD4" w:rsidRDefault="00070CD4">
      <w:pPr>
        <w:spacing w:after="0" w:line="240" w:lineRule="auto"/>
        <w:contextualSpacing/>
        <w:jc w:val="center"/>
        <w:rPr>
          <w:rFonts w:ascii="Arial" w:hAnsi="Arial" w:cs="Arial"/>
        </w:rPr>
      </w:pPr>
    </w:p>
    <w:p w14:paraId="407D92A2" w14:textId="7D664547" w:rsidR="00070CD4" w:rsidRPr="003922E8" w:rsidRDefault="00000000" w:rsidP="003922E8">
      <w:pPr>
        <w:spacing w:after="0" w:line="240" w:lineRule="auto"/>
        <w:contextualSpacing/>
        <w:jc w:val="center"/>
        <w:rPr>
          <w:rFonts w:ascii="Arial" w:hAnsi="Arial" w:cs="Arial"/>
          <w:b/>
        </w:rPr>
      </w:pPr>
      <w:r>
        <w:rPr>
          <w:rFonts w:ascii="Arial" w:hAnsi="Arial" w:cs="Arial"/>
          <w:b/>
        </w:rPr>
        <w:t>${</w:t>
      </w:r>
      <w:proofErr w:type="spellStart"/>
      <w:r>
        <w:rPr>
          <w:rFonts w:ascii="Arial" w:hAnsi="Arial" w:cs="Arial"/>
          <w:b/>
        </w:rPr>
        <w:t>nombre_actuante</w:t>
      </w:r>
      <w:proofErr w:type="spellEnd"/>
      <w:r>
        <w:rPr>
          <w:rFonts w:ascii="Arial" w:hAnsi="Arial" w:cs="Arial"/>
          <w:b/>
        </w:rPr>
        <w:t>}</w:t>
      </w:r>
      <w:r>
        <w:rPr>
          <w:noProof/>
        </w:rPr>
        <w:pict w14:anchorId="10B79724">
          <v:rect id="Cuadro de texto 2" o:spid="_x0000_s2050" style="position:absolute;left:0;text-align:left;margin-left:-.2pt;margin-top:661.15pt;width:255.4pt;height:29.7pt;z-index:19;visibility:visible;mso-wrap-style:square;mso-height-percent:200;mso-wrap-distance-left:9.1pt;mso-wrap-distance-top:3.5pt;mso-wrap-distance-right:9.1pt;mso-wrap-distance-bottom:4.65pt;mso-position-horizontal-relative:text;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" o:allowincell="f" filled="f" stroked="f" strokeweight="0">
            <v:textbox style="mso-fit-shape-to-text:t">
              <w:txbxContent>
                <w:p w14:paraId="46D91F83" w14:textId="77777777" w:rsidR="00070CD4" w:rsidRDefault="00000000">
                  <w:pPr>
                    <w:pStyle w:val="Contenidodelmarcouser"/>
                    <w:rPr>
                      <w:color w:val="000000"/>
                    </w:rPr>
                  </w:pPr>
                  <w:r>
                    <w:rPr>
                      <w:color w:val="000000"/>
                    </w:rPr>
                    <w:t>${iniciales}</w:t>
                  </w:r>
                </w:p>
              </w:txbxContent>
            </v:textbox>
            <w10:wrap type="square" anchory="page"/>
          </v:rect>
        </w:pict>
      </w:r>
    </w:p>
    <w:sectPr w:rsidR="00070CD4" w:rsidRPr="003922E8" w:rsidSect="0055382E">
      <w:headerReference w:type="even" r:id="rId7"/>
      <w:headerReference w:type="default" r:id="rId8"/>
      <w:footerReference w:type="even" r:id="rId9"/>
      <w:footerReference w:type="default" r:id="rId10"/>
      <w:headerReference w:type="first" r:id="rId11"/>
      <w:footerReference w:type="first" r:id="rId12"/>
      <w:pgSz w:w="12240" w:h="15840"/>
      <w:pgMar w:top="3119" w:right="618" w:bottom="1985" w:left="964" w:header="850"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C9DF6" w14:textId="77777777" w:rsidR="00473914" w:rsidRDefault="00473914">
      <w:pPr>
        <w:spacing w:after="0" w:line="240" w:lineRule="auto"/>
      </w:pPr>
      <w:r>
        <w:separator/>
      </w:r>
    </w:p>
  </w:endnote>
  <w:endnote w:type="continuationSeparator" w:id="0">
    <w:p w14:paraId="171AC995" w14:textId="77777777" w:rsidR="00473914" w:rsidRDefault="00473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C9F" w14:textId="77777777" w:rsidR="004B4C17" w:rsidRDefault="004B4C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AF104" w14:textId="43695B6B"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325D0517"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59906A4"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BF12BED" w14:textId="1E2F0E2C" w:rsidR="00A84132" w:rsidRDefault="00000000" w:rsidP="00A84132">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w:t>
    </w:r>
    <w:r w:rsidR="00A84132">
      <w:rPr>
        <w:rFonts w:ascii="Arial" w:hAnsi="Arial" w:cs="Arial"/>
      </w:rPr>
      <w:t>3</w:t>
    </w:r>
  </w:p>
  <w:p w14:paraId="0F1DE20C" w14:textId="77777777" w:rsidR="00070CD4" w:rsidRDefault="00070CD4">
    <w:pPr>
      <w:pStyle w:val="Piedepgina"/>
      <w:jc w:val="center"/>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DAFD"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2B77137F"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233C515"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71C7737" w14:textId="77777777" w:rsidR="00070CD4"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4</w:t>
    </w:r>
  </w:p>
  <w:p w14:paraId="4A1668D9" w14:textId="77777777" w:rsidR="00070CD4" w:rsidRDefault="00070CD4">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759D2" w14:textId="77777777" w:rsidR="00473914" w:rsidRDefault="00473914">
      <w:pPr>
        <w:spacing w:after="0" w:line="240" w:lineRule="auto"/>
      </w:pPr>
      <w:r>
        <w:separator/>
      </w:r>
    </w:p>
  </w:footnote>
  <w:footnote w:type="continuationSeparator" w:id="0">
    <w:p w14:paraId="3F5B5C3A" w14:textId="77777777" w:rsidR="00473914" w:rsidRDefault="00473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C1812" w14:textId="77777777" w:rsidR="004B4C17" w:rsidRDefault="004B4C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7141A" w14:textId="3EDDD3CD" w:rsidR="00070CD4" w:rsidRDefault="00000000">
    <w:pPr>
      <w:rPr>
        <w:rFonts w:ascii="Times New Roman" w:eastAsia="Times New Roman" w:hAnsi="Times New Roman"/>
        <w:color w:val="000000"/>
        <w:sz w:val="0"/>
        <w:szCs w:val="0"/>
        <w:u w:color="000000"/>
        <w:shd w:val="clear" w:color="auto" w:fill="000000"/>
        <w:lang w:eastAsia="x-none" w:bidi="x-none"/>
      </w:rPr>
    </w:pPr>
    <w:r>
      <w:rPr>
        <w:noProof/>
      </w:rPr>
      <w:pict w14:anchorId="723B167D">
        <v:rect id="Text Box 6" o:spid="_x0000_s1026" style="position:absolute;margin-left:219.45pt;margin-top:-11.9pt;width:321.75pt;height:103.05pt;z-index:-251657216;visibility:visible;mso-wrap-style:square;mso-wrap-distance-left:0;mso-wrap-distance-top:0;mso-wrap-distance-right:0;mso-wrap-distance-bottom:.55pt;mso-position-horizontal:absolute;mso-position-horizontal-relative:text;mso-position-vertical:absolute;mso-position-vertical-relative:text;v-text-anchor:top" o:allowoverlap="f" filled="f" stroked="f" strokeweight="0">
          <v:textbox style="mso-next-textbox:#Text Box 6">
            <w:txbxContent>
              <w:p w14:paraId="76023128" w14:textId="6B7569BB"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4D24BDA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58C555C"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43B36BE9" w14:textId="61E9FC2A" w:rsidR="00070CD4"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sidR="00234BD3" w:rsidRPr="00234BD3">
                  <w:rPr>
                    <w:rFonts w:ascii="Arial" w:hAnsi="Arial" w:cs="Arial"/>
                    <w:color w:val="000000"/>
                    <w:sz w:val="18"/>
                    <w:szCs w:val="18"/>
                    <w:lang w:val="es-MX"/>
                  </w:rPr>
                  <w:t>${anio2}</w:t>
                </w:r>
              </w:p>
              <w:p w14:paraId="553F9A0B" w14:textId="77777777" w:rsidR="00070CD4" w:rsidRDefault="00070CD4">
                <w:pPr>
                  <w:pStyle w:val="Encabezado"/>
                  <w:contextualSpacing/>
                  <w:rPr>
                    <w:rFonts w:ascii="Arial" w:hAnsi="Arial" w:cs="Arial"/>
                    <w:sz w:val="18"/>
                    <w:szCs w:val="18"/>
                    <w:lang w:val="es-MX"/>
                  </w:rPr>
                </w:pPr>
              </w:p>
              <w:p w14:paraId="04056E05"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5F5A5702" w14:textId="77777777" w:rsidR="00070CD4" w:rsidRDefault="00070CD4">
                <w:pPr>
                  <w:pStyle w:val="Encabezado"/>
                  <w:contextualSpacing/>
                  <w:rPr>
                    <w:rFonts w:ascii="Arial" w:hAnsi="Arial" w:cs="Arial"/>
                    <w:sz w:val="18"/>
                    <w:szCs w:val="18"/>
                  </w:rPr>
                </w:pPr>
              </w:p>
              <w:p w14:paraId="27C8D37A" w14:textId="77777777" w:rsidR="00070CD4" w:rsidRDefault="00000000">
                <w:pPr>
                  <w:pStyle w:val="Encabezado"/>
                  <w:contextualSpacing/>
                  <w:rPr>
                    <w:rFonts w:ascii="Arial" w:hAnsi="Arial" w:cs="Arial"/>
                    <w:color w:val="000000"/>
                    <w:sz w:val="18"/>
                    <w:szCs w:val="18"/>
                    <w:lang w:val="es-MX"/>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16EB0682" w14:textId="5F1337F6" w:rsidR="00070CD4" w:rsidRDefault="002D766E">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2096" behindDoc="1" locked="0" layoutInCell="1" allowOverlap="1" wp14:anchorId="1E0B0551" wp14:editId="1BB479CB">
          <wp:simplePos x="0" y="0"/>
          <wp:positionH relativeFrom="column">
            <wp:posOffset>127635</wp:posOffset>
          </wp:positionH>
          <wp:positionV relativeFrom="page">
            <wp:posOffset>681165</wp:posOffset>
          </wp:positionV>
          <wp:extent cx="2134235" cy="658495"/>
          <wp:effectExtent l="0" t="0" r="0" b="0"/>
          <wp:wrapNone/>
          <wp:docPr id="17346125"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4235" cy="658495"/>
                  </a:xfrm>
                  <a:prstGeom prst="rect">
                    <a:avLst/>
                  </a:prstGeom>
                  <a:noFill/>
                </pic:spPr>
              </pic:pic>
            </a:graphicData>
          </a:graphic>
          <wp14:sizeRelH relativeFrom="margin">
            <wp14:pctWidth>0</wp14:pctWidth>
          </wp14:sizeRelH>
          <wp14:sizeRelV relativeFrom="margin">
            <wp14:pctHeight>0</wp14:pctHeight>
          </wp14:sizeRelV>
        </wp:anchor>
      </w:drawing>
    </w:r>
  </w:p>
  <w:p w14:paraId="516573A1" w14:textId="49C53B2B" w:rsidR="00070CD4" w:rsidRDefault="00070CD4">
    <w:pPr>
      <w:rPr>
        <w:rFonts w:ascii="Times New Roman" w:eastAsia="Times New Roman" w:hAnsi="Times New Roman"/>
        <w:color w:val="000000"/>
        <w:sz w:val="0"/>
        <w:szCs w:val="0"/>
        <w:u w:color="000000"/>
        <w:shd w:val="clear" w:color="auto" w:fill="000000"/>
        <w:lang w:eastAsia="x-none" w:bidi="x-none"/>
      </w:rPr>
    </w:pPr>
  </w:p>
  <w:p w14:paraId="3C11CF7D" w14:textId="77A90D7B"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2336" behindDoc="1" locked="0" layoutInCell="0" allowOverlap="1" wp14:anchorId="10545E07" wp14:editId="329ACF63">
          <wp:simplePos x="0" y="0"/>
          <wp:positionH relativeFrom="page">
            <wp:posOffset>1938655</wp:posOffset>
          </wp:positionH>
          <wp:positionV relativeFrom="page">
            <wp:posOffset>2310864</wp:posOffset>
          </wp:positionV>
          <wp:extent cx="3895090" cy="6458585"/>
          <wp:effectExtent l="0" t="0" r="0" b="0"/>
          <wp:wrapNone/>
          <wp:docPr id="19874671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0874" w14:textId="54C8A5D1"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1" allowOverlap="1" wp14:anchorId="392448FC" wp14:editId="4010D0C6">
          <wp:simplePos x="0" y="0"/>
          <wp:positionH relativeFrom="column">
            <wp:posOffset>498475</wp:posOffset>
          </wp:positionH>
          <wp:positionV relativeFrom="paragraph">
            <wp:posOffset>81280</wp:posOffset>
          </wp:positionV>
          <wp:extent cx="2133600" cy="659765"/>
          <wp:effectExtent l="0" t="0" r="0" b="0"/>
          <wp:wrapNone/>
          <wp:docPr id="2133415263"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noProof/>
      </w:rPr>
      <w:pict w14:anchorId="44D75F5C">
        <v:rect id="_x0000_s1025" style="position:absolute;margin-left:219.55pt;margin-top:-12pt;width:321.75pt;height:101.25pt;z-index:-2516561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" o:allowoverlap="f" filled="f" stroked="f" strokeweight="0">
          <v:textbox style="mso-next-textbox:#_x0000_s1025">
            <w:txbxContent>
              <w:p w14:paraId="7D48709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5F142BE4"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23E4BE58"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1966FAC1" w14:textId="77777777" w:rsidR="00070CD4"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Pr>
                    <w:rFonts w:ascii="Arial" w:hAnsi="Arial" w:cs="Arial"/>
                    <w:color w:val="000000"/>
                    <w:sz w:val="18"/>
                    <w:szCs w:val="18"/>
                    <w:lang w:val="es-MX"/>
                  </w:rPr>
                  <w:t>25</w:t>
                </w:r>
              </w:p>
              <w:p w14:paraId="1EAE8E37" w14:textId="77777777" w:rsidR="00070CD4" w:rsidRDefault="00070CD4">
                <w:pPr>
                  <w:pStyle w:val="Encabezado"/>
                  <w:contextualSpacing/>
                  <w:rPr>
                    <w:rFonts w:ascii="Arial" w:hAnsi="Arial" w:cs="Arial"/>
                    <w:sz w:val="18"/>
                    <w:szCs w:val="18"/>
                    <w:lang w:val="es-MX"/>
                  </w:rPr>
                </w:pPr>
              </w:p>
              <w:p w14:paraId="29928E20"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766339AA" w14:textId="77777777" w:rsidR="00070CD4" w:rsidRDefault="00070CD4">
                <w:pPr>
                  <w:pStyle w:val="Encabezado"/>
                  <w:contextualSpacing/>
                  <w:rPr>
                    <w:rFonts w:ascii="Arial" w:hAnsi="Arial" w:cs="Arial"/>
                    <w:sz w:val="18"/>
                    <w:szCs w:val="18"/>
                  </w:rPr>
                </w:pPr>
              </w:p>
              <w:p w14:paraId="57A81901"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574C097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1B1393A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5913AEA7" w14:textId="77777777"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7456" behindDoc="1" locked="0" layoutInCell="0" allowOverlap="1" wp14:anchorId="7A9F0D5A" wp14:editId="42D0299C">
          <wp:simplePos x="0" y="0"/>
          <wp:positionH relativeFrom="page">
            <wp:align>center</wp:align>
          </wp:positionH>
          <wp:positionV relativeFrom="page">
            <wp:posOffset>1800225</wp:posOffset>
          </wp:positionV>
          <wp:extent cx="3895090" cy="6458585"/>
          <wp:effectExtent l="0" t="0" r="0" b="0"/>
          <wp:wrapNone/>
          <wp:docPr id="2827676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70CD4"/>
    <w:rsid w:val="00023CF7"/>
    <w:rsid w:val="00070CD4"/>
    <w:rsid w:val="00114A1C"/>
    <w:rsid w:val="0022740A"/>
    <w:rsid w:val="00227E04"/>
    <w:rsid w:val="00234BD3"/>
    <w:rsid w:val="00281177"/>
    <w:rsid w:val="002A2C52"/>
    <w:rsid w:val="002D766E"/>
    <w:rsid w:val="00342EDA"/>
    <w:rsid w:val="003504C2"/>
    <w:rsid w:val="003556E0"/>
    <w:rsid w:val="00386AF1"/>
    <w:rsid w:val="003922E8"/>
    <w:rsid w:val="0040265E"/>
    <w:rsid w:val="00441BA8"/>
    <w:rsid w:val="00473914"/>
    <w:rsid w:val="00480DB3"/>
    <w:rsid w:val="004A3256"/>
    <w:rsid w:val="004B4C17"/>
    <w:rsid w:val="004E0803"/>
    <w:rsid w:val="00505B19"/>
    <w:rsid w:val="0054456C"/>
    <w:rsid w:val="00550E79"/>
    <w:rsid w:val="0055382E"/>
    <w:rsid w:val="00567EEA"/>
    <w:rsid w:val="005C1AAF"/>
    <w:rsid w:val="00636AB8"/>
    <w:rsid w:val="0068204A"/>
    <w:rsid w:val="0079725C"/>
    <w:rsid w:val="007C3CBF"/>
    <w:rsid w:val="007E5296"/>
    <w:rsid w:val="008B41FA"/>
    <w:rsid w:val="008F4089"/>
    <w:rsid w:val="00916D4E"/>
    <w:rsid w:val="009246DA"/>
    <w:rsid w:val="00963866"/>
    <w:rsid w:val="009A0A0C"/>
    <w:rsid w:val="00A043E4"/>
    <w:rsid w:val="00A4528A"/>
    <w:rsid w:val="00A470DC"/>
    <w:rsid w:val="00A84132"/>
    <w:rsid w:val="00A86A93"/>
    <w:rsid w:val="00AA476B"/>
    <w:rsid w:val="00AD3EA3"/>
    <w:rsid w:val="00AD6A9F"/>
    <w:rsid w:val="00AF45C5"/>
    <w:rsid w:val="00B02EFC"/>
    <w:rsid w:val="00B167EB"/>
    <w:rsid w:val="00B233BF"/>
    <w:rsid w:val="00B2796A"/>
    <w:rsid w:val="00B94976"/>
    <w:rsid w:val="00BB4DFC"/>
    <w:rsid w:val="00BF6F4C"/>
    <w:rsid w:val="00C871C3"/>
    <w:rsid w:val="00C97684"/>
    <w:rsid w:val="00CA7060"/>
    <w:rsid w:val="00CB7D07"/>
    <w:rsid w:val="00CE4BC9"/>
    <w:rsid w:val="00D1373A"/>
    <w:rsid w:val="00D5198A"/>
    <w:rsid w:val="00DC6FD5"/>
    <w:rsid w:val="00DE43DA"/>
    <w:rsid w:val="00E96AD9"/>
    <w:rsid w:val="00F23AF8"/>
    <w:rsid w:val="00F83FED"/>
    <w:rsid w:val="00FE467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35C9C0E6"/>
  <w15:docId w15:val="{8A5C1D77-FAD7-45BB-A2CD-2EB95A1E6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character" w:customStyle="1" w:styleId="Textoindependiente3Car">
    <w:name w:val="Texto independiente 3 Car"/>
    <w:basedOn w:val="Fuentedeprrafopredeter"/>
    <w:qFormat/>
    <w:rPr>
      <w:rFonts w:ascii="Times New Roman" w:hAnsi="Times New Roman" w:cs="Times New Roman"/>
      <w:sz w:val="16"/>
      <w:szCs w:val="16"/>
    </w:rPr>
  </w:style>
  <w:style w:type="paragraph" w:customStyle="1" w:styleId="Ttulo1">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Textoindependiente3">
    <w:name w:val="Body Text 3"/>
    <w:basedOn w:val="Normal"/>
    <w:qFormat/>
    <w:pPr>
      <w:spacing w:after="120" w:line="240" w:lineRule="auto"/>
    </w:pPr>
    <w:rPr>
      <w:sz w:val="16"/>
      <w:szCs w:val="16"/>
      <w:lang w:eastAsia="es-MX"/>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1280</Words>
  <Characters>7044</Characters>
  <Application>Microsoft Office Word</Application>
  <DocSecurity>0</DocSecurity>
  <Lines>58</Lines>
  <Paragraphs>16</Paragraphs>
  <ScaleCrop>false</ScaleCrop>
  <Company>Hewlett-Packard Company</Company>
  <LinksUpToDate>false</LinksUpToDate>
  <CharactersWithSpaces>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cp:lastModifiedBy>
  <cp:revision>52</cp:revision>
  <cp:lastPrinted>2025-11-10T21:38:00Z</cp:lastPrinted>
  <dcterms:created xsi:type="dcterms:W3CDTF">2025-11-20T15:41:00Z</dcterms:created>
  <dcterms:modified xsi:type="dcterms:W3CDTF">2026-01-07T19:12:00Z</dcterms:modified>
  <dc:language>es-MX</dc:language>
</cp:coreProperties>
</file>