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Avenir" w:cs="Avenir" w:eastAsia="Avenir" w:hAnsi="Avenir"/>
          <w:b/>
          <w:bCs/>
          <w:color w:val="3896b4"/>
          <w:sz w:val="22"/>
          <w:szCs w:val="22"/>
        </w:rPr>
        <w:t xml:space="preserve">ROTEIRO DO VÍDEO EXECUTIVO</w:t>
      </w:r>
    </w:p>
    <w:p>
      <w:pPr>
        <w:spacing w:after="100" w:line="340"/>
      </w:pPr>
      <w:r>
        <w:rPr>
          <w:rFonts w:ascii="Avenir" w:cs="Avenir" w:eastAsia="Avenir" w:hAnsi="Avenir"/>
          <w:b/>
          <w:bCs/>
          <w:color w:val="000000"/>
          <w:sz w:val="40"/>
          <w:szCs w:val="40"/>
        </w:rPr>
        <w:t xml:space="preserve">Classificando a Qualidade de Vinhos com Machine Learning</w:t>
      </w:r>
    </w:p>
    <w:p>
      <w:pPr>
        <w:spacing w:after="100"/>
      </w:pPr>
      <w:r>
        <w:rPr>
          <w:rFonts w:ascii="Avenir" w:cs="Avenir" w:eastAsia="Avenir" w:hAnsi="Avenir"/>
          <w:color w:val="898a8e"/>
          <w:sz w:val="22"/>
          <w:szCs w:val="22"/>
        </w:rPr>
        <w:t xml:space="preserve">Tech Challenge Fase 2 · POSTECH Data Analytics · Ana Paula Corrêa Galdino</w:t>
      </w:r>
    </w:p>
    <w:p>
      <w:pPr>
        <w:pBdr>
          <w:bottom w:val="single" w:color="3896b4" w:sz="6" w:space="8"/>
        </w:pBdr>
        <w:spacing w:after="200" w:before="60"/>
      </w:pPr>
    </w:p>
    <w:p>
      <w:pPr>
        <w:pStyle w:val="Heading1"/>
      </w:pPr>
      <w:r>
        <w:rPr>
          <w:rFonts w:ascii="Avenir" w:cs="Avenir" w:eastAsia="Avenir" w:hAnsi="Avenir"/>
        </w:rPr>
        <w:t xml:space="preserve">Instruções para a gravação</w:t>
      </w:r>
    </w:p>
    <w:p>
      <w:pPr>
        <w:spacing w:after="120" w:line="280"/>
      </w:pPr>
      <w:r>
        <w:rPr>
          <w:rFonts w:ascii="Avenir" w:cs="Avenir" w:eastAsia="Avenir" w:hAnsi="Avenir"/>
          <w:color w:val="333333"/>
          <w:sz w:val="20"/>
          <w:szCs w:val="20"/>
        </w:rPr>
        <w:t xml:space="preserve">Este roteiro acompanha os 13 slides da apresentação (apresentacao_executiva.pptx), na mesma ordem. Basta ler as falas seguindo os tempos indicados. A linguagem é toda não técnica, como o desafio exige para o vídeo.</w:t>
      </w:r>
    </w:p>
    <w:p>
      <w:pPr>
        <w:spacing w:after="120" w:line="280"/>
      </w:pPr>
      <w:r>
        <w:rPr>
          <w:rFonts w:ascii="Avenir" w:cs="Avenir" w:eastAsia="Avenir" w:hAnsi="Avenir"/>
          <w:color w:val="333333"/>
          <w:sz w:val="20"/>
          <w:szCs w:val="20"/>
        </w:rPr>
        <w:t xml:space="preserve">1. Duração planejada: 4 minutos e 30 segundos em ritmo natural (cerca de 130 a 140 palavras por minuto), deixando 30 segundos de folga para respiração e trocas de slide. O limite do desafio é rígido: até 5 minutos.</w:t>
      </w:r>
    </w:p>
    <w:p>
      <w:pPr>
        <w:spacing w:after="120" w:line="280"/>
      </w:pPr>
      <w:r>
        <w:rPr>
          <w:rFonts w:ascii="Avenir" w:cs="Avenir" w:eastAsia="Avenir" w:hAnsi="Avenir"/>
          <w:color w:val="333333"/>
          <w:sz w:val="20"/>
          <w:szCs w:val="20"/>
        </w:rPr>
        <w:t xml:space="preserve">2. Grave com a câmera ligada: o desafio exige que a apresentadora apareça no vídeo.</w:t>
      </w:r>
    </w:p>
    <w:p>
      <w:pPr>
        <w:spacing w:after="120" w:line="280"/>
      </w:pPr>
      <w:r>
        <w:rPr>
          <w:rFonts w:ascii="Avenir" w:cs="Avenir" w:eastAsia="Avenir" w:hAnsi="Avenir"/>
          <w:color w:val="333333"/>
          <w:sz w:val="20"/>
          <w:szCs w:val="20"/>
        </w:rPr>
        <w:t xml:space="preserve">3. Ensaie uma vez com cronômetro antes da gravação definitiva. Se algum bloco passar do tempo, corte frases do meio da fala, nunca a última frase (que faz a ponte para o slide seguinte).</w:t>
      </w:r>
    </w:p>
    <w:p>
      <w:pPr>
        <w:spacing w:after="120" w:line="280"/>
      </w:pPr>
      <w:r>
        <w:rPr>
          <w:rFonts w:ascii="Avenir" w:cs="Avenir" w:eastAsia="Avenir" w:hAnsi="Avenir"/>
          <w:color w:val="333333"/>
          <w:sz w:val="20"/>
          <w:szCs w:val="20"/>
        </w:rPr>
        <w:t xml:space="preserve">4. Confira na gravação se os slides estão legíveis (contraste e tamanho de fonte da captura de tela).</w:t>
      </w:r>
    </w:p>
    <w:p>
      <w:pPr>
        <w:pStyle w:val="Heading1"/>
      </w:pPr>
      <w:r>
        <w:rPr>
          <w:rFonts w:ascii="Avenir" w:cs="Avenir" w:eastAsia="Avenir" w:hAnsi="Avenir"/>
        </w:rPr>
        <w:t xml:space="preserve">Roteiro slide a slide</w:t>
      </w:r>
    </w:p>
    <w:p>
      <w:pPr>
        <w:spacing w:after="60" w:before="240"/>
      </w:pPr>
      <w:r>
        <w:rPr>
          <w:rFonts w:ascii="Avenir" w:cs="Avenir" w:eastAsia="Avenir" w:hAnsi="Avenir"/>
          <w:b/>
          <w:bCs/>
          <w:color w:val="000000"/>
          <w:sz w:val="24"/>
          <w:szCs w:val="24"/>
        </w:rPr>
        <w:t xml:space="preserve">Slide 1 — Capa</w:t>
      </w:r>
      <w:r>
        <w:rPr>
          <w:rFonts w:ascii="Avenir" w:cs="Avenir" w:eastAsia="Avenir" w:hAnsi="Avenir"/>
          <w:b/>
          <w:bCs/>
          <w:color w:val="3896b4"/>
          <w:sz w:val="20"/>
          <w:szCs w:val="20"/>
        </w:rPr>
        <w:t xml:space="preserve"> · 0:00 – 0:15 (15 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a6a7a9" w:sz="1"/>
              <w:left w:val="single" w:color="a6a7a9" w:sz="1"/>
              <w:bottom w:val="single" w:color="a6a7a9" w:sz="1"/>
              <w:right w:val="single" w:color="a6a7a9" w:sz="1"/>
            </w:tcBorders>
            <w:shd w:fill="d1d0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venir" w:cs="Avenir" w:eastAsia="Avenir" w:hAnsi="Avenir"/>
                <w:b/>
                <w:bCs/>
                <w:color w:val="000000"/>
                <w:sz w:val="18"/>
                <w:szCs w:val="18"/>
              </w:rPr>
              <w:t xml:space="preserve">Fala</w:t>
            </w:r>
          </w:p>
        </w:tc>
        <w:tc>
          <w:tcPr>
            <w:tcW w:type="dxa" w:w="8138"/>
            <w:tcBorders>
              <w:top w:val="single" w:color="a6a7a9" w:sz="1"/>
              <w:left w:val="single" w:color="a6a7a9" w:sz="1"/>
              <w:bottom w:val="single" w:color="a6a7a9" w:sz="1"/>
              <w:right w:val="single" w:color="a6a7a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venir" w:cs="Avenir" w:eastAsia="Avenir" w:hAnsi="Avenir"/>
                <w:b w:val="false"/>
                <w:bCs w:val="false"/>
                <w:color w:val="333333"/>
                <w:sz w:val="18"/>
                <w:szCs w:val="18"/>
              </w:rPr>
              <w:t xml:space="preserve">Olá! Eu sou a Ana e, nos próximos minutos, vou mostrar como usamos dados de laboratório para prever quais vinhos serão considerados de alta qualidade, antes mesmo de qualquer especialista prová-los.</w:t>
            </w:r>
          </w:p>
        </w:tc>
      </w:tr>
      <w:tr>
        <w:tc>
          <w:tcPr>
            <w:tcW w:type="dxa" w:w="1500"/>
            <w:tcBorders>
              <w:top w:val="single" w:color="a6a7a9" w:sz="1"/>
              <w:left w:val="single" w:color="a6a7a9" w:sz="1"/>
              <w:bottom w:val="single" w:color="a6a7a9" w:sz="1"/>
              <w:right w:val="single" w:color="a6a7a9" w:sz="1"/>
            </w:tcBorders>
            <w:shd w:fill="d1d0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venir" w:cs="Avenir" w:eastAsia="Avenir" w:hAnsi="Avenir"/>
                <w:b/>
                <w:bCs/>
                <w:color w:val="000000"/>
                <w:sz w:val="18"/>
                <w:szCs w:val="18"/>
              </w:rPr>
              <w:t xml:space="preserve">Ênfase</w:t>
            </w:r>
          </w:p>
        </w:tc>
        <w:tc>
          <w:tcPr>
            <w:tcW w:type="dxa" w:w="8138"/>
            <w:tcBorders>
              <w:top w:val="single" w:color="a6a7a9" w:sz="1"/>
              <w:left w:val="single" w:color="a6a7a9" w:sz="1"/>
              <w:bottom w:val="single" w:color="a6a7a9" w:sz="1"/>
              <w:right w:val="single" w:color="a6a7a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venir" w:cs="Avenir" w:eastAsia="Avenir" w:hAnsi="Avenir"/>
                <w:b w:val="false"/>
                <w:bCs w:val="false"/>
                <w:color w:val="333333"/>
                <w:sz w:val="18"/>
                <w:szCs w:val="18"/>
              </w:rPr>
              <w:t xml:space="preserve">Sorria e faça uma pausa curta após “prová-los”.</w:t>
            </w:r>
          </w:p>
        </w:tc>
      </w:tr>
      <w:tr>
        <w:tc>
          <w:tcPr>
            <w:tcW w:type="dxa" w:w="1500"/>
            <w:tcBorders>
              <w:top w:val="single" w:color="a6a7a9" w:sz="1"/>
              <w:left w:val="single" w:color="a6a7a9" w:sz="1"/>
              <w:bottom w:val="single" w:color="a6a7a9" w:sz="1"/>
              <w:right w:val="single" w:color="a6a7a9" w:sz="1"/>
            </w:tcBorders>
            <w:shd w:fill="d1d0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venir" w:cs="Avenir" w:eastAsia="Avenir" w:hAnsi="Avenir"/>
                <w:b/>
                <w:bCs/>
                <w:color w:val="000000"/>
                <w:sz w:val="18"/>
                <w:szCs w:val="18"/>
              </w:rPr>
              <w:t xml:space="preserve">Transição</w:t>
            </w:r>
          </w:p>
        </w:tc>
        <w:tc>
          <w:tcPr>
            <w:tcW w:type="dxa" w:w="8138"/>
            <w:tcBorders>
              <w:top w:val="single" w:color="a6a7a9" w:sz="1"/>
              <w:left w:val="single" w:color="a6a7a9" w:sz="1"/>
              <w:bottom w:val="single" w:color="a6a7a9" w:sz="1"/>
              <w:right w:val="single" w:color="a6a7a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venir" w:cs="Avenir" w:eastAsia="Avenir" w:hAnsi="Avenir"/>
                <w:b w:val="false"/>
                <w:bCs w:val="false"/>
                <w:color w:val="333333"/>
                <w:sz w:val="18"/>
                <w:szCs w:val="18"/>
              </w:rPr>
              <w:t xml:space="preserve">Avançar para o sumário executivo.</w:t>
            </w:r>
          </w:p>
        </w:tc>
      </w:tr>
    </w:tbl>
    <w:p>
      <w:pPr>
        <w:spacing w:after="60" w:before="240"/>
      </w:pPr>
      <w:r>
        <w:rPr>
          <w:rFonts w:ascii="Avenir" w:cs="Avenir" w:eastAsia="Avenir" w:hAnsi="Avenir"/>
          <w:b/>
          <w:bCs/>
          <w:color w:val="000000"/>
          <w:sz w:val="24"/>
          <w:szCs w:val="24"/>
        </w:rPr>
        <w:t xml:space="preserve">Slide 2 — Sumário executivo</w:t>
      </w:r>
      <w:r>
        <w:rPr>
          <w:rFonts w:ascii="Avenir" w:cs="Avenir" w:eastAsia="Avenir" w:hAnsi="Avenir"/>
          <w:b/>
          <w:bCs/>
          <w:color w:val="3896b4"/>
          <w:sz w:val="20"/>
          <w:szCs w:val="20"/>
        </w:rPr>
        <w:t xml:space="preserve"> · 0:15 – 0:45 (30 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a6a7a9" w:sz="1"/>
              <w:left w:val="single" w:color="a6a7a9" w:sz="1"/>
              <w:bottom w:val="single" w:color="a6a7a9" w:sz="1"/>
              <w:right w:val="single" w:color="a6a7a9" w:sz="1"/>
            </w:tcBorders>
            <w:shd w:fill="d1d0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venir" w:cs="Avenir" w:eastAsia="Avenir" w:hAnsi="Avenir"/>
                <w:b/>
                <w:bCs/>
                <w:color w:val="000000"/>
                <w:sz w:val="18"/>
                <w:szCs w:val="18"/>
              </w:rPr>
              <w:t xml:space="preserve">Fala</w:t>
            </w:r>
          </w:p>
        </w:tc>
        <w:tc>
          <w:tcPr>
            <w:tcW w:type="dxa" w:w="8138"/>
            <w:tcBorders>
              <w:top w:val="single" w:color="a6a7a9" w:sz="1"/>
              <w:left w:val="single" w:color="a6a7a9" w:sz="1"/>
              <w:bottom w:val="single" w:color="a6a7a9" w:sz="1"/>
              <w:right w:val="single" w:color="a6a7a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venir" w:cs="Avenir" w:eastAsia="Avenir" w:hAnsi="Avenir"/>
                <w:b w:val="false"/>
                <w:bCs w:val="false"/>
                <w:color w:val="333333"/>
                <w:sz w:val="18"/>
                <w:szCs w:val="18"/>
              </w:rPr>
              <w:t xml:space="preserve">Quatro mensagens resumem o projeto. Avaliar vinho por degustação é caro, demorado e subjetivo. Vinhos excelentes são raros: só treze e meio por cento alcançam o padrão premium. Comparamos três abordagens, e a vencedora acerta a classificação de nove em cada dez garrafas. E o modelo não só prevê: ele mostra quais fatores a vinícola pode ajustar para produzir mais vinhos premium.</w:t>
            </w:r>
          </w:p>
        </w:tc>
      </w:tr>
      <w:tr>
        <w:tc>
          <w:tcPr>
            <w:tcW w:type="dxa" w:w="1500"/>
            <w:tcBorders>
              <w:top w:val="single" w:color="a6a7a9" w:sz="1"/>
              <w:left w:val="single" w:color="a6a7a9" w:sz="1"/>
              <w:bottom w:val="single" w:color="a6a7a9" w:sz="1"/>
              <w:right w:val="single" w:color="a6a7a9" w:sz="1"/>
            </w:tcBorders>
            <w:shd w:fill="d1d0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venir" w:cs="Avenir" w:eastAsia="Avenir" w:hAnsi="Avenir"/>
                <w:b/>
                <w:bCs/>
                <w:color w:val="000000"/>
                <w:sz w:val="18"/>
                <w:szCs w:val="18"/>
              </w:rPr>
              <w:t xml:space="preserve">Ênfase</w:t>
            </w:r>
          </w:p>
        </w:tc>
        <w:tc>
          <w:tcPr>
            <w:tcW w:type="dxa" w:w="8138"/>
            <w:tcBorders>
              <w:top w:val="single" w:color="a6a7a9" w:sz="1"/>
              <w:left w:val="single" w:color="a6a7a9" w:sz="1"/>
              <w:bottom w:val="single" w:color="a6a7a9" w:sz="1"/>
              <w:right w:val="single" w:color="a6a7a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venir" w:cs="Avenir" w:eastAsia="Avenir" w:hAnsi="Avenir"/>
                <w:b w:val="false"/>
                <w:bCs w:val="false"/>
                <w:color w:val="333333"/>
                <w:sz w:val="18"/>
                <w:szCs w:val="18"/>
              </w:rPr>
              <w:t xml:space="preserve">Enfatize “nove em cada dez garrafas”.</w:t>
            </w:r>
          </w:p>
        </w:tc>
      </w:tr>
      <w:tr>
        <w:tc>
          <w:tcPr>
            <w:tcW w:type="dxa" w:w="1500"/>
            <w:tcBorders>
              <w:top w:val="single" w:color="a6a7a9" w:sz="1"/>
              <w:left w:val="single" w:color="a6a7a9" w:sz="1"/>
              <w:bottom w:val="single" w:color="a6a7a9" w:sz="1"/>
              <w:right w:val="single" w:color="a6a7a9" w:sz="1"/>
            </w:tcBorders>
            <w:shd w:fill="d1d0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venir" w:cs="Avenir" w:eastAsia="Avenir" w:hAnsi="Avenir"/>
                <w:b/>
                <w:bCs/>
                <w:color w:val="000000"/>
                <w:sz w:val="18"/>
                <w:szCs w:val="18"/>
              </w:rPr>
              <w:t xml:space="preserve">Transição</w:t>
            </w:r>
          </w:p>
        </w:tc>
        <w:tc>
          <w:tcPr>
            <w:tcW w:type="dxa" w:w="8138"/>
            <w:tcBorders>
              <w:top w:val="single" w:color="a6a7a9" w:sz="1"/>
              <w:left w:val="single" w:color="a6a7a9" w:sz="1"/>
              <w:bottom w:val="single" w:color="a6a7a9" w:sz="1"/>
              <w:right w:val="single" w:color="a6a7a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venir" w:cs="Avenir" w:eastAsia="Avenir" w:hAnsi="Avenir"/>
                <w:b w:val="false"/>
                <w:bCs w:val="false"/>
                <w:color w:val="333333"/>
                <w:sz w:val="18"/>
                <w:szCs w:val="18"/>
              </w:rPr>
              <w:t xml:space="preserve">“Deixa eu começar pelo problema.”</w:t>
            </w:r>
          </w:p>
        </w:tc>
      </w:tr>
    </w:tbl>
    <w:p>
      <w:pPr>
        <w:spacing w:after="60" w:before="240"/>
      </w:pPr>
      <w:r>
        <w:rPr>
          <w:rFonts w:ascii="Avenir" w:cs="Avenir" w:eastAsia="Avenir" w:hAnsi="Avenir"/>
          <w:b/>
          <w:bCs/>
          <w:color w:val="000000"/>
          <w:sz w:val="24"/>
          <w:szCs w:val="24"/>
        </w:rPr>
        <w:t xml:space="preserve">Slide 3 — Contexto</w:t>
      </w:r>
      <w:r>
        <w:rPr>
          <w:rFonts w:ascii="Avenir" w:cs="Avenir" w:eastAsia="Avenir" w:hAnsi="Avenir"/>
          <w:b/>
          <w:bCs/>
          <w:color w:val="3896b4"/>
          <w:sz w:val="20"/>
          <w:szCs w:val="20"/>
        </w:rPr>
        <w:t xml:space="preserve"> · 0:45 – 1:10 (25 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a6a7a9" w:sz="1"/>
              <w:left w:val="single" w:color="a6a7a9" w:sz="1"/>
              <w:bottom w:val="single" w:color="a6a7a9" w:sz="1"/>
              <w:right w:val="single" w:color="a6a7a9" w:sz="1"/>
            </w:tcBorders>
            <w:shd w:fill="d1d0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venir" w:cs="Avenir" w:eastAsia="Avenir" w:hAnsi="Avenir"/>
                <w:b/>
                <w:bCs/>
                <w:color w:val="000000"/>
                <w:sz w:val="18"/>
                <w:szCs w:val="18"/>
              </w:rPr>
              <w:t xml:space="preserve">Fala</w:t>
            </w:r>
          </w:p>
        </w:tc>
        <w:tc>
          <w:tcPr>
            <w:tcW w:type="dxa" w:w="8138"/>
            <w:tcBorders>
              <w:top w:val="single" w:color="a6a7a9" w:sz="1"/>
              <w:left w:val="single" w:color="a6a7a9" w:sz="1"/>
              <w:bottom w:val="single" w:color="a6a7a9" w:sz="1"/>
              <w:right w:val="single" w:color="a6a7a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venir" w:cs="Avenir" w:eastAsia="Avenir" w:hAnsi="Avenir"/>
                <w:b w:val="false"/>
                <w:bCs w:val="false"/>
                <w:color w:val="333333"/>
                <w:sz w:val="18"/>
                <w:szCs w:val="18"/>
              </w:rPr>
              <w:t xml:space="preserve">Hoje, a qualidade é definida por um painel de degustadores. Funciona, mas não escala: depende de poucos especialistas, varia entre painéis e o resultado chega tarde demais para corrigir a produção. Nossa proposta: usar as medições que o laboratório já coleta na rotina para prever a qualidade de cada lote com antecedência.</w:t>
            </w:r>
          </w:p>
        </w:tc>
      </w:tr>
      <w:tr>
        <w:tc>
          <w:tcPr>
            <w:tcW w:type="dxa" w:w="1500"/>
            <w:tcBorders>
              <w:top w:val="single" w:color="a6a7a9" w:sz="1"/>
              <w:left w:val="single" w:color="a6a7a9" w:sz="1"/>
              <w:bottom w:val="single" w:color="a6a7a9" w:sz="1"/>
              <w:right w:val="single" w:color="a6a7a9" w:sz="1"/>
            </w:tcBorders>
            <w:shd w:fill="d1d0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venir" w:cs="Avenir" w:eastAsia="Avenir" w:hAnsi="Avenir"/>
                <w:b/>
                <w:bCs/>
                <w:color w:val="000000"/>
                <w:sz w:val="18"/>
                <w:szCs w:val="18"/>
              </w:rPr>
              <w:t xml:space="preserve">Ênfase</w:t>
            </w:r>
          </w:p>
        </w:tc>
        <w:tc>
          <w:tcPr>
            <w:tcW w:type="dxa" w:w="8138"/>
            <w:tcBorders>
              <w:top w:val="single" w:color="a6a7a9" w:sz="1"/>
              <w:left w:val="single" w:color="a6a7a9" w:sz="1"/>
              <w:bottom w:val="single" w:color="a6a7a9" w:sz="1"/>
              <w:right w:val="single" w:color="a6a7a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venir" w:cs="Avenir" w:eastAsia="Avenir" w:hAnsi="Avenir"/>
                <w:b w:val="false"/>
                <w:bCs w:val="false"/>
                <w:color w:val="333333"/>
                <w:sz w:val="18"/>
                <w:szCs w:val="18"/>
              </w:rPr>
              <w:t xml:space="preserve">Pausa curta antes de “Nossa proposta”.</w:t>
            </w:r>
          </w:p>
        </w:tc>
      </w:tr>
      <w:tr>
        <w:tc>
          <w:tcPr>
            <w:tcW w:type="dxa" w:w="1500"/>
            <w:tcBorders>
              <w:top w:val="single" w:color="a6a7a9" w:sz="1"/>
              <w:left w:val="single" w:color="a6a7a9" w:sz="1"/>
              <w:bottom w:val="single" w:color="a6a7a9" w:sz="1"/>
              <w:right w:val="single" w:color="a6a7a9" w:sz="1"/>
            </w:tcBorders>
            <w:shd w:fill="d1d0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venir" w:cs="Avenir" w:eastAsia="Avenir" w:hAnsi="Avenir"/>
                <w:b/>
                <w:bCs/>
                <w:color w:val="000000"/>
                <w:sz w:val="18"/>
                <w:szCs w:val="18"/>
              </w:rPr>
              <w:t xml:space="preserve">Transição</w:t>
            </w:r>
          </w:p>
        </w:tc>
        <w:tc>
          <w:tcPr>
            <w:tcW w:type="dxa" w:w="8138"/>
            <w:tcBorders>
              <w:top w:val="single" w:color="a6a7a9" w:sz="1"/>
              <w:left w:val="single" w:color="a6a7a9" w:sz="1"/>
              <w:bottom w:val="single" w:color="a6a7a9" w:sz="1"/>
              <w:right w:val="single" w:color="a6a7a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venir" w:cs="Avenir" w:eastAsia="Avenir" w:hAnsi="Avenir"/>
                <w:b w:val="false"/>
                <w:bCs w:val="false"/>
                <w:color w:val="333333"/>
                <w:sz w:val="18"/>
                <w:szCs w:val="18"/>
              </w:rPr>
              <w:t xml:space="preserve">“E os dados mostraram que isso é possível.”</w:t>
            </w:r>
          </w:p>
        </w:tc>
      </w:tr>
    </w:tbl>
    <w:p>
      <w:pPr>
        <w:spacing w:after="60" w:before="240"/>
      </w:pPr>
      <w:r>
        <w:rPr>
          <w:rFonts w:ascii="Avenir" w:cs="Avenir" w:eastAsia="Avenir" w:hAnsi="Avenir"/>
          <w:b/>
          <w:bCs/>
          <w:color w:val="000000"/>
          <w:sz w:val="24"/>
          <w:szCs w:val="24"/>
        </w:rPr>
        <w:t xml:space="preserve">Slide 4 — Os dados</w:t>
      </w:r>
      <w:r>
        <w:rPr>
          <w:rFonts w:ascii="Avenir" w:cs="Avenir" w:eastAsia="Avenir" w:hAnsi="Avenir"/>
          <w:b/>
          <w:bCs/>
          <w:color w:val="3896b4"/>
          <w:sz w:val="20"/>
          <w:szCs w:val="20"/>
        </w:rPr>
        <w:t xml:space="preserve"> · 1:10 – 1:32 (22 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a6a7a9" w:sz="1"/>
              <w:left w:val="single" w:color="a6a7a9" w:sz="1"/>
              <w:bottom w:val="single" w:color="a6a7a9" w:sz="1"/>
              <w:right w:val="single" w:color="a6a7a9" w:sz="1"/>
            </w:tcBorders>
            <w:shd w:fill="d1d0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venir" w:cs="Avenir" w:eastAsia="Avenir" w:hAnsi="Avenir"/>
                <w:b/>
                <w:bCs/>
                <w:color w:val="000000"/>
                <w:sz w:val="18"/>
                <w:szCs w:val="18"/>
              </w:rPr>
              <w:t xml:space="preserve">Fala</w:t>
            </w:r>
          </w:p>
        </w:tc>
        <w:tc>
          <w:tcPr>
            <w:tcW w:type="dxa" w:w="8138"/>
            <w:tcBorders>
              <w:top w:val="single" w:color="a6a7a9" w:sz="1"/>
              <w:left w:val="single" w:color="a6a7a9" w:sz="1"/>
              <w:bottom w:val="single" w:color="a6a7a9" w:sz="1"/>
              <w:right w:val="single" w:color="a6a7a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venir" w:cs="Avenir" w:eastAsia="Avenir" w:hAnsi="Avenir"/>
                <w:b w:val="false"/>
                <w:bCs w:val="false"/>
                <w:color w:val="333333"/>
                <w:sz w:val="18"/>
                <w:szCs w:val="18"/>
              </w:rPr>
              <w:t xml:space="preserve">Trabalhamos com mais de mil e cem análises de vinho tinto, cada uma com onze medições e a nota dos especialistas. Auditamos tudo: nenhuma informação faltando, e removemos os registros repetidos para garantir um teste honesto. A pergunta que o modelo responde é simples: este lote é premium ou não?</w:t>
            </w:r>
          </w:p>
        </w:tc>
      </w:tr>
      <w:tr>
        <w:tc>
          <w:tcPr>
            <w:tcW w:type="dxa" w:w="1500"/>
            <w:tcBorders>
              <w:top w:val="single" w:color="a6a7a9" w:sz="1"/>
              <w:left w:val="single" w:color="a6a7a9" w:sz="1"/>
              <w:bottom w:val="single" w:color="a6a7a9" w:sz="1"/>
              <w:right w:val="single" w:color="a6a7a9" w:sz="1"/>
            </w:tcBorders>
            <w:shd w:fill="d1d0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venir" w:cs="Avenir" w:eastAsia="Avenir" w:hAnsi="Avenir"/>
                <w:b/>
                <w:bCs/>
                <w:color w:val="000000"/>
                <w:sz w:val="18"/>
                <w:szCs w:val="18"/>
              </w:rPr>
              <w:t xml:space="preserve">Ênfase</w:t>
            </w:r>
          </w:p>
        </w:tc>
        <w:tc>
          <w:tcPr>
            <w:tcW w:type="dxa" w:w="8138"/>
            <w:tcBorders>
              <w:top w:val="single" w:color="a6a7a9" w:sz="1"/>
              <w:left w:val="single" w:color="a6a7a9" w:sz="1"/>
              <w:bottom w:val="single" w:color="a6a7a9" w:sz="1"/>
              <w:right w:val="single" w:color="a6a7a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venir" w:cs="Avenir" w:eastAsia="Avenir" w:hAnsi="Avenir"/>
                <w:b w:val="false"/>
                <w:bCs w:val="false"/>
                <w:color w:val="333333"/>
                <w:sz w:val="18"/>
                <w:szCs w:val="18"/>
              </w:rPr>
              <w:t xml:space="preserve">Enfatize a pergunta final, olhando para a câmera.</w:t>
            </w:r>
          </w:p>
        </w:tc>
      </w:tr>
      <w:tr>
        <w:tc>
          <w:tcPr>
            <w:tcW w:type="dxa" w:w="1500"/>
            <w:tcBorders>
              <w:top w:val="single" w:color="a6a7a9" w:sz="1"/>
              <w:left w:val="single" w:color="a6a7a9" w:sz="1"/>
              <w:bottom w:val="single" w:color="a6a7a9" w:sz="1"/>
              <w:right w:val="single" w:color="a6a7a9" w:sz="1"/>
            </w:tcBorders>
            <w:shd w:fill="d1d0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venir" w:cs="Avenir" w:eastAsia="Avenir" w:hAnsi="Avenir"/>
                <w:b/>
                <w:bCs/>
                <w:color w:val="000000"/>
                <w:sz w:val="18"/>
                <w:szCs w:val="18"/>
              </w:rPr>
              <w:t xml:space="preserve">Transição</w:t>
            </w:r>
          </w:p>
        </w:tc>
        <w:tc>
          <w:tcPr>
            <w:tcW w:type="dxa" w:w="8138"/>
            <w:tcBorders>
              <w:top w:val="single" w:color="a6a7a9" w:sz="1"/>
              <w:left w:val="single" w:color="a6a7a9" w:sz="1"/>
              <w:bottom w:val="single" w:color="a6a7a9" w:sz="1"/>
              <w:right w:val="single" w:color="a6a7a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venir" w:cs="Avenir" w:eastAsia="Avenir" w:hAnsi="Avenir"/>
                <w:b w:val="false"/>
                <w:bCs w:val="false"/>
                <w:color w:val="333333"/>
                <w:sz w:val="18"/>
                <w:szCs w:val="18"/>
              </w:rPr>
              <w:t xml:space="preserve">Avançar para o primeiro achado.</w:t>
            </w:r>
          </w:p>
        </w:tc>
      </w:tr>
    </w:tbl>
    <w:p>
      <w:pPr>
        <w:spacing w:after="60" w:before="240"/>
      </w:pPr>
      <w:r>
        <w:rPr>
          <w:rFonts w:ascii="Avenir" w:cs="Avenir" w:eastAsia="Avenir" w:hAnsi="Avenir"/>
          <w:b/>
          <w:bCs/>
          <w:color w:val="000000"/>
          <w:sz w:val="24"/>
          <w:szCs w:val="24"/>
        </w:rPr>
        <w:t xml:space="preserve">Slide 5 — Desbalanceamento</w:t>
      </w:r>
      <w:r>
        <w:rPr>
          <w:rFonts w:ascii="Avenir" w:cs="Avenir" w:eastAsia="Avenir" w:hAnsi="Avenir"/>
          <w:b/>
          <w:bCs/>
          <w:color w:val="3896b4"/>
          <w:sz w:val="20"/>
          <w:szCs w:val="20"/>
        </w:rPr>
        <w:t xml:space="preserve"> · 1:32 – 1:55 (23 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a6a7a9" w:sz="1"/>
              <w:left w:val="single" w:color="a6a7a9" w:sz="1"/>
              <w:bottom w:val="single" w:color="a6a7a9" w:sz="1"/>
              <w:right w:val="single" w:color="a6a7a9" w:sz="1"/>
            </w:tcBorders>
            <w:shd w:fill="d1d0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venir" w:cs="Avenir" w:eastAsia="Avenir" w:hAnsi="Avenir"/>
                <w:b/>
                <w:bCs/>
                <w:color w:val="000000"/>
                <w:sz w:val="18"/>
                <w:szCs w:val="18"/>
              </w:rPr>
              <w:t xml:space="preserve">Fala</w:t>
            </w:r>
          </w:p>
        </w:tc>
        <w:tc>
          <w:tcPr>
            <w:tcW w:type="dxa" w:w="8138"/>
            <w:tcBorders>
              <w:top w:val="single" w:color="a6a7a9" w:sz="1"/>
              <w:left w:val="single" w:color="a6a7a9" w:sz="1"/>
              <w:bottom w:val="single" w:color="a6a7a9" w:sz="1"/>
              <w:right w:val="single" w:color="a6a7a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venir" w:cs="Avenir" w:eastAsia="Avenir" w:hAnsi="Avenir"/>
                <w:b w:val="false"/>
                <w:bCs w:val="false"/>
                <w:color w:val="333333"/>
                <w:sz w:val="18"/>
                <w:szCs w:val="18"/>
              </w:rPr>
              <w:t xml:space="preserve">Primeiro achado: vinho excelente é raro, só treze e meio por cento. Isso cria uma armadilha: um sistema preguiçoso que dissesse que nenhum vinho é premium acertaria oitenta e seis por cento das vezes, e seria inútil. Todo o projeto foi desenhado para escapar dessa armadilha e encontrar os vinhos raros.</w:t>
            </w:r>
          </w:p>
        </w:tc>
      </w:tr>
      <w:tr>
        <w:tc>
          <w:tcPr>
            <w:tcW w:type="dxa" w:w="1500"/>
            <w:tcBorders>
              <w:top w:val="single" w:color="a6a7a9" w:sz="1"/>
              <w:left w:val="single" w:color="a6a7a9" w:sz="1"/>
              <w:bottom w:val="single" w:color="a6a7a9" w:sz="1"/>
              <w:right w:val="single" w:color="a6a7a9" w:sz="1"/>
            </w:tcBorders>
            <w:shd w:fill="d1d0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venir" w:cs="Avenir" w:eastAsia="Avenir" w:hAnsi="Avenir"/>
                <w:b/>
                <w:bCs/>
                <w:color w:val="000000"/>
                <w:sz w:val="18"/>
                <w:szCs w:val="18"/>
              </w:rPr>
              <w:t xml:space="preserve">Ênfase</w:t>
            </w:r>
          </w:p>
        </w:tc>
        <w:tc>
          <w:tcPr>
            <w:tcW w:type="dxa" w:w="8138"/>
            <w:tcBorders>
              <w:top w:val="single" w:color="a6a7a9" w:sz="1"/>
              <w:left w:val="single" w:color="a6a7a9" w:sz="1"/>
              <w:bottom w:val="single" w:color="a6a7a9" w:sz="1"/>
              <w:right w:val="single" w:color="a6a7a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venir" w:cs="Avenir" w:eastAsia="Avenir" w:hAnsi="Avenir"/>
                <w:b w:val="false"/>
                <w:bCs w:val="false"/>
                <w:color w:val="333333"/>
                <w:sz w:val="18"/>
                <w:szCs w:val="18"/>
              </w:rPr>
              <w:t xml:space="preserve">Tom de alerta em “armadilha”.</w:t>
            </w:r>
          </w:p>
        </w:tc>
      </w:tr>
      <w:tr>
        <w:tc>
          <w:tcPr>
            <w:tcW w:type="dxa" w:w="1500"/>
            <w:tcBorders>
              <w:top w:val="single" w:color="a6a7a9" w:sz="1"/>
              <w:left w:val="single" w:color="a6a7a9" w:sz="1"/>
              <w:bottom w:val="single" w:color="a6a7a9" w:sz="1"/>
              <w:right w:val="single" w:color="a6a7a9" w:sz="1"/>
            </w:tcBorders>
            <w:shd w:fill="d1d0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venir" w:cs="Avenir" w:eastAsia="Avenir" w:hAnsi="Avenir"/>
                <w:b/>
                <w:bCs/>
                <w:color w:val="000000"/>
                <w:sz w:val="18"/>
                <w:szCs w:val="18"/>
              </w:rPr>
              <w:t xml:space="preserve">Transição</w:t>
            </w:r>
          </w:p>
        </w:tc>
        <w:tc>
          <w:tcPr>
            <w:tcW w:type="dxa" w:w="8138"/>
            <w:tcBorders>
              <w:top w:val="single" w:color="a6a7a9" w:sz="1"/>
              <w:left w:val="single" w:color="a6a7a9" w:sz="1"/>
              <w:bottom w:val="single" w:color="a6a7a9" w:sz="1"/>
              <w:right w:val="single" w:color="a6a7a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venir" w:cs="Avenir" w:eastAsia="Avenir" w:hAnsi="Avenir"/>
                <w:b w:val="false"/>
                <w:bCs w:val="false"/>
                <w:color w:val="333333"/>
                <w:sz w:val="18"/>
                <w:szCs w:val="18"/>
              </w:rPr>
              <w:t xml:space="preserve">“E o que diferencia esses vinhos raros?”</w:t>
            </w:r>
          </w:p>
        </w:tc>
      </w:tr>
    </w:tbl>
    <w:p>
      <w:pPr>
        <w:spacing w:after="60" w:before="240"/>
      </w:pPr>
      <w:r>
        <w:rPr>
          <w:rFonts w:ascii="Avenir" w:cs="Avenir" w:eastAsia="Avenir" w:hAnsi="Avenir"/>
          <w:b/>
          <w:bCs/>
          <w:color w:val="000000"/>
          <w:sz w:val="24"/>
          <w:szCs w:val="24"/>
        </w:rPr>
        <w:t xml:space="preserve">Slide 6 — Achado: álcool</w:t>
      </w:r>
      <w:r>
        <w:rPr>
          <w:rFonts w:ascii="Avenir" w:cs="Avenir" w:eastAsia="Avenir" w:hAnsi="Avenir"/>
          <w:b/>
          <w:bCs/>
          <w:color w:val="3896b4"/>
          <w:sz w:val="20"/>
          <w:szCs w:val="20"/>
        </w:rPr>
        <w:t xml:space="preserve"> · 1:55 – 2:17 (22 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a6a7a9" w:sz="1"/>
              <w:left w:val="single" w:color="a6a7a9" w:sz="1"/>
              <w:bottom w:val="single" w:color="a6a7a9" w:sz="1"/>
              <w:right w:val="single" w:color="a6a7a9" w:sz="1"/>
            </w:tcBorders>
            <w:shd w:fill="d1d0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venir" w:cs="Avenir" w:eastAsia="Avenir" w:hAnsi="Avenir"/>
                <w:b/>
                <w:bCs/>
                <w:color w:val="000000"/>
                <w:sz w:val="18"/>
                <w:szCs w:val="18"/>
              </w:rPr>
              <w:t xml:space="preserve">Fala</w:t>
            </w:r>
          </w:p>
        </w:tc>
        <w:tc>
          <w:tcPr>
            <w:tcW w:type="dxa" w:w="8138"/>
            <w:tcBorders>
              <w:top w:val="single" w:color="a6a7a9" w:sz="1"/>
              <w:left w:val="single" w:color="a6a7a9" w:sz="1"/>
              <w:bottom w:val="single" w:color="a6a7a9" w:sz="1"/>
              <w:right w:val="single" w:color="a6a7a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venir" w:cs="Avenir" w:eastAsia="Avenir" w:hAnsi="Avenir"/>
                <w:b w:val="false"/>
                <w:bCs w:val="false"/>
                <w:color w:val="333333"/>
                <w:sz w:val="18"/>
                <w:szCs w:val="18"/>
              </w:rPr>
              <w:t xml:space="preserve">O fator número um é o teor de álcool: os vinhos premium ficam, em geral, acima de onze por cento, bem acima dos demais. Uvas mais maduras e fermentação completa dão corpo e complexidade, exatamente o que os avaliadores premiam. Sulfatos e ácido cítrico também puxam a qualidade para cima.</w:t>
            </w:r>
          </w:p>
        </w:tc>
      </w:tr>
      <w:tr>
        <w:tc>
          <w:tcPr>
            <w:tcW w:type="dxa" w:w="1500"/>
            <w:tcBorders>
              <w:top w:val="single" w:color="a6a7a9" w:sz="1"/>
              <w:left w:val="single" w:color="a6a7a9" w:sz="1"/>
              <w:bottom w:val="single" w:color="a6a7a9" w:sz="1"/>
              <w:right w:val="single" w:color="a6a7a9" w:sz="1"/>
            </w:tcBorders>
            <w:shd w:fill="d1d0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venir" w:cs="Avenir" w:eastAsia="Avenir" w:hAnsi="Avenir"/>
                <w:b/>
                <w:bCs/>
                <w:color w:val="000000"/>
                <w:sz w:val="18"/>
                <w:szCs w:val="18"/>
              </w:rPr>
              <w:t xml:space="preserve">Ênfase</w:t>
            </w:r>
          </w:p>
        </w:tc>
        <w:tc>
          <w:tcPr>
            <w:tcW w:type="dxa" w:w="8138"/>
            <w:tcBorders>
              <w:top w:val="single" w:color="a6a7a9" w:sz="1"/>
              <w:left w:val="single" w:color="a6a7a9" w:sz="1"/>
              <w:bottom w:val="single" w:color="a6a7a9" w:sz="1"/>
              <w:right w:val="single" w:color="a6a7a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venir" w:cs="Avenir" w:eastAsia="Avenir" w:hAnsi="Avenir"/>
                <w:b w:val="false"/>
                <w:bCs w:val="false"/>
                <w:color w:val="333333"/>
                <w:sz w:val="18"/>
                <w:szCs w:val="18"/>
              </w:rPr>
              <w:t xml:space="preserve">Gesticule “bem acima” com a mão.</w:t>
            </w:r>
          </w:p>
        </w:tc>
      </w:tr>
      <w:tr>
        <w:tc>
          <w:tcPr>
            <w:tcW w:type="dxa" w:w="1500"/>
            <w:tcBorders>
              <w:top w:val="single" w:color="a6a7a9" w:sz="1"/>
              <w:left w:val="single" w:color="a6a7a9" w:sz="1"/>
              <w:bottom w:val="single" w:color="a6a7a9" w:sz="1"/>
              <w:right w:val="single" w:color="a6a7a9" w:sz="1"/>
            </w:tcBorders>
            <w:shd w:fill="d1d0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venir" w:cs="Avenir" w:eastAsia="Avenir" w:hAnsi="Avenir"/>
                <w:b/>
                <w:bCs/>
                <w:color w:val="000000"/>
                <w:sz w:val="18"/>
                <w:szCs w:val="18"/>
              </w:rPr>
              <w:t xml:space="preserve">Transição</w:t>
            </w:r>
          </w:p>
        </w:tc>
        <w:tc>
          <w:tcPr>
            <w:tcW w:type="dxa" w:w="8138"/>
            <w:tcBorders>
              <w:top w:val="single" w:color="a6a7a9" w:sz="1"/>
              <w:left w:val="single" w:color="a6a7a9" w:sz="1"/>
              <w:bottom w:val="single" w:color="a6a7a9" w:sz="1"/>
              <w:right w:val="single" w:color="a6a7a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venir" w:cs="Avenir" w:eastAsia="Avenir" w:hAnsi="Avenir"/>
                <w:b w:val="false"/>
                <w:bCs w:val="false"/>
                <w:color w:val="333333"/>
                <w:sz w:val="18"/>
                <w:szCs w:val="18"/>
              </w:rPr>
              <w:t xml:space="preserve">“Mas também existe o vilão da história.”</w:t>
            </w:r>
          </w:p>
        </w:tc>
      </w:tr>
    </w:tbl>
    <w:p>
      <w:pPr>
        <w:spacing w:after="60" w:before="240"/>
      </w:pPr>
      <w:r>
        <w:rPr>
          <w:rFonts w:ascii="Avenir" w:cs="Avenir" w:eastAsia="Avenir" w:hAnsi="Avenir"/>
          <w:b/>
          <w:bCs/>
          <w:color w:val="000000"/>
          <w:sz w:val="24"/>
          <w:szCs w:val="24"/>
        </w:rPr>
        <w:t xml:space="preserve">Slide 7 — Achado: acidez volátil</w:t>
      </w:r>
      <w:r>
        <w:rPr>
          <w:rFonts w:ascii="Avenir" w:cs="Avenir" w:eastAsia="Avenir" w:hAnsi="Avenir"/>
          <w:b/>
          <w:bCs/>
          <w:color w:val="3896b4"/>
          <w:sz w:val="20"/>
          <w:szCs w:val="20"/>
        </w:rPr>
        <w:t xml:space="preserve"> · 2:17 – 2:35 (18 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a6a7a9" w:sz="1"/>
              <w:left w:val="single" w:color="a6a7a9" w:sz="1"/>
              <w:bottom w:val="single" w:color="a6a7a9" w:sz="1"/>
              <w:right w:val="single" w:color="a6a7a9" w:sz="1"/>
            </w:tcBorders>
            <w:shd w:fill="d1d0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venir" w:cs="Avenir" w:eastAsia="Avenir" w:hAnsi="Avenir"/>
                <w:b/>
                <w:bCs/>
                <w:color w:val="000000"/>
                <w:sz w:val="18"/>
                <w:szCs w:val="18"/>
              </w:rPr>
              <w:t xml:space="preserve">Fala</w:t>
            </w:r>
          </w:p>
        </w:tc>
        <w:tc>
          <w:tcPr>
            <w:tcW w:type="dxa" w:w="8138"/>
            <w:tcBorders>
              <w:top w:val="single" w:color="a6a7a9" w:sz="1"/>
              <w:left w:val="single" w:color="a6a7a9" w:sz="1"/>
              <w:bottom w:val="single" w:color="a6a7a9" w:sz="1"/>
              <w:right w:val="single" w:color="a6a7a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venir" w:cs="Avenir" w:eastAsia="Avenir" w:hAnsi="Avenir"/>
                <w:b w:val="false"/>
                <w:bCs w:val="false"/>
                <w:color w:val="333333"/>
                <w:sz w:val="18"/>
                <w:szCs w:val="18"/>
              </w:rPr>
              <w:t xml:space="preserve">O vilão é a acidez volátil: em excesso, ela dá ao vinho um aroma de vinagre, e os avaliadores punem isso sem piedade. Nenhum fator decide sozinho; é a combinação que importa. Por isso precisávamos de um modelo capaz de enxergar combinações.</w:t>
            </w:r>
          </w:p>
        </w:tc>
      </w:tr>
      <w:tr>
        <w:tc>
          <w:tcPr>
            <w:tcW w:type="dxa" w:w="1500"/>
            <w:tcBorders>
              <w:top w:val="single" w:color="a6a7a9" w:sz="1"/>
              <w:left w:val="single" w:color="a6a7a9" w:sz="1"/>
              <w:bottom w:val="single" w:color="a6a7a9" w:sz="1"/>
              <w:right w:val="single" w:color="a6a7a9" w:sz="1"/>
            </w:tcBorders>
            <w:shd w:fill="d1d0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venir" w:cs="Avenir" w:eastAsia="Avenir" w:hAnsi="Avenir"/>
                <w:b/>
                <w:bCs/>
                <w:color w:val="000000"/>
                <w:sz w:val="18"/>
                <w:szCs w:val="18"/>
              </w:rPr>
              <w:t xml:space="preserve">Ênfase</w:t>
            </w:r>
          </w:p>
        </w:tc>
        <w:tc>
          <w:tcPr>
            <w:tcW w:type="dxa" w:w="8138"/>
            <w:tcBorders>
              <w:top w:val="single" w:color="a6a7a9" w:sz="1"/>
              <w:left w:val="single" w:color="a6a7a9" w:sz="1"/>
              <w:bottom w:val="single" w:color="a6a7a9" w:sz="1"/>
              <w:right w:val="single" w:color="a6a7a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venir" w:cs="Avenir" w:eastAsia="Avenir" w:hAnsi="Avenir"/>
                <w:b w:val="false"/>
                <w:bCs w:val="false"/>
                <w:color w:val="333333"/>
                <w:sz w:val="18"/>
                <w:szCs w:val="18"/>
              </w:rPr>
              <w:t xml:space="preserve">Pausa dramática após “vinagre”.</w:t>
            </w:r>
          </w:p>
        </w:tc>
      </w:tr>
      <w:tr>
        <w:tc>
          <w:tcPr>
            <w:tcW w:type="dxa" w:w="1500"/>
            <w:tcBorders>
              <w:top w:val="single" w:color="a6a7a9" w:sz="1"/>
              <w:left w:val="single" w:color="a6a7a9" w:sz="1"/>
              <w:bottom w:val="single" w:color="a6a7a9" w:sz="1"/>
              <w:right w:val="single" w:color="a6a7a9" w:sz="1"/>
            </w:tcBorders>
            <w:shd w:fill="d1d0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venir" w:cs="Avenir" w:eastAsia="Avenir" w:hAnsi="Avenir"/>
                <w:b/>
                <w:bCs/>
                <w:color w:val="000000"/>
                <w:sz w:val="18"/>
                <w:szCs w:val="18"/>
              </w:rPr>
              <w:t xml:space="preserve">Transição</w:t>
            </w:r>
          </w:p>
        </w:tc>
        <w:tc>
          <w:tcPr>
            <w:tcW w:type="dxa" w:w="8138"/>
            <w:tcBorders>
              <w:top w:val="single" w:color="a6a7a9" w:sz="1"/>
              <w:left w:val="single" w:color="a6a7a9" w:sz="1"/>
              <w:bottom w:val="single" w:color="a6a7a9" w:sz="1"/>
              <w:right w:val="single" w:color="a6a7a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venir" w:cs="Avenir" w:eastAsia="Avenir" w:hAnsi="Avenir"/>
                <w:b w:val="false"/>
                <w:bCs w:val="false"/>
                <w:color w:val="333333"/>
                <w:sz w:val="18"/>
                <w:szCs w:val="18"/>
              </w:rPr>
              <w:t xml:space="preserve">“E foi assim que o construímos.”</w:t>
            </w:r>
          </w:p>
        </w:tc>
      </w:tr>
    </w:tbl>
    <w:p>
      <w:pPr>
        <w:spacing w:after="60" w:before="240"/>
      </w:pPr>
      <w:r>
        <w:rPr>
          <w:rFonts w:ascii="Avenir" w:cs="Avenir" w:eastAsia="Avenir" w:hAnsi="Avenir"/>
          <w:b/>
          <w:bCs/>
          <w:color w:val="000000"/>
          <w:sz w:val="24"/>
          <w:szCs w:val="24"/>
        </w:rPr>
        <w:t xml:space="preserve">Slide 8 — Metodologia</w:t>
      </w:r>
      <w:r>
        <w:rPr>
          <w:rFonts w:ascii="Avenir" w:cs="Avenir" w:eastAsia="Avenir" w:hAnsi="Avenir"/>
          <w:b/>
          <w:bCs/>
          <w:color w:val="3896b4"/>
          <w:sz w:val="20"/>
          <w:szCs w:val="20"/>
        </w:rPr>
        <w:t xml:space="preserve"> · 2:35 – 2:53 (18 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a6a7a9" w:sz="1"/>
              <w:left w:val="single" w:color="a6a7a9" w:sz="1"/>
              <w:bottom w:val="single" w:color="a6a7a9" w:sz="1"/>
              <w:right w:val="single" w:color="a6a7a9" w:sz="1"/>
            </w:tcBorders>
            <w:shd w:fill="d1d0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venir" w:cs="Avenir" w:eastAsia="Avenir" w:hAnsi="Avenir"/>
                <w:b/>
                <w:bCs/>
                <w:color w:val="000000"/>
                <w:sz w:val="18"/>
                <w:szCs w:val="18"/>
              </w:rPr>
              <w:t xml:space="preserve">Fala</w:t>
            </w:r>
          </w:p>
        </w:tc>
        <w:tc>
          <w:tcPr>
            <w:tcW w:type="dxa" w:w="8138"/>
            <w:tcBorders>
              <w:top w:val="single" w:color="a6a7a9" w:sz="1"/>
              <w:left w:val="single" w:color="a6a7a9" w:sz="1"/>
              <w:bottom w:val="single" w:color="a6a7a9" w:sz="1"/>
              <w:right w:val="single" w:color="a6a7a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venir" w:cs="Avenir" w:eastAsia="Avenir" w:hAnsi="Avenir"/>
                <w:b w:val="false"/>
                <w:bCs w:val="false"/>
                <w:color w:val="333333"/>
                <w:sz w:val="18"/>
                <w:szCs w:val="18"/>
              </w:rPr>
              <w:t xml:space="preserve">Colocamos três abordagens para competir em igualdade de condições: dados limpos e auditados, indicadores novos testados antes de entrar, e vinte por cento das amostras guardadas para a prova final, que o modelo nunca viu. É como uma prova surpresa: mede o que ele realmente aprendeu.</w:t>
            </w:r>
          </w:p>
        </w:tc>
      </w:tr>
      <w:tr>
        <w:tc>
          <w:tcPr>
            <w:tcW w:type="dxa" w:w="1500"/>
            <w:tcBorders>
              <w:top w:val="single" w:color="a6a7a9" w:sz="1"/>
              <w:left w:val="single" w:color="a6a7a9" w:sz="1"/>
              <w:bottom w:val="single" w:color="a6a7a9" w:sz="1"/>
              <w:right w:val="single" w:color="a6a7a9" w:sz="1"/>
            </w:tcBorders>
            <w:shd w:fill="d1d0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venir" w:cs="Avenir" w:eastAsia="Avenir" w:hAnsi="Avenir"/>
                <w:b/>
                <w:bCs/>
                <w:color w:val="000000"/>
                <w:sz w:val="18"/>
                <w:szCs w:val="18"/>
              </w:rPr>
              <w:t xml:space="preserve">Ênfase</w:t>
            </w:r>
          </w:p>
        </w:tc>
        <w:tc>
          <w:tcPr>
            <w:tcW w:type="dxa" w:w="8138"/>
            <w:tcBorders>
              <w:top w:val="single" w:color="a6a7a9" w:sz="1"/>
              <w:left w:val="single" w:color="a6a7a9" w:sz="1"/>
              <w:bottom w:val="single" w:color="a6a7a9" w:sz="1"/>
              <w:right w:val="single" w:color="a6a7a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venir" w:cs="Avenir" w:eastAsia="Avenir" w:hAnsi="Avenir"/>
                <w:b w:val="false"/>
                <w:bCs w:val="false"/>
                <w:color w:val="333333"/>
                <w:sz w:val="18"/>
                <w:szCs w:val="18"/>
              </w:rPr>
              <w:t xml:space="preserve">Analogia da “prova surpresa” em tom leve.</w:t>
            </w:r>
          </w:p>
        </w:tc>
      </w:tr>
      <w:tr>
        <w:tc>
          <w:tcPr>
            <w:tcW w:type="dxa" w:w="1500"/>
            <w:tcBorders>
              <w:top w:val="single" w:color="a6a7a9" w:sz="1"/>
              <w:left w:val="single" w:color="a6a7a9" w:sz="1"/>
              <w:bottom w:val="single" w:color="a6a7a9" w:sz="1"/>
              <w:right w:val="single" w:color="a6a7a9" w:sz="1"/>
            </w:tcBorders>
            <w:shd w:fill="d1d0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venir" w:cs="Avenir" w:eastAsia="Avenir" w:hAnsi="Avenir"/>
                <w:b/>
                <w:bCs/>
                <w:color w:val="000000"/>
                <w:sz w:val="18"/>
                <w:szCs w:val="18"/>
              </w:rPr>
              <w:t xml:space="preserve">Transição</w:t>
            </w:r>
          </w:p>
        </w:tc>
        <w:tc>
          <w:tcPr>
            <w:tcW w:type="dxa" w:w="8138"/>
            <w:tcBorders>
              <w:top w:val="single" w:color="a6a7a9" w:sz="1"/>
              <w:left w:val="single" w:color="a6a7a9" w:sz="1"/>
              <w:bottom w:val="single" w:color="a6a7a9" w:sz="1"/>
              <w:right w:val="single" w:color="a6a7a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venir" w:cs="Avenir" w:eastAsia="Avenir" w:hAnsi="Avenir"/>
                <w:b w:val="false"/>
                <w:bCs w:val="false"/>
                <w:color w:val="333333"/>
                <w:sz w:val="18"/>
                <w:szCs w:val="18"/>
              </w:rPr>
              <w:t xml:space="preserve">“E o resultado da prova foi este.”</w:t>
            </w:r>
          </w:p>
        </w:tc>
      </w:tr>
    </w:tbl>
    <w:p>
      <w:pPr>
        <w:spacing w:after="60" w:before="240"/>
      </w:pPr>
      <w:r>
        <w:rPr>
          <w:rFonts w:ascii="Avenir" w:cs="Avenir" w:eastAsia="Avenir" w:hAnsi="Avenir"/>
          <w:b/>
          <w:bCs/>
          <w:color w:val="000000"/>
          <w:sz w:val="24"/>
          <w:szCs w:val="24"/>
        </w:rPr>
        <w:t xml:space="preserve">Slide 9 — Resultado: comparação</w:t>
      </w:r>
      <w:r>
        <w:rPr>
          <w:rFonts w:ascii="Avenir" w:cs="Avenir" w:eastAsia="Avenir" w:hAnsi="Avenir"/>
          <w:b/>
          <w:bCs/>
          <w:color w:val="3896b4"/>
          <w:sz w:val="20"/>
          <w:szCs w:val="20"/>
        </w:rPr>
        <w:t xml:space="preserve"> · 2:53 – 3:15 (22 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a6a7a9" w:sz="1"/>
              <w:left w:val="single" w:color="a6a7a9" w:sz="1"/>
              <w:bottom w:val="single" w:color="a6a7a9" w:sz="1"/>
              <w:right w:val="single" w:color="a6a7a9" w:sz="1"/>
            </w:tcBorders>
            <w:shd w:fill="d1d0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venir" w:cs="Avenir" w:eastAsia="Avenir" w:hAnsi="Avenir"/>
                <w:b/>
                <w:bCs/>
                <w:color w:val="000000"/>
                <w:sz w:val="18"/>
                <w:szCs w:val="18"/>
              </w:rPr>
              <w:t xml:space="preserve">Fala</w:t>
            </w:r>
          </w:p>
        </w:tc>
        <w:tc>
          <w:tcPr>
            <w:tcW w:type="dxa" w:w="8138"/>
            <w:tcBorders>
              <w:top w:val="single" w:color="a6a7a9" w:sz="1"/>
              <w:left w:val="single" w:color="a6a7a9" w:sz="1"/>
              <w:bottom w:val="single" w:color="a6a7a9" w:sz="1"/>
              <w:right w:val="single" w:color="a6a7a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venir" w:cs="Avenir" w:eastAsia="Avenir" w:hAnsi="Avenir"/>
                <w:b w:val="false"/>
                <w:bCs w:val="false"/>
                <w:color w:val="333333"/>
                <w:sz w:val="18"/>
                <w:szCs w:val="18"/>
              </w:rPr>
              <w:t xml:space="preserve">A vencedora foi a floresta de decisão, o Random Forest. Ela acerta a classificação de noventa por cento das garrafas e tem o melhor equilíbrio entre encontrar os premium e não dar alarmes falsos. Entre um vinho premium e um comum, ela coloca o premium na frente em noventa e dois por cento dos casos.</w:t>
            </w:r>
          </w:p>
        </w:tc>
      </w:tr>
      <w:tr>
        <w:tc>
          <w:tcPr>
            <w:tcW w:type="dxa" w:w="1500"/>
            <w:tcBorders>
              <w:top w:val="single" w:color="a6a7a9" w:sz="1"/>
              <w:left w:val="single" w:color="a6a7a9" w:sz="1"/>
              <w:bottom w:val="single" w:color="a6a7a9" w:sz="1"/>
              <w:right w:val="single" w:color="a6a7a9" w:sz="1"/>
            </w:tcBorders>
            <w:shd w:fill="d1d0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venir" w:cs="Avenir" w:eastAsia="Avenir" w:hAnsi="Avenir"/>
                <w:b/>
                <w:bCs/>
                <w:color w:val="000000"/>
                <w:sz w:val="18"/>
                <w:szCs w:val="18"/>
              </w:rPr>
              <w:t xml:space="preserve">Ênfase</w:t>
            </w:r>
          </w:p>
        </w:tc>
        <w:tc>
          <w:tcPr>
            <w:tcW w:type="dxa" w:w="8138"/>
            <w:tcBorders>
              <w:top w:val="single" w:color="a6a7a9" w:sz="1"/>
              <w:left w:val="single" w:color="a6a7a9" w:sz="1"/>
              <w:bottom w:val="single" w:color="a6a7a9" w:sz="1"/>
              <w:right w:val="single" w:color="a6a7a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venir" w:cs="Avenir" w:eastAsia="Avenir" w:hAnsi="Avenir"/>
                <w:b w:val="false"/>
                <w:bCs w:val="false"/>
                <w:color w:val="333333"/>
                <w:sz w:val="18"/>
                <w:szCs w:val="18"/>
              </w:rPr>
              <w:t xml:space="preserve">Enfatize “noventa e dois por cento”.</w:t>
            </w:r>
          </w:p>
        </w:tc>
      </w:tr>
      <w:tr>
        <w:tc>
          <w:tcPr>
            <w:tcW w:type="dxa" w:w="1500"/>
            <w:tcBorders>
              <w:top w:val="single" w:color="a6a7a9" w:sz="1"/>
              <w:left w:val="single" w:color="a6a7a9" w:sz="1"/>
              <w:bottom w:val="single" w:color="a6a7a9" w:sz="1"/>
              <w:right w:val="single" w:color="a6a7a9" w:sz="1"/>
            </w:tcBorders>
            <w:shd w:fill="d1d0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venir" w:cs="Avenir" w:eastAsia="Avenir" w:hAnsi="Avenir"/>
                <w:b/>
                <w:bCs/>
                <w:color w:val="000000"/>
                <w:sz w:val="18"/>
                <w:szCs w:val="18"/>
              </w:rPr>
              <w:t xml:space="preserve">Transição</w:t>
            </w:r>
          </w:p>
        </w:tc>
        <w:tc>
          <w:tcPr>
            <w:tcW w:type="dxa" w:w="8138"/>
            <w:tcBorders>
              <w:top w:val="single" w:color="a6a7a9" w:sz="1"/>
              <w:left w:val="single" w:color="a6a7a9" w:sz="1"/>
              <w:bottom w:val="single" w:color="a6a7a9" w:sz="1"/>
              <w:right w:val="single" w:color="a6a7a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venir" w:cs="Avenir" w:eastAsia="Avenir" w:hAnsi="Avenir"/>
                <w:b w:val="false"/>
                <w:bCs w:val="false"/>
                <w:color w:val="333333"/>
                <w:sz w:val="18"/>
                <w:szCs w:val="18"/>
              </w:rPr>
              <w:t xml:space="preserve">“Na prática, significa o seguinte.”</w:t>
            </w:r>
          </w:p>
        </w:tc>
      </w:tr>
    </w:tbl>
    <w:p>
      <w:pPr>
        <w:spacing w:after="60" w:before="240"/>
      </w:pPr>
      <w:r>
        <w:rPr>
          <w:rFonts w:ascii="Avenir" w:cs="Avenir" w:eastAsia="Avenir" w:hAnsi="Avenir"/>
          <w:b/>
          <w:bCs/>
          <w:color w:val="000000"/>
          <w:sz w:val="24"/>
          <w:szCs w:val="24"/>
        </w:rPr>
        <w:t xml:space="preserve">Slide 10 — Resultado: na prática</w:t>
      </w:r>
      <w:r>
        <w:rPr>
          <w:rFonts w:ascii="Avenir" w:cs="Avenir" w:eastAsia="Avenir" w:hAnsi="Avenir"/>
          <w:b/>
          <w:bCs/>
          <w:color w:val="3896b4"/>
          <w:sz w:val="20"/>
          <w:szCs w:val="20"/>
        </w:rPr>
        <w:t xml:space="preserve"> · 3:15 – 3:37 (22 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a6a7a9" w:sz="1"/>
              <w:left w:val="single" w:color="a6a7a9" w:sz="1"/>
              <w:bottom w:val="single" w:color="a6a7a9" w:sz="1"/>
              <w:right w:val="single" w:color="a6a7a9" w:sz="1"/>
            </w:tcBorders>
            <w:shd w:fill="d1d0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venir" w:cs="Avenir" w:eastAsia="Avenir" w:hAnsi="Avenir"/>
                <w:b/>
                <w:bCs/>
                <w:color w:val="000000"/>
                <w:sz w:val="18"/>
                <w:szCs w:val="18"/>
              </w:rPr>
              <w:t xml:space="preserve">Fala</w:t>
            </w:r>
          </w:p>
        </w:tc>
        <w:tc>
          <w:tcPr>
            <w:tcW w:type="dxa" w:w="8138"/>
            <w:tcBorders>
              <w:top w:val="single" w:color="a6a7a9" w:sz="1"/>
              <w:left w:val="single" w:color="a6a7a9" w:sz="1"/>
              <w:bottom w:val="single" w:color="a6a7a9" w:sz="1"/>
              <w:right w:val="single" w:color="a6a7a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venir" w:cs="Avenir" w:eastAsia="Avenir" w:hAnsi="Avenir"/>
                <w:b w:val="false"/>
                <w:bCs w:val="false"/>
                <w:color w:val="333333"/>
                <w:sz w:val="18"/>
                <w:szCs w:val="18"/>
              </w:rPr>
              <w:t xml:space="preserve">Na prova final, de cada três vinhos premium, o modelo encontrou dois. E entre os vinhos comuns, só se confundiu em seis por cento dos casos. Para triagem, é excelente: os especialistas deixam de provar tudo e focam nos lotes em que a decisão é difícil, economizando tempo e dinheiro.</w:t>
            </w:r>
          </w:p>
        </w:tc>
      </w:tr>
      <w:tr>
        <w:tc>
          <w:tcPr>
            <w:tcW w:type="dxa" w:w="1500"/>
            <w:tcBorders>
              <w:top w:val="single" w:color="a6a7a9" w:sz="1"/>
              <w:left w:val="single" w:color="a6a7a9" w:sz="1"/>
              <w:bottom w:val="single" w:color="a6a7a9" w:sz="1"/>
              <w:right w:val="single" w:color="a6a7a9" w:sz="1"/>
            </w:tcBorders>
            <w:shd w:fill="d1d0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venir" w:cs="Avenir" w:eastAsia="Avenir" w:hAnsi="Avenir"/>
                <w:b/>
                <w:bCs/>
                <w:color w:val="000000"/>
                <w:sz w:val="18"/>
                <w:szCs w:val="18"/>
              </w:rPr>
              <w:t xml:space="preserve">Ênfase</w:t>
            </w:r>
          </w:p>
        </w:tc>
        <w:tc>
          <w:tcPr>
            <w:tcW w:type="dxa" w:w="8138"/>
            <w:tcBorders>
              <w:top w:val="single" w:color="a6a7a9" w:sz="1"/>
              <w:left w:val="single" w:color="a6a7a9" w:sz="1"/>
              <w:bottom w:val="single" w:color="a6a7a9" w:sz="1"/>
              <w:right w:val="single" w:color="a6a7a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venir" w:cs="Avenir" w:eastAsia="Avenir" w:hAnsi="Avenir"/>
                <w:b w:val="false"/>
                <w:bCs w:val="false"/>
                <w:color w:val="333333"/>
                <w:sz w:val="18"/>
                <w:szCs w:val="18"/>
              </w:rPr>
              <w:t xml:space="preserve">“Dois em cada três” com os dedos.</w:t>
            </w:r>
          </w:p>
        </w:tc>
      </w:tr>
      <w:tr>
        <w:tc>
          <w:tcPr>
            <w:tcW w:type="dxa" w:w="1500"/>
            <w:tcBorders>
              <w:top w:val="single" w:color="a6a7a9" w:sz="1"/>
              <w:left w:val="single" w:color="a6a7a9" w:sz="1"/>
              <w:bottom w:val="single" w:color="a6a7a9" w:sz="1"/>
              <w:right w:val="single" w:color="a6a7a9" w:sz="1"/>
            </w:tcBorders>
            <w:shd w:fill="d1d0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venir" w:cs="Avenir" w:eastAsia="Avenir" w:hAnsi="Avenir"/>
                <w:b/>
                <w:bCs/>
                <w:color w:val="000000"/>
                <w:sz w:val="18"/>
                <w:szCs w:val="18"/>
              </w:rPr>
              <w:t xml:space="preserve">Transição</w:t>
            </w:r>
          </w:p>
        </w:tc>
        <w:tc>
          <w:tcPr>
            <w:tcW w:type="dxa" w:w="8138"/>
            <w:tcBorders>
              <w:top w:val="single" w:color="a6a7a9" w:sz="1"/>
              <w:left w:val="single" w:color="a6a7a9" w:sz="1"/>
              <w:bottom w:val="single" w:color="a6a7a9" w:sz="1"/>
              <w:right w:val="single" w:color="a6a7a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venir" w:cs="Avenir" w:eastAsia="Avenir" w:hAnsi="Avenir"/>
                <w:b w:val="false"/>
                <w:bCs w:val="false"/>
                <w:color w:val="333333"/>
                <w:sz w:val="18"/>
                <w:szCs w:val="18"/>
              </w:rPr>
              <w:t xml:space="preserve">“E tem mais: o modelo também ensina.”</w:t>
            </w:r>
          </w:p>
        </w:tc>
      </w:tr>
    </w:tbl>
    <w:p>
      <w:pPr>
        <w:spacing w:after="60" w:before="240"/>
      </w:pPr>
      <w:r>
        <w:rPr>
          <w:rFonts w:ascii="Avenir" w:cs="Avenir" w:eastAsia="Avenir" w:hAnsi="Avenir"/>
          <w:b/>
          <w:bCs/>
          <w:color w:val="000000"/>
          <w:sz w:val="24"/>
          <w:szCs w:val="24"/>
        </w:rPr>
        <w:t xml:space="preserve">Slide 11 — Direcionadores</w:t>
      </w:r>
      <w:r>
        <w:rPr>
          <w:rFonts w:ascii="Avenir" w:cs="Avenir" w:eastAsia="Avenir" w:hAnsi="Avenir"/>
          <w:b/>
          <w:bCs/>
          <w:color w:val="3896b4"/>
          <w:sz w:val="20"/>
          <w:szCs w:val="20"/>
        </w:rPr>
        <w:t xml:space="preserve"> · 3:37 – 3:55 (18 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a6a7a9" w:sz="1"/>
              <w:left w:val="single" w:color="a6a7a9" w:sz="1"/>
              <w:bottom w:val="single" w:color="a6a7a9" w:sz="1"/>
              <w:right w:val="single" w:color="a6a7a9" w:sz="1"/>
            </w:tcBorders>
            <w:shd w:fill="d1d0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venir" w:cs="Avenir" w:eastAsia="Avenir" w:hAnsi="Avenir"/>
                <w:b/>
                <w:bCs/>
                <w:color w:val="000000"/>
                <w:sz w:val="18"/>
                <w:szCs w:val="18"/>
              </w:rPr>
              <w:t xml:space="preserve">Fala</w:t>
            </w:r>
          </w:p>
        </w:tc>
        <w:tc>
          <w:tcPr>
            <w:tcW w:type="dxa" w:w="8138"/>
            <w:tcBorders>
              <w:top w:val="single" w:color="a6a7a9" w:sz="1"/>
              <w:left w:val="single" w:color="a6a7a9" w:sz="1"/>
              <w:bottom w:val="single" w:color="a6a7a9" w:sz="1"/>
              <w:right w:val="single" w:color="a6a7a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venir" w:cs="Avenir" w:eastAsia="Avenir" w:hAnsi="Avenir"/>
                <w:b w:val="false"/>
                <w:bCs w:val="false"/>
                <w:color w:val="333333"/>
                <w:sz w:val="18"/>
                <w:szCs w:val="18"/>
              </w:rPr>
              <w:t xml:space="preserve">Além de prever, o modelo mostra onde agir: elevar o teor natural de álcool com uvas mais maduras, manter a acidez volátil sob controle rígido e dosar bem os sulfatos. São decisões concretas de produção, não estatística.</w:t>
            </w:r>
          </w:p>
        </w:tc>
      </w:tr>
      <w:tr>
        <w:tc>
          <w:tcPr>
            <w:tcW w:type="dxa" w:w="1500"/>
            <w:tcBorders>
              <w:top w:val="single" w:color="a6a7a9" w:sz="1"/>
              <w:left w:val="single" w:color="a6a7a9" w:sz="1"/>
              <w:bottom w:val="single" w:color="a6a7a9" w:sz="1"/>
              <w:right w:val="single" w:color="a6a7a9" w:sz="1"/>
            </w:tcBorders>
            <w:shd w:fill="d1d0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venir" w:cs="Avenir" w:eastAsia="Avenir" w:hAnsi="Avenir"/>
                <w:b/>
                <w:bCs/>
                <w:color w:val="000000"/>
                <w:sz w:val="18"/>
                <w:szCs w:val="18"/>
              </w:rPr>
              <w:t xml:space="preserve">Ênfase</w:t>
            </w:r>
          </w:p>
        </w:tc>
        <w:tc>
          <w:tcPr>
            <w:tcW w:type="dxa" w:w="8138"/>
            <w:tcBorders>
              <w:top w:val="single" w:color="a6a7a9" w:sz="1"/>
              <w:left w:val="single" w:color="a6a7a9" w:sz="1"/>
              <w:bottom w:val="single" w:color="a6a7a9" w:sz="1"/>
              <w:right w:val="single" w:color="a6a7a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venir" w:cs="Avenir" w:eastAsia="Avenir" w:hAnsi="Avenir"/>
                <w:b w:val="false"/>
                <w:bCs w:val="false"/>
                <w:color w:val="333333"/>
                <w:sz w:val="18"/>
                <w:szCs w:val="18"/>
              </w:rPr>
              <w:t xml:space="preserve">Conte as três alavancas nos dedos.</w:t>
            </w:r>
          </w:p>
        </w:tc>
      </w:tr>
      <w:tr>
        <w:tc>
          <w:tcPr>
            <w:tcW w:type="dxa" w:w="1500"/>
            <w:tcBorders>
              <w:top w:val="single" w:color="a6a7a9" w:sz="1"/>
              <w:left w:val="single" w:color="a6a7a9" w:sz="1"/>
              <w:bottom w:val="single" w:color="a6a7a9" w:sz="1"/>
              <w:right w:val="single" w:color="a6a7a9" w:sz="1"/>
            </w:tcBorders>
            <w:shd w:fill="d1d0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venir" w:cs="Avenir" w:eastAsia="Avenir" w:hAnsi="Avenir"/>
                <w:b/>
                <w:bCs/>
                <w:color w:val="000000"/>
                <w:sz w:val="18"/>
                <w:szCs w:val="18"/>
              </w:rPr>
              <w:t xml:space="preserve">Transição</w:t>
            </w:r>
          </w:p>
        </w:tc>
        <w:tc>
          <w:tcPr>
            <w:tcW w:type="dxa" w:w="8138"/>
            <w:tcBorders>
              <w:top w:val="single" w:color="a6a7a9" w:sz="1"/>
              <w:left w:val="single" w:color="a6a7a9" w:sz="1"/>
              <w:bottom w:val="single" w:color="a6a7a9" w:sz="1"/>
              <w:right w:val="single" w:color="a6a7a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venir" w:cs="Avenir" w:eastAsia="Avenir" w:hAnsi="Avenir"/>
                <w:b w:val="false"/>
                <w:bCs w:val="false"/>
                <w:color w:val="333333"/>
                <w:sz w:val="18"/>
                <w:szCs w:val="18"/>
              </w:rPr>
              <w:t xml:space="preserve">“Então, quais são os próximos passos?”</w:t>
            </w:r>
          </w:p>
        </w:tc>
      </w:tr>
    </w:tbl>
    <w:p>
      <w:pPr>
        <w:spacing w:after="60" w:before="240"/>
      </w:pPr>
      <w:r>
        <w:rPr>
          <w:rFonts w:ascii="Avenir" w:cs="Avenir" w:eastAsia="Avenir" w:hAnsi="Avenir"/>
          <w:b/>
          <w:bCs/>
          <w:color w:val="000000"/>
          <w:sz w:val="24"/>
          <w:szCs w:val="24"/>
        </w:rPr>
        <w:t xml:space="preserve">Slide 12 — Recomendações</w:t>
      </w:r>
      <w:r>
        <w:rPr>
          <w:rFonts w:ascii="Avenir" w:cs="Avenir" w:eastAsia="Avenir" w:hAnsi="Avenir"/>
          <w:b/>
          <w:bCs/>
          <w:color w:val="3896b4"/>
          <w:sz w:val="20"/>
          <w:szCs w:val="20"/>
        </w:rPr>
        <w:t xml:space="preserve"> · 3:55 – 4:15 (20 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a6a7a9" w:sz="1"/>
              <w:left w:val="single" w:color="a6a7a9" w:sz="1"/>
              <w:bottom w:val="single" w:color="a6a7a9" w:sz="1"/>
              <w:right w:val="single" w:color="a6a7a9" w:sz="1"/>
            </w:tcBorders>
            <w:shd w:fill="d1d0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venir" w:cs="Avenir" w:eastAsia="Avenir" w:hAnsi="Avenir"/>
                <w:b/>
                <w:bCs/>
                <w:color w:val="000000"/>
                <w:sz w:val="18"/>
                <w:szCs w:val="18"/>
              </w:rPr>
              <w:t xml:space="preserve">Fala</w:t>
            </w:r>
          </w:p>
        </w:tc>
        <w:tc>
          <w:tcPr>
            <w:tcW w:type="dxa" w:w="8138"/>
            <w:tcBorders>
              <w:top w:val="single" w:color="a6a7a9" w:sz="1"/>
              <w:left w:val="single" w:color="a6a7a9" w:sz="1"/>
              <w:bottom w:val="single" w:color="a6a7a9" w:sz="1"/>
              <w:right w:val="single" w:color="a6a7a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venir" w:cs="Avenir" w:eastAsia="Avenir" w:hAnsi="Avenir"/>
                <w:b w:val="false"/>
                <w:bCs w:val="false"/>
                <w:color w:val="333333"/>
                <w:sz w:val="18"/>
                <w:szCs w:val="18"/>
              </w:rPr>
              <w:t xml:space="preserve">Recomendamos quatro passos: colocar o modelo para triar os lotes automaticamente, usar as alavancas de produção que ele revelou, ampliar a coleta de dados de vinhos premium, que ainda são poucos, e evoluir o sistema conforme o custo real de cada tipo de erro.</w:t>
            </w:r>
          </w:p>
        </w:tc>
      </w:tr>
      <w:tr>
        <w:tc>
          <w:tcPr>
            <w:tcW w:type="dxa" w:w="1500"/>
            <w:tcBorders>
              <w:top w:val="single" w:color="a6a7a9" w:sz="1"/>
              <w:left w:val="single" w:color="a6a7a9" w:sz="1"/>
              <w:bottom w:val="single" w:color="a6a7a9" w:sz="1"/>
              <w:right w:val="single" w:color="a6a7a9" w:sz="1"/>
            </w:tcBorders>
            <w:shd w:fill="d1d0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venir" w:cs="Avenir" w:eastAsia="Avenir" w:hAnsi="Avenir"/>
                <w:b/>
                <w:bCs/>
                <w:color w:val="000000"/>
                <w:sz w:val="18"/>
                <w:szCs w:val="18"/>
              </w:rPr>
              <w:t xml:space="preserve">Ênfase</w:t>
            </w:r>
          </w:p>
        </w:tc>
        <w:tc>
          <w:tcPr>
            <w:tcW w:type="dxa" w:w="8138"/>
            <w:tcBorders>
              <w:top w:val="single" w:color="a6a7a9" w:sz="1"/>
              <w:left w:val="single" w:color="a6a7a9" w:sz="1"/>
              <w:bottom w:val="single" w:color="a6a7a9" w:sz="1"/>
              <w:right w:val="single" w:color="a6a7a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venir" w:cs="Avenir" w:eastAsia="Avenir" w:hAnsi="Avenir"/>
                <w:b w:val="false"/>
                <w:bCs w:val="false"/>
                <w:color w:val="333333"/>
                <w:sz w:val="18"/>
                <w:szCs w:val="18"/>
              </w:rPr>
              <w:t xml:space="preserve">Ritmo firme, um passo por vez.</w:t>
            </w:r>
          </w:p>
        </w:tc>
      </w:tr>
      <w:tr>
        <w:tc>
          <w:tcPr>
            <w:tcW w:type="dxa" w:w="1500"/>
            <w:tcBorders>
              <w:top w:val="single" w:color="a6a7a9" w:sz="1"/>
              <w:left w:val="single" w:color="a6a7a9" w:sz="1"/>
              <w:bottom w:val="single" w:color="a6a7a9" w:sz="1"/>
              <w:right w:val="single" w:color="a6a7a9" w:sz="1"/>
            </w:tcBorders>
            <w:shd w:fill="d1d0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venir" w:cs="Avenir" w:eastAsia="Avenir" w:hAnsi="Avenir"/>
                <w:b/>
                <w:bCs/>
                <w:color w:val="000000"/>
                <w:sz w:val="18"/>
                <w:szCs w:val="18"/>
              </w:rPr>
              <w:t xml:space="preserve">Transição</w:t>
            </w:r>
          </w:p>
        </w:tc>
        <w:tc>
          <w:tcPr>
            <w:tcW w:type="dxa" w:w="8138"/>
            <w:tcBorders>
              <w:top w:val="single" w:color="a6a7a9" w:sz="1"/>
              <w:left w:val="single" w:color="a6a7a9" w:sz="1"/>
              <w:bottom w:val="single" w:color="a6a7a9" w:sz="1"/>
              <w:right w:val="single" w:color="a6a7a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venir" w:cs="Avenir" w:eastAsia="Avenir" w:hAnsi="Avenir"/>
                <w:b w:val="false"/>
                <w:bCs w:val="false"/>
                <w:color w:val="333333"/>
                <w:sz w:val="18"/>
                <w:szCs w:val="18"/>
              </w:rPr>
              <w:t xml:space="preserve">Avançar para o encerramento.</w:t>
            </w:r>
          </w:p>
        </w:tc>
      </w:tr>
    </w:tbl>
    <w:p>
      <w:pPr>
        <w:spacing w:after="60" w:before="240"/>
      </w:pPr>
      <w:r>
        <w:rPr>
          <w:rFonts w:ascii="Avenir" w:cs="Avenir" w:eastAsia="Avenir" w:hAnsi="Avenir"/>
          <w:b/>
          <w:bCs/>
          <w:color w:val="000000"/>
          <w:sz w:val="24"/>
          <w:szCs w:val="24"/>
        </w:rPr>
        <w:t xml:space="preserve">Slide 13 — Encerramento</w:t>
      </w:r>
      <w:r>
        <w:rPr>
          <w:rFonts w:ascii="Avenir" w:cs="Avenir" w:eastAsia="Avenir" w:hAnsi="Avenir"/>
          <w:b/>
          <w:bCs/>
          <w:color w:val="3896b4"/>
          <w:sz w:val="20"/>
          <w:szCs w:val="20"/>
        </w:rPr>
        <w:t xml:space="preserve"> · 4:15 – 4:30 (15 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a6a7a9" w:sz="1"/>
              <w:left w:val="single" w:color="a6a7a9" w:sz="1"/>
              <w:bottom w:val="single" w:color="a6a7a9" w:sz="1"/>
              <w:right w:val="single" w:color="a6a7a9" w:sz="1"/>
            </w:tcBorders>
            <w:shd w:fill="d1d0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venir" w:cs="Avenir" w:eastAsia="Avenir" w:hAnsi="Avenir"/>
                <w:b/>
                <w:bCs/>
                <w:color w:val="000000"/>
                <w:sz w:val="18"/>
                <w:szCs w:val="18"/>
              </w:rPr>
              <w:t xml:space="preserve">Fala</w:t>
            </w:r>
          </w:p>
        </w:tc>
        <w:tc>
          <w:tcPr>
            <w:tcW w:type="dxa" w:w="8138"/>
            <w:tcBorders>
              <w:top w:val="single" w:color="a6a7a9" w:sz="1"/>
              <w:left w:val="single" w:color="a6a7a9" w:sz="1"/>
              <w:bottom w:val="single" w:color="a6a7a9" w:sz="1"/>
              <w:right w:val="single" w:color="a6a7a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venir" w:cs="Avenir" w:eastAsia="Avenir" w:hAnsi="Avenir"/>
                <w:b w:val="false"/>
                <w:bCs w:val="false"/>
                <w:color w:val="333333"/>
                <w:sz w:val="18"/>
                <w:szCs w:val="18"/>
              </w:rPr>
              <w:t xml:space="preserve">Em resumo: transformamos medições de rotina em decisão de negócio. Todo o material está no repositório do projeto. Obrigada!</w:t>
            </w:r>
          </w:p>
        </w:tc>
      </w:tr>
      <w:tr>
        <w:tc>
          <w:tcPr>
            <w:tcW w:type="dxa" w:w="1500"/>
            <w:tcBorders>
              <w:top w:val="single" w:color="a6a7a9" w:sz="1"/>
              <w:left w:val="single" w:color="a6a7a9" w:sz="1"/>
              <w:bottom w:val="single" w:color="a6a7a9" w:sz="1"/>
              <w:right w:val="single" w:color="a6a7a9" w:sz="1"/>
            </w:tcBorders>
            <w:shd w:fill="d1d0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venir" w:cs="Avenir" w:eastAsia="Avenir" w:hAnsi="Avenir"/>
                <w:b/>
                <w:bCs/>
                <w:color w:val="000000"/>
                <w:sz w:val="18"/>
                <w:szCs w:val="18"/>
              </w:rPr>
              <w:t xml:space="preserve">Ênfase</w:t>
            </w:r>
          </w:p>
        </w:tc>
        <w:tc>
          <w:tcPr>
            <w:tcW w:type="dxa" w:w="8138"/>
            <w:tcBorders>
              <w:top w:val="single" w:color="a6a7a9" w:sz="1"/>
              <w:left w:val="single" w:color="a6a7a9" w:sz="1"/>
              <w:bottom w:val="single" w:color="a6a7a9" w:sz="1"/>
              <w:right w:val="single" w:color="a6a7a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venir" w:cs="Avenir" w:eastAsia="Avenir" w:hAnsi="Avenir"/>
                <w:b w:val="false"/>
                <w:bCs w:val="false"/>
                <w:color w:val="333333"/>
                <w:sz w:val="18"/>
                <w:szCs w:val="18"/>
              </w:rPr>
              <w:t xml:space="preserve">Sorriso e aceno final.</w:t>
            </w:r>
          </w:p>
        </w:tc>
      </w:tr>
      <w:tr>
        <w:tc>
          <w:tcPr>
            <w:tcW w:type="dxa" w:w="1500"/>
            <w:tcBorders>
              <w:top w:val="single" w:color="a6a7a9" w:sz="1"/>
              <w:left w:val="single" w:color="a6a7a9" w:sz="1"/>
              <w:bottom w:val="single" w:color="a6a7a9" w:sz="1"/>
              <w:right w:val="single" w:color="a6a7a9" w:sz="1"/>
            </w:tcBorders>
            <w:shd w:fill="d1d0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venir" w:cs="Avenir" w:eastAsia="Avenir" w:hAnsi="Avenir"/>
                <w:b/>
                <w:bCs/>
                <w:color w:val="000000"/>
                <w:sz w:val="18"/>
                <w:szCs w:val="18"/>
              </w:rPr>
              <w:t xml:space="preserve">Transição</w:t>
            </w:r>
          </w:p>
        </w:tc>
        <w:tc>
          <w:tcPr>
            <w:tcW w:type="dxa" w:w="8138"/>
            <w:tcBorders>
              <w:top w:val="single" w:color="a6a7a9" w:sz="1"/>
              <w:left w:val="single" w:color="a6a7a9" w:sz="1"/>
              <w:bottom w:val="single" w:color="a6a7a9" w:sz="1"/>
              <w:right w:val="single" w:color="a6a7a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venir" w:cs="Avenir" w:eastAsia="Avenir" w:hAnsi="Avenir"/>
                <w:b w:val="false"/>
                <w:bCs w:val="false"/>
                <w:color w:val="333333"/>
                <w:sz w:val="18"/>
                <w:szCs w:val="18"/>
              </w:rPr>
              <w:t xml:space="preserve">Fim.</w:t>
            </w:r>
          </w:p>
        </w:tc>
      </w:tr>
    </w:tbl>
    <w:p>
      <w:pPr>
        <w:spacing w:before="300"/>
      </w:pPr>
    </w:p>
    <w:p>
      <w:pPr>
        <w:pBdr>
          <w:bottom w:val="single" w:color="3896b4" w:sz="6" w:space="8"/>
        </w:pBdr>
        <w:spacing w:after="200" w:before="60"/>
      </w:pPr>
    </w:p>
    <w:p>
      <w:pPr>
        <w:spacing w:after="120" w:line="280"/>
      </w:pPr>
      <w:r>
        <w:rPr>
          <w:rFonts w:ascii="Avenir" w:cs="Avenir" w:eastAsia="Avenir" w:hAnsi="Avenir"/>
          <w:i/>
          <w:iCs/>
          <w:color w:val="a6a7a9"/>
          <w:sz w:val="18"/>
          <w:szCs w:val="18"/>
        </w:rPr>
        <w:t xml:space="preserve">Checklist antes de publicar: duração até 5:00 · apresentadora visível · sem termos técnicos · áudio limpo · slides legíveis.</w:t>
      </w:r>
    </w:p>
    <w:sectPr>
      <w:footerReference w:type="default" r:id="rId7"/>
      <w:pgSz w:w="11906" w:h="16838" w:orient="portrait"/>
      <w:pgMar w:top="1134" w:right="1134" w:bottom="1418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Avenir" w:cs="Avenir" w:eastAsia="Avenir" w:hAnsi="Avenir"/>
        <w:color w:val="a6a7a9"/>
        <w:sz w:val="14"/>
        <w:szCs w:val="14"/>
      </w:rPr>
      <w:t xml:space="preserve">Roteiro do vídeo · Tech Challenge Fase 2</w:t>
    </w:r>
    <w:r>
      <w:rPr>
        <w:rFonts w:ascii="Avenir" w:cs="Avenir" w:eastAsia="Avenir" w:hAnsi="Avenir"/>
        <w:color w:val="a6a7a9"/>
        <w:sz w:val="14"/>
        <w:szCs w:val="14"/>
      </w:rPr>
      <w:ptab w:alignment="right" w:relativeTo="margin" w:leader="none"/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" w:cs="Avenir" w:eastAsia="Avenir" w:hAnsi="Avenir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 w:line="280"/>
      <w:outlineLvl w:val="0"/>
    </w:pPr>
    <w:rPr>
      <w:rFonts w:ascii="Avenir" w:cs="Avenir" w:eastAsia="Avenir" w:hAnsi="Avenir"/>
      <w:b/>
      <w:bCs/>
      <w:color w:val="000000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 Paula Corrêa Galdino</dc:creator>
  <cp:lastModifiedBy>Ana Paula Corrêa Galdino</cp:lastModifiedBy>
  <cp:revision>1</cp:revision>
  <dcterms:created xsi:type="dcterms:W3CDTF">2026-07-08T23:35:01Z</dcterms:created>
  <dcterms:modified xsi:type="dcterms:W3CDTF">2026-07-08T23:35:01Z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