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3593D1" w14:textId="7326AEE7" w:rsidR="00470AA3" w:rsidRPr="00CA3FD1" w:rsidRDefault="00BB1D69" w:rsidP="004D2138">
      <w:pPr>
        <w:pStyle w:val="Heading2"/>
        <w:rPr>
          <w:lang w:val="en-GB"/>
        </w:rPr>
      </w:pPr>
      <w:r w:rsidRPr="00CA3FD1">
        <w:rPr>
          <w:lang w:val="en-GB"/>
        </w:rPr>
        <w:t>RDBES CE (</w:t>
      </w:r>
      <w:r w:rsidR="00CA3FD1" w:rsidRPr="00CA3FD1">
        <w:rPr>
          <w:lang w:val="en-GB"/>
        </w:rPr>
        <w:t xml:space="preserve">Commercial </w:t>
      </w:r>
      <w:r w:rsidRPr="00CA3FD1">
        <w:rPr>
          <w:lang w:val="en-GB"/>
        </w:rPr>
        <w:t>Effort) and CL (</w:t>
      </w:r>
      <w:r w:rsidR="00CA3FD1" w:rsidRPr="00CA3FD1">
        <w:rPr>
          <w:lang w:val="en-GB"/>
        </w:rPr>
        <w:t xml:space="preserve">Commercial </w:t>
      </w:r>
      <w:r w:rsidRPr="00CA3FD1">
        <w:rPr>
          <w:lang w:val="en-GB"/>
        </w:rPr>
        <w:t>Landings) data formats</w:t>
      </w:r>
    </w:p>
    <w:p w14:paraId="7774ADBC" w14:textId="5664D834" w:rsidR="00BB1D69" w:rsidRDefault="00CC409F" w:rsidP="00BB1D69">
      <w:pPr>
        <w:jc w:val="both"/>
        <w:rPr>
          <w:lang w:val="en-GB"/>
        </w:rPr>
      </w:pPr>
      <w:r>
        <w:rPr>
          <w:lang w:val="en-GB"/>
        </w:rPr>
        <w:t xml:space="preserve">These data formats are collecting aggregated data from national commercial fisheries. </w:t>
      </w:r>
      <w:r w:rsidR="00361B34">
        <w:rPr>
          <w:lang w:val="en-GB"/>
        </w:rPr>
        <w:t>It allows for both official and scientific estimates of landings and effort.</w:t>
      </w:r>
      <w:r w:rsidR="00AA4EE6">
        <w:rPr>
          <w:lang w:val="en-GB"/>
        </w:rPr>
        <w:t xml:space="preserve"> </w:t>
      </w:r>
      <w:r w:rsidR="0034709C">
        <w:rPr>
          <w:lang w:val="en-GB"/>
        </w:rPr>
        <w:t>The RDBES should make it possible to use the data to populate the future ICES data call and preferably also the STECF FDI data call</w:t>
      </w:r>
    </w:p>
    <w:p w14:paraId="523A0C51" w14:textId="74F73BC5" w:rsidR="00BB1D69" w:rsidRDefault="00BB1D69" w:rsidP="00BB1D69">
      <w:pPr>
        <w:jc w:val="both"/>
        <w:rPr>
          <w:lang w:val="en-GB"/>
        </w:rPr>
      </w:pPr>
      <w:r>
        <w:rPr>
          <w:lang w:val="en-GB"/>
        </w:rPr>
        <w:t>Below is a description on how to fill in fields in the two tables, where it is not obvious.</w:t>
      </w:r>
    </w:p>
    <w:p w14:paraId="17F7658E" w14:textId="719005AA" w:rsidR="00BB1D69" w:rsidRDefault="00551D78" w:rsidP="004D2138">
      <w:pPr>
        <w:pStyle w:val="Heading3"/>
        <w:rPr>
          <w:lang w:val="en-GB"/>
        </w:rPr>
      </w:pPr>
      <w:r>
        <w:rPr>
          <w:lang w:val="en-GB"/>
        </w:rPr>
        <w:t xml:space="preserve">Fields in </w:t>
      </w:r>
      <w:r w:rsidR="00BB1D69" w:rsidRPr="00DE2AF9">
        <w:rPr>
          <w:lang w:val="en-GB"/>
        </w:rPr>
        <w:t xml:space="preserve">CL </w:t>
      </w:r>
      <w:r>
        <w:rPr>
          <w:lang w:val="en-GB"/>
        </w:rPr>
        <w:t xml:space="preserve">data format </w:t>
      </w:r>
      <w:r w:rsidR="00BB1D69" w:rsidRPr="00DE2AF9">
        <w:rPr>
          <w:lang w:val="en-GB"/>
        </w:rPr>
        <w:t>(</w:t>
      </w:r>
      <w:r w:rsidR="00CA3FD1">
        <w:rPr>
          <w:lang w:val="en-GB"/>
        </w:rPr>
        <w:t xml:space="preserve">Commercial </w:t>
      </w:r>
      <w:r w:rsidR="00BB1D69" w:rsidRPr="00DE2AF9">
        <w:rPr>
          <w:lang w:val="en-GB"/>
        </w:rPr>
        <w:t>Landings)</w:t>
      </w:r>
    </w:p>
    <w:p w14:paraId="3D3647BD" w14:textId="304EA743" w:rsidR="00900742" w:rsidRPr="00900742" w:rsidRDefault="00900742" w:rsidP="00900742">
      <w:pPr>
        <w:rPr>
          <w:b/>
          <w:lang w:val="en-GB"/>
        </w:rPr>
      </w:pPr>
      <w:r>
        <w:rPr>
          <w:b/>
          <w:lang w:val="en-GB"/>
        </w:rPr>
        <w:t>Data sources:</w:t>
      </w:r>
      <w:r w:rsidRPr="004D2138">
        <w:rPr>
          <w:lang w:val="en-GB"/>
        </w:rPr>
        <w:t xml:space="preserve"> </w:t>
      </w:r>
      <w:r>
        <w:rPr>
          <w:lang w:val="en-GB"/>
        </w:rPr>
        <w:t xml:space="preserve">In the dataset, it is possible to give the official weight and a scientific weight. The scientific weight could e.g. be estimates for the small-scale fisheries based on sampling. To make it transparent, it has been made possible to add information on data sources in the data format. Data should not be duplicated, meaning that there should only be given one estimate on the scientific weight, which can be based either on </w:t>
      </w:r>
      <w:r w:rsidR="00C81B3C">
        <w:rPr>
          <w:lang w:val="en-GB"/>
        </w:rPr>
        <w:t>official</w:t>
      </w:r>
      <w:r>
        <w:rPr>
          <w:lang w:val="en-GB"/>
        </w:rPr>
        <w:t xml:space="preserve"> data or sampling data. The data source for the landings value is also included in the data format. The data sources are given in </w:t>
      </w:r>
      <w:r w:rsidR="00E150C2">
        <w:rPr>
          <w:lang w:val="en-GB"/>
        </w:rPr>
        <w:t>four</w:t>
      </w:r>
      <w:r>
        <w:rPr>
          <w:lang w:val="en-GB"/>
        </w:rPr>
        <w:t xml:space="preserve"> fields: </w:t>
      </w:r>
    </w:p>
    <w:p w14:paraId="08FFC22B" w14:textId="48A6C2FF" w:rsidR="00BB1D69" w:rsidRPr="00900742" w:rsidRDefault="00BB1D69" w:rsidP="00900742">
      <w:pPr>
        <w:pStyle w:val="ListParagraph"/>
        <w:numPr>
          <w:ilvl w:val="0"/>
          <w:numId w:val="1"/>
        </w:numPr>
        <w:jc w:val="both"/>
        <w:rPr>
          <w:lang w:val="en-GB"/>
        </w:rPr>
      </w:pPr>
      <w:r w:rsidRPr="00900742">
        <w:rPr>
          <w:i/>
          <w:lang w:val="en-GB"/>
        </w:rPr>
        <w:t>Data type of scientific weight</w:t>
      </w:r>
      <w:r w:rsidR="004D2138" w:rsidRPr="00900742">
        <w:rPr>
          <w:lang w:val="en-GB"/>
        </w:rPr>
        <w:t xml:space="preserve">: </w:t>
      </w:r>
      <w:r w:rsidR="0084060D" w:rsidRPr="00900742">
        <w:rPr>
          <w:lang w:val="en-GB"/>
        </w:rPr>
        <w:t xml:space="preserve">The scientific weight </w:t>
      </w:r>
      <w:r w:rsidR="004D2138" w:rsidRPr="00900742">
        <w:rPr>
          <w:lang w:val="en-GB"/>
        </w:rPr>
        <w:t xml:space="preserve">can be based on either </w:t>
      </w:r>
      <w:r w:rsidR="00C81B3C">
        <w:rPr>
          <w:lang w:val="en-GB"/>
        </w:rPr>
        <w:t>official</w:t>
      </w:r>
      <w:r w:rsidR="004D2138" w:rsidRPr="00900742">
        <w:rPr>
          <w:lang w:val="en-GB"/>
        </w:rPr>
        <w:t xml:space="preserve"> data or data based on estimates. This field can </w:t>
      </w:r>
      <w:r w:rsidR="00DE2AF9" w:rsidRPr="00900742">
        <w:rPr>
          <w:lang w:val="en-GB"/>
        </w:rPr>
        <w:t xml:space="preserve">be </w:t>
      </w:r>
      <w:r w:rsidR="00900742">
        <w:rPr>
          <w:lang w:val="en-GB"/>
        </w:rPr>
        <w:t xml:space="preserve">filled in with </w:t>
      </w:r>
      <w:r w:rsidR="00C81B3C">
        <w:rPr>
          <w:lang w:val="en-GB"/>
        </w:rPr>
        <w:t>”O</w:t>
      </w:r>
      <w:r w:rsidR="0034709C">
        <w:rPr>
          <w:lang w:val="en-GB"/>
        </w:rPr>
        <w:t>fficial data</w:t>
      </w:r>
      <w:r w:rsidR="00DE2AF9" w:rsidRPr="00900742">
        <w:rPr>
          <w:lang w:val="en-GB"/>
        </w:rPr>
        <w:t xml:space="preserve"> </w:t>
      </w:r>
      <w:r w:rsidR="004D2138" w:rsidRPr="00900742">
        <w:rPr>
          <w:lang w:val="en-GB"/>
        </w:rPr>
        <w:t xml:space="preserve">if data are based on </w:t>
      </w:r>
      <w:r w:rsidR="00C81B3C">
        <w:rPr>
          <w:lang w:val="en-GB"/>
        </w:rPr>
        <w:t>official</w:t>
      </w:r>
      <w:r w:rsidR="004D2138" w:rsidRPr="00900742">
        <w:rPr>
          <w:lang w:val="en-GB"/>
        </w:rPr>
        <w:t xml:space="preserve"> data like logbooks, sales notes or other declarative forms </w:t>
      </w:r>
      <w:r w:rsidR="00DE2AF9" w:rsidRPr="00900742">
        <w:rPr>
          <w:lang w:val="en-GB"/>
        </w:rPr>
        <w:t>or “Estimate”</w:t>
      </w:r>
      <w:r w:rsidR="004D2138" w:rsidRPr="00900742">
        <w:rPr>
          <w:lang w:val="en-GB"/>
        </w:rPr>
        <w:t xml:space="preserve"> if it is based on sampled data</w:t>
      </w:r>
      <w:r w:rsidR="00DE2AF9" w:rsidRPr="00900742">
        <w:rPr>
          <w:lang w:val="en-GB"/>
        </w:rPr>
        <w:t xml:space="preserve">. </w:t>
      </w:r>
    </w:p>
    <w:p w14:paraId="56C8AD55" w14:textId="40939591" w:rsidR="00BB1D69" w:rsidRPr="00900742" w:rsidRDefault="00BB1D69" w:rsidP="00900742">
      <w:pPr>
        <w:pStyle w:val="ListParagraph"/>
        <w:numPr>
          <w:ilvl w:val="0"/>
          <w:numId w:val="1"/>
        </w:numPr>
        <w:jc w:val="both"/>
        <w:rPr>
          <w:lang w:val="en-GB"/>
        </w:rPr>
      </w:pPr>
      <w:r w:rsidRPr="00900742">
        <w:rPr>
          <w:i/>
          <w:lang w:val="en-GB"/>
        </w:rPr>
        <w:t>Data source of scientific weight</w:t>
      </w:r>
      <w:r w:rsidRPr="00900742">
        <w:rPr>
          <w:lang w:val="en-GB"/>
        </w:rPr>
        <w:t>:</w:t>
      </w:r>
      <w:r w:rsidR="00DE2AF9" w:rsidRPr="00900742">
        <w:rPr>
          <w:lang w:val="en-GB"/>
        </w:rPr>
        <w:t xml:space="preserve"> The </w:t>
      </w:r>
      <w:r w:rsidR="00900742" w:rsidRPr="00900742">
        <w:rPr>
          <w:lang w:val="en-GB"/>
        </w:rPr>
        <w:t xml:space="preserve">data </w:t>
      </w:r>
      <w:r w:rsidR="00DE2AF9" w:rsidRPr="00900742">
        <w:rPr>
          <w:lang w:val="en-GB"/>
        </w:rPr>
        <w:t xml:space="preserve">source of the </w:t>
      </w:r>
      <w:r w:rsidR="00900742" w:rsidRPr="00900742">
        <w:rPr>
          <w:lang w:val="en-GB"/>
        </w:rPr>
        <w:t xml:space="preserve">scientific weight </w:t>
      </w:r>
      <w:r w:rsidR="00DE2AF9" w:rsidRPr="00900742">
        <w:rPr>
          <w:lang w:val="en-GB"/>
        </w:rPr>
        <w:t xml:space="preserve">can be set to “Logbook”, “Sales notes”, Other declarative forms”, “Combination of </w:t>
      </w:r>
      <w:r w:rsidR="00C81B3C">
        <w:rPr>
          <w:lang w:val="en-GB"/>
        </w:rPr>
        <w:t>official</w:t>
      </w:r>
      <w:r w:rsidR="00DE2AF9" w:rsidRPr="00900742">
        <w:rPr>
          <w:lang w:val="en-GB"/>
        </w:rPr>
        <w:t xml:space="preserve"> data” or “Sampling data”. </w:t>
      </w:r>
    </w:p>
    <w:p w14:paraId="6BAE7B2E" w14:textId="61F5D7FE" w:rsidR="00BB1D69" w:rsidRPr="00900742" w:rsidRDefault="00063B2E" w:rsidP="00900742">
      <w:pPr>
        <w:pStyle w:val="ListParagraph"/>
        <w:numPr>
          <w:ilvl w:val="0"/>
          <w:numId w:val="1"/>
        </w:numPr>
        <w:jc w:val="both"/>
        <w:rPr>
          <w:lang w:val="en-GB"/>
        </w:rPr>
      </w:pPr>
      <w:r>
        <w:rPr>
          <w:i/>
          <w:lang w:val="en-GB"/>
        </w:rPr>
        <w:t xml:space="preserve">Sampling </w:t>
      </w:r>
      <w:r w:rsidR="00FC27C9">
        <w:rPr>
          <w:i/>
          <w:lang w:val="en-GB"/>
        </w:rPr>
        <w:t>s</w:t>
      </w:r>
      <w:r>
        <w:rPr>
          <w:i/>
          <w:lang w:val="en-GB"/>
        </w:rPr>
        <w:t>cheme</w:t>
      </w:r>
      <w:r w:rsidR="00BB1D69" w:rsidRPr="00900742">
        <w:rPr>
          <w:i/>
          <w:lang w:val="en-GB"/>
        </w:rPr>
        <w:t xml:space="preserve"> behind scientific weight</w:t>
      </w:r>
      <w:r w:rsidR="00BB1D69" w:rsidRPr="00900742">
        <w:rPr>
          <w:lang w:val="en-GB"/>
        </w:rPr>
        <w:t>:</w:t>
      </w:r>
      <w:r w:rsidR="00DE2AF9" w:rsidRPr="00900742">
        <w:rPr>
          <w:lang w:val="en-GB"/>
        </w:rPr>
        <w:t xml:space="preserve"> If sampling data are used</w:t>
      </w:r>
      <w:r w:rsidR="006D76DC">
        <w:rPr>
          <w:lang w:val="en-GB"/>
        </w:rPr>
        <w:t xml:space="preserve"> to estimate the scientific weight</w:t>
      </w:r>
      <w:r w:rsidR="00DE2AF9" w:rsidRPr="00900742">
        <w:rPr>
          <w:lang w:val="en-GB"/>
        </w:rPr>
        <w:t xml:space="preserve">, it should </w:t>
      </w:r>
      <w:r w:rsidR="00FC27C9">
        <w:rPr>
          <w:lang w:val="en-GB"/>
        </w:rPr>
        <w:t xml:space="preserve">preferable </w:t>
      </w:r>
      <w:r w:rsidR="00DE2AF9" w:rsidRPr="00900742">
        <w:rPr>
          <w:lang w:val="en-GB"/>
        </w:rPr>
        <w:t xml:space="preserve">be specified from the </w:t>
      </w:r>
      <w:r w:rsidR="00FC27C9">
        <w:rPr>
          <w:i/>
          <w:lang w:val="en-GB"/>
        </w:rPr>
        <w:t>Sampling scheme</w:t>
      </w:r>
      <w:r w:rsidR="00DE2AF9" w:rsidRPr="00900742">
        <w:rPr>
          <w:lang w:val="en-GB"/>
        </w:rPr>
        <w:t xml:space="preserve">. The national options of sampling from the </w:t>
      </w:r>
      <w:r w:rsidR="00FC27C9">
        <w:rPr>
          <w:i/>
          <w:lang w:val="en-GB"/>
        </w:rPr>
        <w:t xml:space="preserve">Sampling scheme </w:t>
      </w:r>
      <w:r w:rsidR="003653C8">
        <w:rPr>
          <w:lang w:val="en-GB"/>
        </w:rPr>
        <w:t xml:space="preserve">are </w:t>
      </w:r>
      <w:r w:rsidR="00DE2AF9" w:rsidRPr="00900742">
        <w:rPr>
          <w:lang w:val="en-GB"/>
        </w:rPr>
        <w:t>maintained in a code list in the RDBES.</w:t>
      </w:r>
    </w:p>
    <w:p w14:paraId="1FB883BB" w14:textId="2F6C1539" w:rsidR="00BB1D69" w:rsidRPr="00900742" w:rsidRDefault="00BB1D69" w:rsidP="00900742">
      <w:pPr>
        <w:pStyle w:val="ListParagraph"/>
        <w:numPr>
          <w:ilvl w:val="0"/>
          <w:numId w:val="1"/>
        </w:numPr>
        <w:jc w:val="both"/>
        <w:rPr>
          <w:lang w:val="en-GB"/>
        </w:rPr>
      </w:pPr>
      <w:r w:rsidRPr="00900742">
        <w:rPr>
          <w:i/>
          <w:lang w:val="en-GB"/>
        </w:rPr>
        <w:t>Data source landings value</w:t>
      </w:r>
      <w:r w:rsidR="00DE2AF9" w:rsidRPr="00900742">
        <w:rPr>
          <w:lang w:val="en-GB"/>
        </w:rPr>
        <w:t>: The</w:t>
      </w:r>
      <w:r w:rsidR="006D76DC">
        <w:rPr>
          <w:lang w:val="en-GB"/>
        </w:rPr>
        <w:t xml:space="preserve"> value of the l</w:t>
      </w:r>
      <w:r w:rsidR="00DE2AF9" w:rsidRPr="00900742">
        <w:rPr>
          <w:lang w:val="en-GB"/>
        </w:rPr>
        <w:t xml:space="preserve">andings </w:t>
      </w:r>
      <w:r w:rsidR="006D76DC">
        <w:rPr>
          <w:lang w:val="en-GB"/>
        </w:rPr>
        <w:t xml:space="preserve">(Euro) </w:t>
      </w:r>
      <w:r w:rsidR="00DE2AF9" w:rsidRPr="00900742">
        <w:rPr>
          <w:lang w:val="en-GB"/>
        </w:rPr>
        <w:t>can be obtained from different sources: “Sales notes” if they are derived directly from sales notes”, “Average prices”, “Combination of sales notes and average prices” or “Other” if the value of the landings are estimated from other sources.</w:t>
      </w:r>
    </w:p>
    <w:p w14:paraId="5D241002" w14:textId="1B925A54" w:rsidR="00A83631" w:rsidRDefault="00A83631" w:rsidP="00BB1D69">
      <w:pPr>
        <w:jc w:val="both"/>
        <w:rPr>
          <w:lang w:val="en-GB"/>
        </w:rPr>
      </w:pPr>
      <w:r w:rsidRPr="00A83631">
        <w:rPr>
          <w:b/>
          <w:lang w:val="en-GB"/>
        </w:rPr>
        <w:t>Landing category and Catch category</w:t>
      </w:r>
      <w:r>
        <w:rPr>
          <w:lang w:val="en-GB"/>
        </w:rPr>
        <w:t xml:space="preserve">: The landing category indicates the intended usage of the landing while the catch category indicates the possible fractions of the catch: </w:t>
      </w:r>
    </w:p>
    <w:p w14:paraId="6523F916" w14:textId="5030E823" w:rsidR="002E7721" w:rsidRPr="00A83631" w:rsidRDefault="002E7721" w:rsidP="00A83631">
      <w:pPr>
        <w:pStyle w:val="ListParagraph"/>
        <w:numPr>
          <w:ilvl w:val="0"/>
          <w:numId w:val="2"/>
        </w:numPr>
        <w:jc w:val="both"/>
        <w:rPr>
          <w:lang w:val="en-GB"/>
        </w:rPr>
      </w:pPr>
      <w:r w:rsidRPr="00A83631">
        <w:rPr>
          <w:i/>
          <w:lang w:val="en-GB"/>
        </w:rPr>
        <w:t>Landing category</w:t>
      </w:r>
      <w:r w:rsidRPr="00A83631">
        <w:rPr>
          <w:lang w:val="en-GB"/>
        </w:rPr>
        <w:t>: Can be set to Industry (</w:t>
      </w:r>
      <w:proofErr w:type="spellStart"/>
      <w:r w:rsidRPr="00A83631">
        <w:rPr>
          <w:lang w:val="en-GB"/>
        </w:rPr>
        <w:t>I</w:t>
      </w:r>
      <w:r w:rsidR="00045AC7">
        <w:rPr>
          <w:lang w:val="en-GB"/>
        </w:rPr>
        <w:t>nd</w:t>
      </w:r>
      <w:proofErr w:type="spellEnd"/>
      <w:r w:rsidRPr="00A83631">
        <w:rPr>
          <w:lang w:val="en-GB"/>
        </w:rPr>
        <w:t>), human consumption (</w:t>
      </w:r>
      <w:proofErr w:type="spellStart"/>
      <w:r w:rsidRPr="00A83631">
        <w:rPr>
          <w:lang w:val="en-GB"/>
        </w:rPr>
        <w:t>H</w:t>
      </w:r>
      <w:r w:rsidR="009B76AC">
        <w:rPr>
          <w:lang w:val="en-GB"/>
        </w:rPr>
        <w:t>uC</w:t>
      </w:r>
      <w:proofErr w:type="spellEnd"/>
      <w:r w:rsidRPr="00A83631">
        <w:rPr>
          <w:lang w:val="en-GB"/>
        </w:rPr>
        <w:t>) or None for logbook registered discards.</w:t>
      </w:r>
    </w:p>
    <w:p w14:paraId="3017AD44" w14:textId="48C806B5" w:rsidR="002E7721" w:rsidRPr="00A83631" w:rsidRDefault="002E7721" w:rsidP="00A83631">
      <w:pPr>
        <w:pStyle w:val="ListParagraph"/>
        <w:numPr>
          <w:ilvl w:val="0"/>
          <w:numId w:val="2"/>
        </w:numPr>
        <w:jc w:val="both"/>
        <w:rPr>
          <w:lang w:val="en-GB"/>
        </w:rPr>
      </w:pPr>
      <w:r w:rsidRPr="00A83631">
        <w:rPr>
          <w:i/>
          <w:lang w:val="en-GB"/>
        </w:rPr>
        <w:t>Catch category</w:t>
      </w:r>
      <w:r w:rsidRPr="00A83631">
        <w:rPr>
          <w:lang w:val="en-GB"/>
        </w:rPr>
        <w:t xml:space="preserve">: </w:t>
      </w:r>
      <w:r w:rsidR="004F02D9" w:rsidRPr="00A83631">
        <w:rPr>
          <w:lang w:val="en-GB"/>
        </w:rPr>
        <w:t>This field should match the Catch category field from sampling data, but only include</w:t>
      </w:r>
      <w:r w:rsidR="00A83631">
        <w:rPr>
          <w:lang w:val="en-GB"/>
        </w:rPr>
        <w:t>s</w:t>
      </w:r>
      <w:r w:rsidR="004F02D9" w:rsidRPr="00A83631">
        <w:rPr>
          <w:lang w:val="en-GB"/>
        </w:rPr>
        <w:t xml:space="preserve"> the relevant codes: </w:t>
      </w:r>
      <w:r w:rsidR="00777DA8" w:rsidRPr="00A83631">
        <w:rPr>
          <w:lang w:val="en-GB"/>
        </w:rPr>
        <w:t>“Lan” for landings above minimum reference size, “</w:t>
      </w:r>
      <w:proofErr w:type="spellStart"/>
      <w:r w:rsidR="00777DA8" w:rsidRPr="00A83631">
        <w:rPr>
          <w:lang w:val="en-GB"/>
        </w:rPr>
        <w:t>R</w:t>
      </w:r>
      <w:r w:rsidR="00DB6001">
        <w:rPr>
          <w:lang w:val="en-GB"/>
        </w:rPr>
        <w:t>eg</w:t>
      </w:r>
      <w:r w:rsidR="00777DA8" w:rsidRPr="00A83631">
        <w:rPr>
          <w:lang w:val="en-GB"/>
        </w:rPr>
        <w:t>D</w:t>
      </w:r>
      <w:r w:rsidR="00DB6001">
        <w:rPr>
          <w:lang w:val="en-GB"/>
        </w:rPr>
        <w:t>is</w:t>
      </w:r>
      <w:proofErr w:type="spellEnd"/>
      <w:r w:rsidR="00777DA8" w:rsidRPr="00A83631">
        <w:rPr>
          <w:lang w:val="en-GB"/>
        </w:rPr>
        <w:t>” for logbook registered discards and “BMS” for landings below minimum reference size.</w:t>
      </w:r>
    </w:p>
    <w:p w14:paraId="1993217C" w14:textId="46C5CDFA" w:rsidR="00A83631" w:rsidRPr="00A83631" w:rsidRDefault="00A83631" w:rsidP="00BB1D69">
      <w:pPr>
        <w:jc w:val="both"/>
        <w:rPr>
          <w:b/>
          <w:lang w:val="en-GB"/>
        </w:rPr>
      </w:pPr>
      <w:r w:rsidRPr="00A83631">
        <w:rPr>
          <w:b/>
          <w:lang w:val="en-GB"/>
        </w:rPr>
        <w:t>Landings weight</w:t>
      </w:r>
      <w:r>
        <w:rPr>
          <w:b/>
          <w:lang w:val="en-GB"/>
        </w:rPr>
        <w:t xml:space="preserve"> and value:</w:t>
      </w:r>
      <w:r w:rsidRPr="00A83631">
        <w:rPr>
          <w:lang w:val="en-GB"/>
        </w:rPr>
        <w:t xml:space="preserve"> </w:t>
      </w:r>
      <w:r>
        <w:rPr>
          <w:lang w:val="en-GB"/>
        </w:rPr>
        <w:t>In the data format the both the official and a scientific landings weight are included, and there is a field to indicate reason for the difference, if they are not equal.</w:t>
      </w:r>
    </w:p>
    <w:p w14:paraId="7A15D5BD" w14:textId="07A9D669" w:rsidR="000B6D62" w:rsidRPr="00A83631" w:rsidRDefault="000B6D62" w:rsidP="00A83631">
      <w:pPr>
        <w:pStyle w:val="ListParagraph"/>
        <w:numPr>
          <w:ilvl w:val="0"/>
          <w:numId w:val="3"/>
        </w:numPr>
        <w:jc w:val="both"/>
        <w:rPr>
          <w:lang w:val="en-GB"/>
        </w:rPr>
      </w:pPr>
      <w:r w:rsidRPr="00A83631">
        <w:rPr>
          <w:i/>
          <w:lang w:val="en-GB"/>
        </w:rPr>
        <w:t>Official weight</w:t>
      </w:r>
      <w:r w:rsidRPr="00A83631">
        <w:rPr>
          <w:lang w:val="en-GB"/>
        </w:rPr>
        <w:t xml:space="preserve">: </w:t>
      </w:r>
      <w:r w:rsidR="00DB3176" w:rsidRPr="00A83631">
        <w:rPr>
          <w:lang w:val="en-GB"/>
        </w:rPr>
        <w:t>The live weight in kg from official data.</w:t>
      </w:r>
    </w:p>
    <w:p w14:paraId="6A96007C" w14:textId="100FD590" w:rsidR="000B6D62" w:rsidRPr="00A83631" w:rsidRDefault="000B6D62" w:rsidP="00A83631">
      <w:pPr>
        <w:pStyle w:val="ListParagraph"/>
        <w:numPr>
          <w:ilvl w:val="0"/>
          <w:numId w:val="3"/>
        </w:numPr>
        <w:jc w:val="both"/>
        <w:rPr>
          <w:lang w:val="en-GB"/>
        </w:rPr>
      </w:pPr>
      <w:r w:rsidRPr="00A83631">
        <w:rPr>
          <w:i/>
          <w:lang w:val="en-GB"/>
        </w:rPr>
        <w:t>Scientific weight</w:t>
      </w:r>
      <w:r w:rsidRPr="00A83631">
        <w:rPr>
          <w:lang w:val="en-GB"/>
        </w:rPr>
        <w:t xml:space="preserve">: </w:t>
      </w:r>
      <w:r w:rsidR="00DB3176" w:rsidRPr="00A83631">
        <w:rPr>
          <w:lang w:val="en-GB"/>
        </w:rPr>
        <w:t xml:space="preserve">Live weight in kg </w:t>
      </w:r>
      <w:r w:rsidR="00B27A81">
        <w:rPr>
          <w:lang w:val="en-GB"/>
        </w:rPr>
        <w:t xml:space="preserve">which might include </w:t>
      </w:r>
      <w:r w:rsidR="00DB3176" w:rsidRPr="00A83631">
        <w:rPr>
          <w:lang w:val="en-GB"/>
        </w:rPr>
        <w:t>scientific estimates. This can be the same as the official weight.</w:t>
      </w:r>
    </w:p>
    <w:p w14:paraId="69094798" w14:textId="69EE2300" w:rsidR="000B6D62" w:rsidRPr="00A83631" w:rsidRDefault="000B6D62" w:rsidP="00A83631">
      <w:pPr>
        <w:pStyle w:val="ListParagraph"/>
        <w:numPr>
          <w:ilvl w:val="0"/>
          <w:numId w:val="3"/>
        </w:numPr>
        <w:jc w:val="both"/>
        <w:rPr>
          <w:lang w:val="en-GB"/>
        </w:rPr>
      </w:pPr>
      <w:r w:rsidRPr="00A83631">
        <w:rPr>
          <w:i/>
          <w:lang w:val="en-GB"/>
        </w:rPr>
        <w:t>Explain difference</w:t>
      </w:r>
      <w:r w:rsidRPr="00A83631">
        <w:rPr>
          <w:lang w:val="en-GB"/>
        </w:rPr>
        <w:t xml:space="preserve">: If there is a difference between the official weight and the scientific weight, </w:t>
      </w:r>
      <w:r w:rsidR="00B27A81">
        <w:rPr>
          <w:lang w:val="en-GB"/>
        </w:rPr>
        <w:t xml:space="preserve">it </w:t>
      </w:r>
      <w:r w:rsidRPr="00A83631">
        <w:rPr>
          <w:lang w:val="en-GB"/>
        </w:rPr>
        <w:t xml:space="preserve">should be explained in this field. </w:t>
      </w:r>
      <w:r w:rsidR="00B27A81">
        <w:rPr>
          <w:lang w:val="en-GB"/>
        </w:rPr>
        <w:t xml:space="preserve">The field can be set to </w:t>
      </w:r>
      <w:r w:rsidRPr="00A83631">
        <w:rPr>
          <w:lang w:val="en-GB"/>
        </w:rPr>
        <w:t>“Sample data”</w:t>
      </w:r>
      <w:r w:rsidR="00F92911" w:rsidRPr="00A83631">
        <w:rPr>
          <w:lang w:val="en-GB"/>
        </w:rPr>
        <w:t xml:space="preserve"> if sampling data are used to correct the official weights</w:t>
      </w:r>
      <w:r w:rsidRPr="00A83631">
        <w:rPr>
          <w:lang w:val="en-GB"/>
        </w:rPr>
        <w:t>, “Unallocated catches”</w:t>
      </w:r>
      <w:r w:rsidR="00F92911" w:rsidRPr="00A83631">
        <w:rPr>
          <w:lang w:val="en-GB"/>
        </w:rPr>
        <w:t xml:space="preserve"> if there is knowledge about unallocated catches</w:t>
      </w:r>
      <w:r w:rsidRPr="00A83631">
        <w:rPr>
          <w:lang w:val="en-GB"/>
        </w:rPr>
        <w:t xml:space="preserve">, “Area misreporting” if e.g. VMS data indicates fishing in another area </w:t>
      </w:r>
      <w:r w:rsidRPr="00A83631">
        <w:rPr>
          <w:lang w:val="en-GB"/>
        </w:rPr>
        <w:lastRenderedPageBreak/>
        <w:t xml:space="preserve">than officially reported or “Correction for overweight in boxes” if sampling data indicates overweight in boxes. </w:t>
      </w:r>
    </w:p>
    <w:p w14:paraId="17771FA8" w14:textId="19F030DE" w:rsidR="00DB3176" w:rsidRPr="00A83631" w:rsidRDefault="00DB3176" w:rsidP="001C0AD0">
      <w:pPr>
        <w:pStyle w:val="ListParagraph"/>
        <w:numPr>
          <w:ilvl w:val="0"/>
          <w:numId w:val="3"/>
        </w:numPr>
        <w:jc w:val="both"/>
        <w:rPr>
          <w:lang w:val="en-GB"/>
        </w:rPr>
      </w:pPr>
      <w:r w:rsidRPr="00A83631">
        <w:rPr>
          <w:i/>
          <w:lang w:val="en-GB"/>
        </w:rPr>
        <w:t>Total landings value</w:t>
      </w:r>
      <w:r w:rsidRPr="00A83631">
        <w:rPr>
          <w:lang w:val="en-GB"/>
        </w:rPr>
        <w:t xml:space="preserve">: </w:t>
      </w:r>
      <w:r w:rsidR="001C0AD0" w:rsidRPr="001C0AD0">
        <w:rPr>
          <w:lang w:val="en-GB"/>
        </w:rPr>
        <w:t>Sales value in Euro of the field official weight '</w:t>
      </w:r>
      <w:proofErr w:type="spellStart"/>
      <w:r w:rsidR="001C0AD0" w:rsidRPr="001C0AD0">
        <w:rPr>
          <w:lang w:val="en-GB"/>
        </w:rPr>
        <w:t>CLofficialWeight</w:t>
      </w:r>
      <w:proofErr w:type="spellEnd"/>
      <w:r w:rsidR="001C0AD0" w:rsidRPr="001C0AD0">
        <w:rPr>
          <w:lang w:val="en-GB"/>
        </w:rPr>
        <w:t xml:space="preserve">'. If </w:t>
      </w:r>
      <w:proofErr w:type="spellStart"/>
      <w:r w:rsidR="001C0AD0" w:rsidRPr="001C0AD0">
        <w:rPr>
          <w:lang w:val="en-GB"/>
        </w:rPr>
        <w:t>nessesary</w:t>
      </w:r>
      <w:proofErr w:type="spellEnd"/>
      <w:r w:rsidR="001C0AD0" w:rsidRPr="001C0AD0">
        <w:rPr>
          <w:lang w:val="en-GB"/>
        </w:rPr>
        <w:t xml:space="preserve"> the estimated value can be reported. Please report the data source in the field '</w:t>
      </w:r>
      <w:proofErr w:type="spellStart"/>
      <w:r w:rsidR="001C0AD0" w:rsidRPr="001C0AD0">
        <w:rPr>
          <w:lang w:val="en-GB"/>
        </w:rPr>
        <w:t>CLdataSourceOfScientificWeight</w:t>
      </w:r>
      <w:proofErr w:type="spellEnd"/>
      <w:r w:rsidR="001C0AD0" w:rsidRPr="001C0AD0">
        <w:rPr>
          <w:lang w:val="en-GB"/>
        </w:rPr>
        <w:t xml:space="preserve">'. If logbook registered discards, put </w:t>
      </w:r>
      <w:proofErr w:type="gramStart"/>
      <w:r w:rsidR="001C0AD0" w:rsidRPr="001C0AD0">
        <w:rPr>
          <w:lang w:val="en-GB"/>
        </w:rPr>
        <w:t>NA.</w:t>
      </w:r>
      <w:r w:rsidRPr="00A83631">
        <w:rPr>
          <w:lang w:val="en-GB"/>
        </w:rPr>
        <w:t>.</w:t>
      </w:r>
      <w:proofErr w:type="gramEnd"/>
      <w:r w:rsidRPr="00A83631">
        <w:rPr>
          <w:lang w:val="en-GB"/>
        </w:rPr>
        <w:t xml:space="preserve"> </w:t>
      </w:r>
    </w:p>
    <w:p w14:paraId="3D429A5A" w14:textId="0808E9E4" w:rsidR="00B27A81" w:rsidRPr="00B27A81" w:rsidRDefault="00B27A81" w:rsidP="00DB3176">
      <w:pPr>
        <w:jc w:val="both"/>
        <w:rPr>
          <w:b/>
          <w:lang w:val="en-GB"/>
        </w:rPr>
      </w:pPr>
      <w:r w:rsidRPr="00B27A81">
        <w:rPr>
          <w:b/>
          <w:lang w:val="en-GB"/>
        </w:rPr>
        <w:t xml:space="preserve">Uncertainty </w:t>
      </w:r>
      <w:r>
        <w:rPr>
          <w:b/>
          <w:lang w:val="en-GB"/>
        </w:rPr>
        <w:t xml:space="preserve">indicators </w:t>
      </w:r>
      <w:r w:rsidRPr="00B27A81">
        <w:rPr>
          <w:b/>
          <w:lang w:val="en-GB"/>
        </w:rPr>
        <w:t>of estimated landings</w:t>
      </w:r>
      <w:r w:rsidR="00113390">
        <w:rPr>
          <w:b/>
          <w:lang w:val="en-GB"/>
        </w:rPr>
        <w:t xml:space="preserve">: </w:t>
      </w:r>
      <w:r w:rsidR="00113390" w:rsidRPr="00113390">
        <w:rPr>
          <w:lang w:val="en-GB"/>
        </w:rPr>
        <w:t>Where estimates are given, there should also be an uncertainty indicator, which has been made possible in the data format:</w:t>
      </w:r>
    </w:p>
    <w:p w14:paraId="37DEADFF" w14:textId="2E8F7311" w:rsidR="00DB3176" w:rsidRPr="00B27A81" w:rsidRDefault="00DB3176" w:rsidP="00B27A81">
      <w:pPr>
        <w:pStyle w:val="ListParagraph"/>
        <w:numPr>
          <w:ilvl w:val="0"/>
          <w:numId w:val="4"/>
        </w:numPr>
        <w:jc w:val="both"/>
        <w:rPr>
          <w:lang w:val="en-GB"/>
        </w:rPr>
      </w:pPr>
      <w:r w:rsidRPr="00DF0D61">
        <w:rPr>
          <w:i/>
          <w:lang w:val="en-GB"/>
        </w:rPr>
        <w:t>Landings RSE</w:t>
      </w:r>
      <w:r w:rsidRPr="00B27A81">
        <w:rPr>
          <w:lang w:val="en-GB"/>
        </w:rPr>
        <w:t xml:space="preserve">: </w:t>
      </w:r>
      <w:r w:rsidR="00B27A81">
        <w:rPr>
          <w:lang w:val="en-GB"/>
        </w:rPr>
        <w:t>The R</w:t>
      </w:r>
      <w:r w:rsidRPr="00B27A81">
        <w:rPr>
          <w:lang w:val="en-GB"/>
        </w:rPr>
        <w:t>elative Standard Error</w:t>
      </w:r>
      <w:r w:rsidR="00B27A81">
        <w:rPr>
          <w:lang w:val="en-GB"/>
        </w:rPr>
        <w:t xml:space="preserve"> should be given if the weight of landings is estimated. </w:t>
      </w:r>
      <w:r w:rsidRPr="00B27A81">
        <w:rPr>
          <w:lang w:val="en-GB"/>
        </w:rPr>
        <w:t xml:space="preserve"> </w:t>
      </w:r>
      <w:r w:rsidR="004315A3">
        <w:rPr>
          <w:lang w:val="en-GB"/>
        </w:rPr>
        <w:t xml:space="preserve">If </w:t>
      </w:r>
      <w:r w:rsidR="00C81B3C">
        <w:rPr>
          <w:lang w:val="en-GB"/>
        </w:rPr>
        <w:t>official</w:t>
      </w:r>
      <w:r w:rsidR="00B27A81">
        <w:rPr>
          <w:lang w:val="en-GB"/>
        </w:rPr>
        <w:t xml:space="preserve"> data </w:t>
      </w:r>
      <w:r w:rsidR="004315A3">
        <w:rPr>
          <w:lang w:val="en-GB"/>
        </w:rPr>
        <w:t xml:space="preserve">are used, </w:t>
      </w:r>
      <w:r w:rsidR="00B27A81">
        <w:rPr>
          <w:lang w:val="en-GB"/>
        </w:rPr>
        <w:t xml:space="preserve">it should be set to </w:t>
      </w:r>
      <w:r w:rsidRPr="00B27A81">
        <w:rPr>
          <w:lang w:val="en-GB"/>
        </w:rPr>
        <w:t>NA</w:t>
      </w:r>
      <w:r w:rsidR="00B27A81">
        <w:rPr>
          <w:lang w:val="en-GB"/>
        </w:rPr>
        <w:t>.</w:t>
      </w:r>
    </w:p>
    <w:p w14:paraId="50CA7FDC" w14:textId="503E126A" w:rsidR="00DB3176" w:rsidRPr="00B27A81" w:rsidRDefault="00DB3176" w:rsidP="00B27A81">
      <w:pPr>
        <w:pStyle w:val="ListParagraph"/>
        <w:numPr>
          <w:ilvl w:val="0"/>
          <w:numId w:val="4"/>
        </w:numPr>
        <w:jc w:val="both"/>
        <w:rPr>
          <w:lang w:val="en-GB"/>
        </w:rPr>
      </w:pPr>
      <w:r w:rsidRPr="00DF0D61">
        <w:rPr>
          <w:i/>
          <w:lang w:val="en-GB"/>
        </w:rPr>
        <w:t>Value RSE</w:t>
      </w:r>
      <w:r w:rsidRPr="00B27A81">
        <w:rPr>
          <w:lang w:val="en-GB"/>
        </w:rPr>
        <w:t xml:space="preserve">: </w:t>
      </w:r>
      <w:r w:rsidR="004315A3">
        <w:rPr>
          <w:lang w:val="en-GB"/>
        </w:rPr>
        <w:t xml:space="preserve">The </w:t>
      </w:r>
      <w:r w:rsidRPr="00B27A81">
        <w:rPr>
          <w:lang w:val="en-GB"/>
        </w:rPr>
        <w:t xml:space="preserve">Relative Standard Error </w:t>
      </w:r>
      <w:r w:rsidR="004315A3">
        <w:rPr>
          <w:lang w:val="en-GB"/>
        </w:rPr>
        <w:t>should be given if the value of the landings is estimated.</w:t>
      </w:r>
      <w:r w:rsidRPr="00B27A81">
        <w:rPr>
          <w:lang w:val="en-GB"/>
        </w:rPr>
        <w:t xml:space="preserve"> </w:t>
      </w:r>
      <w:r w:rsidR="004315A3">
        <w:rPr>
          <w:lang w:val="en-GB"/>
        </w:rPr>
        <w:t xml:space="preserve">If </w:t>
      </w:r>
      <w:r w:rsidR="00C81B3C">
        <w:rPr>
          <w:lang w:val="en-GB"/>
        </w:rPr>
        <w:t>official</w:t>
      </w:r>
      <w:r w:rsidR="004315A3">
        <w:rPr>
          <w:lang w:val="en-GB"/>
        </w:rPr>
        <w:t xml:space="preserve"> data are used, it should be set to NA. </w:t>
      </w:r>
    </w:p>
    <w:p w14:paraId="440CF708" w14:textId="78555208" w:rsidR="00DB3176" w:rsidRPr="00B27A81" w:rsidRDefault="00DB3176" w:rsidP="00B27A81">
      <w:pPr>
        <w:pStyle w:val="ListParagraph"/>
        <w:numPr>
          <w:ilvl w:val="0"/>
          <w:numId w:val="4"/>
        </w:numPr>
        <w:jc w:val="both"/>
        <w:rPr>
          <w:lang w:val="en-GB"/>
        </w:rPr>
      </w:pPr>
      <w:r w:rsidRPr="00DF0D61">
        <w:rPr>
          <w:i/>
          <w:lang w:val="en-GB"/>
        </w:rPr>
        <w:t>Qualitative bias</w:t>
      </w:r>
      <w:r w:rsidRPr="00B27A81">
        <w:rPr>
          <w:lang w:val="en-GB"/>
        </w:rPr>
        <w:t xml:space="preserve">: </w:t>
      </w:r>
      <w:r w:rsidR="00994036">
        <w:rPr>
          <w:lang w:val="en-GB"/>
        </w:rPr>
        <w:t>If a quantitative RSE</w:t>
      </w:r>
      <w:r w:rsidR="002953A8">
        <w:rPr>
          <w:lang w:val="en-GB"/>
        </w:rPr>
        <w:t xml:space="preserve"> is not possible, a</w:t>
      </w:r>
      <w:r w:rsidR="00994036">
        <w:rPr>
          <w:lang w:val="en-GB"/>
        </w:rPr>
        <w:t xml:space="preserve"> </w:t>
      </w:r>
      <w:r w:rsidRPr="00B27A81">
        <w:rPr>
          <w:lang w:val="en-GB"/>
        </w:rPr>
        <w:t xml:space="preserve">semi‐quantitative scale ranging from +++ (large overestimate) to −−− (large underestimate) can be used as in Hyder et al 2017. </w:t>
      </w:r>
      <w:r w:rsidR="002953A8">
        <w:rPr>
          <w:lang w:val="en-GB"/>
        </w:rPr>
        <w:t xml:space="preserve">If the weight of landings is based on </w:t>
      </w:r>
      <w:r w:rsidR="00C81B3C">
        <w:rPr>
          <w:lang w:val="en-GB"/>
        </w:rPr>
        <w:t>official</w:t>
      </w:r>
      <w:r w:rsidR="002953A8">
        <w:rPr>
          <w:lang w:val="en-GB"/>
        </w:rPr>
        <w:t xml:space="preserve"> data, use NA. </w:t>
      </w:r>
    </w:p>
    <w:p w14:paraId="3346EFAC" w14:textId="51489674" w:rsidR="00551D78" w:rsidRPr="00DE2AF9" w:rsidRDefault="00551D78" w:rsidP="004D2138">
      <w:pPr>
        <w:pStyle w:val="Heading3"/>
        <w:rPr>
          <w:lang w:val="en-GB"/>
        </w:rPr>
      </w:pPr>
      <w:r>
        <w:rPr>
          <w:lang w:val="en-GB"/>
        </w:rPr>
        <w:t xml:space="preserve">Fields in </w:t>
      </w:r>
      <w:r w:rsidRPr="00DE2AF9">
        <w:rPr>
          <w:lang w:val="en-GB"/>
        </w:rPr>
        <w:t>C</w:t>
      </w:r>
      <w:r>
        <w:rPr>
          <w:lang w:val="en-GB"/>
        </w:rPr>
        <w:t>E</w:t>
      </w:r>
      <w:r w:rsidRPr="00DE2AF9">
        <w:rPr>
          <w:lang w:val="en-GB"/>
        </w:rPr>
        <w:t xml:space="preserve"> </w:t>
      </w:r>
      <w:r>
        <w:rPr>
          <w:lang w:val="en-GB"/>
        </w:rPr>
        <w:t xml:space="preserve">data format </w:t>
      </w:r>
      <w:r w:rsidRPr="00DE2AF9">
        <w:rPr>
          <w:lang w:val="en-GB"/>
        </w:rPr>
        <w:t>(</w:t>
      </w:r>
      <w:r w:rsidR="00CA3FD1">
        <w:rPr>
          <w:lang w:val="en-GB"/>
        </w:rPr>
        <w:t xml:space="preserve">Commercial </w:t>
      </w:r>
      <w:r>
        <w:rPr>
          <w:lang w:val="en-GB"/>
        </w:rPr>
        <w:t>Effort</w:t>
      </w:r>
      <w:r w:rsidRPr="00DE2AF9">
        <w:rPr>
          <w:lang w:val="en-GB"/>
        </w:rPr>
        <w:t>)</w:t>
      </w:r>
    </w:p>
    <w:p w14:paraId="175FA638" w14:textId="2D6E345A" w:rsidR="0034709C" w:rsidRDefault="0034709C" w:rsidP="00633F21">
      <w:pPr>
        <w:rPr>
          <w:b/>
          <w:lang w:val="en-GB"/>
        </w:rPr>
      </w:pPr>
      <w:r>
        <w:rPr>
          <w:lang w:val="en-GB"/>
        </w:rPr>
        <w:t>The data format has been updated from the RDB to follow recommendations on effort calculations from the 2</w:t>
      </w:r>
      <w:r w:rsidRPr="00BF694C">
        <w:rPr>
          <w:vertAlign w:val="superscript"/>
          <w:lang w:val="en-GB"/>
        </w:rPr>
        <w:t>nd</w:t>
      </w:r>
      <w:r>
        <w:rPr>
          <w:lang w:val="en-GB"/>
        </w:rPr>
        <w:t xml:space="preserve"> Workshop on Transversal Variables in Nicosia.</w:t>
      </w:r>
    </w:p>
    <w:p w14:paraId="4B730DC6" w14:textId="30145723" w:rsidR="00633F21" w:rsidRPr="00900742" w:rsidRDefault="00633F21" w:rsidP="00633F21">
      <w:pPr>
        <w:rPr>
          <w:b/>
          <w:lang w:val="en-GB"/>
        </w:rPr>
      </w:pPr>
      <w:r>
        <w:rPr>
          <w:b/>
          <w:lang w:val="en-GB"/>
        </w:rPr>
        <w:t>Data sources:</w:t>
      </w:r>
      <w:r w:rsidRPr="004D2138">
        <w:rPr>
          <w:lang w:val="en-GB"/>
        </w:rPr>
        <w:t xml:space="preserve"> </w:t>
      </w:r>
      <w:r>
        <w:rPr>
          <w:lang w:val="en-GB"/>
        </w:rPr>
        <w:t>In the dataset, it is possible to give both official and a scientific effort estimates. The scientific effort could be an estimate of the small-scale fishery based on sampling data, or it could be the official effort adjusted with e.g. VMS data. To make it transparent, it has been made possible to add information on data sources in the data format. Data should not be duplicated</w:t>
      </w:r>
      <w:r w:rsidR="00E150C2">
        <w:rPr>
          <w:lang w:val="en-GB"/>
        </w:rPr>
        <w:t xml:space="preserve">. </w:t>
      </w:r>
      <w:r>
        <w:rPr>
          <w:lang w:val="en-GB"/>
        </w:rPr>
        <w:t xml:space="preserve">The data sources are given in three fields: </w:t>
      </w:r>
    </w:p>
    <w:p w14:paraId="523936EB" w14:textId="320804D9" w:rsidR="00CA3FD1" w:rsidRPr="005219CD" w:rsidRDefault="00CA3FD1" w:rsidP="00A06667">
      <w:pPr>
        <w:pStyle w:val="ListParagraph"/>
        <w:numPr>
          <w:ilvl w:val="0"/>
          <w:numId w:val="5"/>
        </w:numPr>
        <w:jc w:val="both"/>
        <w:rPr>
          <w:lang w:val="en-GB"/>
        </w:rPr>
      </w:pPr>
      <w:r w:rsidRPr="005219CD">
        <w:rPr>
          <w:i/>
          <w:lang w:val="en-GB"/>
        </w:rPr>
        <w:t xml:space="preserve">Data type </w:t>
      </w:r>
      <w:r w:rsidR="00992D15" w:rsidRPr="005219CD">
        <w:rPr>
          <w:i/>
          <w:lang w:val="en-GB"/>
        </w:rPr>
        <w:t>for</w:t>
      </w:r>
      <w:r w:rsidRPr="005219CD">
        <w:rPr>
          <w:i/>
          <w:lang w:val="en-GB"/>
        </w:rPr>
        <w:t xml:space="preserve"> scientific effort</w:t>
      </w:r>
      <w:r w:rsidRPr="005219CD">
        <w:rPr>
          <w:lang w:val="en-GB"/>
        </w:rPr>
        <w:t xml:space="preserve">: </w:t>
      </w:r>
      <w:r w:rsidR="005219CD" w:rsidRPr="005219CD">
        <w:rPr>
          <w:lang w:val="en-GB"/>
        </w:rPr>
        <w:t xml:space="preserve">To be able to distinguish if data are based on </w:t>
      </w:r>
      <w:r w:rsidR="00C81B3C">
        <w:rPr>
          <w:lang w:val="en-GB"/>
        </w:rPr>
        <w:t>official</w:t>
      </w:r>
      <w:r w:rsidR="005219CD" w:rsidRPr="005219CD">
        <w:rPr>
          <w:lang w:val="en-GB"/>
        </w:rPr>
        <w:t xml:space="preserve"> data (e.g. logbooks, sales notes, declarative forms) or it is estimates based on sampling (this could be the case for small-scale fisheries), the data type can be set to </w:t>
      </w:r>
      <w:r w:rsidR="005219CD">
        <w:rPr>
          <w:lang w:val="en-GB"/>
        </w:rPr>
        <w:t xml:space="preserve">either </w:t>
      </w:r>
      <w:r w:rsidRPr="005219CD">
        <w:rPr>
          <w:lang w:val="en-GB"/>
        </w:rPr>
        <w:t>“</w:t>
      </w:r>
      <w:r w:rsidR="00C81B3C">
        <w:rPr>
          <w:lang w:val="en-GB"/>
        </w:rPr>
        <w:t>Official</w:t>
      </w:r>
      <w:r w:rsidRPr="005219CD">
        <w:rPr>
          <w:lang w:val="en-GB"/>
        </w:rPr>
        <w:t xml:space="preserve">” or “Estimate”. </w:t>
      </w:r>
    </w:p>
    <w:p w14:paraId="4A198360" w14:textId="78AEC2C8" w:rsidR="00992D15" w:rsidRPr="00E150C2" w:rsidRDefault="00992D15" w:rsidP="00E150C2">
      <w:pPr>
        <w:pStyle w:val="ListParagraph"/>
        <w:numPr>
          <w:ilvl w:val="0"/>
          <w:numId w:val="5"/>
        </w:numPr>
        <w:jc w:val="both"/>
        <w:rPr>
          <w:lang w:val="en-GB"/>
        </w:rPr>
      </w:pPr>
      <w:r w:rsidRPr="005219CD">
        <w:rPr>
          <w:i/>
          <w:lang w:val="en-GB"/>
        </w:rPr>
        <w:t>Data source of scientific effort</w:t>
      </w:r>
      <w:r w:rsidRPr="00E150C2">
        <w:rPr>
          <w:lang w:val="en-GB"/>
        </w:rPr>
        <w:t xml:space="preserve">: The source of the data can be set to “Logbook”, “Sales notes”, </w:t>
      </w:r>
      <w:r w:rsidR="005219CD">
        <w:rPr>
          <w:lang w:val="en-GB"/>
        </w:rPr>
        <w:t>“</w:t>
      </w:r>
      <w:r w:rsidRPr="00E150C2">
        <w:rPr>
          <w:lang w:val="en-GB"/>
        </w:rPr>
        <w:t xml:space="preserve">Other declarative forms”, “Combination of </w:t>
      </w:r>
      <w:r w:rsidR="00C81B3C">
        <w:rPr>
          <w:lang w:val="en-GB"/>
        </w:rPr>
        <w:t>official</w:t>
      </w:r>
      <w:r w:rsidRPr="00E150C2">
        <w:rPr>
          <w:lang w:val="en-GB"/>
        </w:rPr>
        <w:t xml:space="preserve"> data” or “Sampling data”. </w:t>
      </w:r>
    </w:p>
    <w:p w14:paraId="65223ED1" w14:textId="63737D92" w:rsidR="00D65025" w:rsidRDefault="00D65025" w:rsidP="00E150C2">
      <w:pPr>
        <w:pStyle w:val="ListParagraph"/>
        <w:numPr>
          <w:ilvl w:val="0"/>
          <w:numId w:val="5"/>
        </w:numPr>
        <w:jc w:val="both"/>
        <w:rPr>
          <w:lang w:val="en-GB"/>
        </w:rPr>
      </w:pPr>
      <w:r>
        <w:rPr>
          <w:i/>
          <w:lang w:val="en-GB"/>
        </w:rPr>
        <w:t xml:space="preserve">Sampling scheme </w:t>
      </w:r>
      <w:r w:rsidRPr="00900742">
        <w:rPr>
          <w:i/>
          <w:lang w:val="en-GB"/>
        </w:rPr>
        <w:t xml:space="preserve">behind scientific </w:t>
      </w:r>
      <w:r>
        <w:rPr>
          <w:i/>
          <w:lang w:val="en-GB"/>
        </w:rPr>
        <w:t>effort</w:t>
      </w:r>
      <w:r w:rsidRPr="00900742">
        <w:rPr>
          <w:lang w:val="en-GB"/>
        </w:rPr>
        <w:t>: If sampling data are used</w:t>
      </w:r>
      <w:r>
        <w:rPr>
          <w:lang w:val="en-GB"/>
        </w:rPr>
        <w:t xml:space="preserve"> to estimate the scientific effort</w:t>
      </w:r>
      <w:r w:rsidRPr="00900742">
        <w:rPr>
          <w:lang w:val="en-GB"/>
        </w:rPr>
        <w:t xml:space="preserve">, it should </w:t>
      </w:r>
      <w:r>
        <w:rPr>
          <w:lang w:val="en-GB"/>
        </w:rPr>
        <w:t xml:space="preserve">preferable </w:t>
      </w:r>
      <w:r w:rsidRPr="00900742">
        <w:rPr>
          <w:lang w:val="en-GB"/>
        </w:rPr>
        <w:t xml:space="preserve">be specified from the </w:t>
      </w:r>
      <w:r>
        <w:rPr>
          <w:i/>
          <w:lang w:val="en-GB"/>
        </w:rPr>
        <w:t>Sampling scheme</w:t>
      </w:r>
      <w:r w:rsidRPr="00900742">
        <w:rPr>
          <w:lang w:val="en-GB"/>
        </w:rPr>
        <w:t xml:space="preserve">. The national options of sampling from the </w:t>
      </w:r>
      <w:r>
        <w:rPr>
          <w:i/>
          <w:lang w:val="en-GB"/>
        </w:rPr>
        <w:t xml:space="preserve">Sampling scheme </w:t>
      </w:r>
      <w:r>
        <w:rPr>
          <w:lang w:val="en-GB"/>
        </w:rPr>
        <w:t xml:space="preserve">are </w:t>
      </w:r>
      <w:r w:rsidRPr="00900742">
        <w:rPr>
          <w:lang w:val="en-GB"/>
        </w:rPr>
        <w:t>maintained in a code list in the RDBES.</w:t>
      </w:r>
    </w:p>
    <w:p w14:paraId="02BCA1B6" w14:textId="57054F9E" w:rsidR="00D34689" w:rsidRDefault="00D34689">
      <w:pPr>
        <w:rPr>
          <w:lang w:val="en-GB"/>
        </w:rPr>
      </w:pPr>
      <w:r w:rsidRPr="005219CD">
        <w:rPr>
          <w:b/>
          <w:lang w:val="en-GB"/>
        </w:rPr>
        <w:t>Number of trips</w:t>
      </w:r>
      <w:r w:rsidR="003A3230">
        <w:rPr>
          <w:lang w:val="en-GB"/>
        </w:rPr>
        <w:t>: A trip is defined as the period between a vessel departs from a port (or factory ship) and arrives at a port (or factory ship)</w:t>
      </w:r>
      <w:r w:rsidR="005219CD">
        <w:rPr>
          <w:lang w:val="en-GB"/>
        </w:rPr>
        <w:t xml:space="preserve">. </w:t>
      </w:r>
      <w:r w:rsidR="005219CD" w:rsidRPr="005219CD">
        <w:rPr>
          <w:lang w:val="en-GB"/>
        </w:rPr>
        <w:t>In the case of small-scale fisheries, one landing can equal one day at sea.</w:t>
      </w:r>
      <w:r w:rsidR="003A3230">
        <w:rPr>
          <w:lang w:val="en-GB"/>
        </w:rPr>
        <w:t xml:space="preserve"> </w:t>
      </w:r>
      <w:r w:rsidR="005219CD">
        <w:rPr>
          <w:lang w:val="en-GB"/>
        </w:rPr>
        <w:t>T</w:t>
      </w:r>
      <w:r w:rsidR="003A3230">
        <w:rPr>
          <w:lang w:val="en-GB"/>
        </w:rPr>
        <w:t xml:space="preserve">he number of trips are </w:t>
      </w:r>
      <w:r>
        <w:rPr>
          <w:lang w:val="en-GB"/>
        </w:rPr>
        <w:t xml:space="preserve">reported as both: </w:t>
      </w:r>
    </w:p>
    <w:p w14:paraId="7D6642C3" w14:textId="5E689ACB" w:rsidR="00D34689" w:rsidRPr="005219CD" w:rsidRDefault="00D34689" w:rsidP="005219CD">
      <w:pPr>
        <w:pStyle w:val="ListParagraph"/>
        <w:numPr>
          <w:ilvl w:val="0"/>
          <w:numId w:val="6"/>
        </w:numPr>
        <w:rPr>
          <w:lang w:val="en-GB"/>
        </w:rPr>
      </w:pPr>
      <w:r w:rsidRPr="005219CD">
        <w:rPr>
          <w:lang w:val="en-GB"/>
        </w:rPr>
        <w:t>Number of fraction trips:</w:t>
      </w:r>
      <w:r w:rsidR="00174161" w:rsidRPr="005219CD">
        <w:rPr>
          <w:lang w:val="en-GB"/>
        </w:rPr>
        <w:t xml:space="preserve"> If a trip covers more than one aggregation level of the primary key, it should be split up to the primary key according to effort, following the principles agreed on the 2</w:t>
      </w:r>
      <w:r w:rsidR="00174161" w:rsidRPr="005219CD">
        <w:rPr>
          <w:vertAlign w:val="superscript"/>
          <w:lang w:val="en-GB"/>
        </w:rPr>
        <w:t>nd</w:t>
      </w:r>
      <w:r w:rsidR="00174161" w:rsidRPr="005219CD">
        <w:rPr>
          <w:lang w:val="en-GB"/>
        </w:rPr>
        <w:t xml:space="preserve"> Workshop on Transversal Variables on splitting up days at sea. </w:t>
      </w:r>
      <w:r w:rsidR="00836F2E">
        <w:rPr>
          <w:lang w:val="en-GB"/>
        </w:rPr>
        <w:t xml:space="preserve">This field makes it possible to split the effort in the areas where there was fished. </w:t>
      </w:r>
    </w:p>
    <w:p w14:paraId="28238F2F" w14:textId="7B420AB5" w:rsidR="00D65025" w:rsidRPr="00D65025" w:rsidRDefault="00D34689" w:rsidP="00D65025">
      <w:pPr>
        <w:pStyle w:val="ListParagraph"/>
        <w:numPr>
          <w:ilvl w:val="0"/>
          <w:numId w:val="6"/>
        </w:numPr>
        <w:rPr>
          <w:lang w:val="en-GB"/>
        </w:rPr>
      </w:pPr>
      <w:r w:rsidRPr="005219CD">
        <w:rPr>
          <w:lang w:val="en-GB"/>
        </w:rPr>
        <w:t>Number of dominant trips:</w:t>
      </w:r>
      <w:r w:rsidR="003A3230" w:rsidRPr="005219CD">
        <w:rPr>
          <w:lang w:val="en-GB"/>
        </w:rPr>
        <w:t xml:space="preserve"> The trip is assigned to the dominant aggregation within the primary key (month, métier, ICES rectangle etc.) within the trip.</w:t>
      </w:r>
      <w:r w:rsidR="00836F2E">
        <w:rPr>
          <w:lang w:val="en-GB"/>
        </w:rPr>
        <w:t xml:space="preserve"> This field will </w:t>
      </w:r>
      <w:r w:rsidR="00865F52">
        <w:rPr>
          <w:lang w:val="en-GB"/>
        </w:rPr>
        <w:t>ensure one trip only contribute with 1 to the number of (dominant) trips</w:t>
      </w:r>
      <w:r w:rsidR="00271CF3">
        <w:rPr>
          <w:lang w:val="en-GB"/>
        </w:rPr>
        <w:t>.</w:t>
      </w:r>
    </w:p>
    <w:p w14:paraId="17C3B8DA" w14:textId="47CBF2F6" w:rsidR="00836F2E" w:rsidRDefault="00D65025" w:rsidP="004615C1">
      <w:pPr>
        <w:rPr>
          <w:lang w:val="en-GB"/>
        </w:rPr>
      </w:pPr>
      <w:r w:rsidRPr="00CF00AD">
        <w:rPr>
          <w:lang w:val="en-GB"/>
        </w:rPr>
        <w:t xml:space="preserve">The two fields are complementary. </w:t>
      </w:r>
      <w:r w:rsidR="004615C1" w:rsidRPr="00CF00AD">
        <w:rPr>
          <w:lang w:val="en-GB"/>
        </w:rPr>
        <w:t>The sum of each field should be the same</w:t>
      </w:r>
      <w:r w:rsidR="00AA4EE6">
        <w:rPr>
          <w:lang w:val="en-GB"/>
        </w:rPr>
        <w:t xml:space="preserve"> when aggregated over all areas and time</w:t>
      </w:r>
      <w:r w:rsidR="004615C1" w:rsidRPr="00CF00AD">
        <w:rPr>
          <w:lang w:val="en-GB"/>
        </w:rPr>
        <w:t xml:space="preserve">, it is just a way to split the effort. </w:t>
      </w:r>
    </w:p>
    <w:p w14:paraId="725D9272" w14:textId="77777777" w:rsidR="00AA4EE6" w:rsidRDefault="00AA4EE6" w:rsidP="00AA4EE6">
      <w:pPr>
        <w:rPr>
          <w:lang w:val="en-US"/>
        </w:rPr>
      </w:pPr>
      <w:r>
        <w:rPr>
          <w:lang w:val="en-US"/>
        </w:rPr>
        <w:lastRenderedPageBreak/>
        <w:t>A simple illustrative example of these concepts is a 3-day fishing trip using the same active gear in two different statistical rectangles.  The total number of days at sea for this trip is 3, with 2 of those days having fishing activity taking place:</w:t>
      </w:r>
    </w:p>
    <w:p w14:paraId="0AC8102F" w14:textId="77777777" w:rsidR="00AA4EE6" w:rsidRDefault="00AA4EE6" w:rsidP="00AA4EE6">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xml:space="preserve"> Fishing effort per day for a single trip</w:t>
      </w:r>
    </w:p>
    <w:tbl>
      <w:tblPr>
        <w:tblStyle w:val="TableGrid"/>
        <w:tblW w:w="0" w:type="auto"/>
        <w:tblLook w:val="04A0" w:firstRow="1" w:lastRow="0" w:firstColumn="1" w:lastColumn="0" w:noHBand="0" w:noVBand="1"/>
      </w:tblPr>
      <w:tblGrid>
        <w:gridCol w:w="568"/>
        <w:gridCol w:w="862"/>
        <w:gridCol w:w="1115"/>
        <w:gridCol w:w="2395"/>
        <w:gridCol w:w="2395"/>
      </w:tblGrid>
      <w:tr w:rsidR="00AA4EE6" w14:paraId="541E8BA7" w14:textId="77777777" w:rsidTr="00A97480">
        <w:tc>
          <w:tcPr>
            <w:tcW w:w="557" w:type="dxa"/>
          </w:tcPr>
          <w:p w14:paraId="38219CCA" w14:textId="77777777" w:rsidR="00AA4EE6" w:rsidRPr="00107BE7" w:rsidRDefault="00AA4EE6" w:rsidP="00A97480">
            <w:pPr>
              <w:rPr>
                <w:b/>
                <w:lang w:val="en-US"/>
              </w:rPr>
            </w:pPr>
            <w:r w:rsidRPr="00107BE7">
              <w:rPr>
                <w:b/>
                <w:lang w:val="en-US"/>
              </w:rPr>
              <w:t>Day</w:t>
            </w:r>
          </w:p>
        </w:tc>
        <w:tc>
          <w:tcPr>
            <w:tcW w:w="862" w:type="dxa"/>
          </w:tcPr>
          <w:p w14:paraId="7C88B052" w14:textId="77777777" w:rsidR="00AA4EE6" w:rsidRPr="00107BE7" w:rsidRDefault="00AA4EE6" w:rsidP="00A97480">
            <w:pPr>
              <w:rPr>
                <w:b/>
                <w:lang w:val="en-US"/>
              </w:rPr>
            </w:pPr>
            <w:r w:rsidRPr="00107BE7">
              <w:rPr>
                <w:b/>
                <w:lang w:val="en-US"/>
              </w:rPr>
              <w:t>Area</w:t>
            </w:r>
          </w:p>
        </w:tc>
        <w:tc>
          <w:tcPr>
            <w:tcW w:w="1097" w:type="dxa"/>
          </w:tcPr>
          <w:p w14:paraId="22E129CF" w14:textId="77777777" w:rsidR="00AA4EE6" w:rsidRPr="00107BE7" w:rsidRDefault="00AA4EE6" w:rsidP="00A97480">
            <w:pPr>
              <w:rPr>
                <w:b/>
                <w:lang w:val="en-US"/>
              </w:rPr>
            </w:pPr>
            <w:r w:rsidRPr="00107BE7">
              <w:rPr>
                <w:b/>
                <w:lang w:val="en-US"/>
              </w:rPr>
              <w:t>Rectangle</w:t>
            </w:r>
          </w:p>
        </w:tc>
        <w:tc>
          <w:tcPr>
            <w:tcW w:w="2395" w:type="dxa"/>
          </w:tcPr>
          <w:p w14:paraId="330DB2F5" w14:textId="77777777" w:rsidR="00AA4EE6" w:rsidRPr="00107BE7" w:rsidRDefault="00AA4EE6" w:rsidP="00A97480">
            <w:pPr>
              <w:rPr>
                <w:b/>
                <w:lang w:val="en-US"/>
              </w:rPr>
            </w:pPr>
            <w:proofErr w:type="spellStart"/>
            <w:r w:rsidRPr="00107BE7">
              <w:rPr>
                <w:b/>
                <w:lang w:val="en-US"/>
              </w:rPr>
              <w:t>Metier</w:t>
            </w:r>
            <w:proofErr w:type="spellEnd"/>
          </w:p>
        </w:tc>
        <w:tc>
          <w:tcPr>
            <w:tcW w:w="2395" w:type="dxa"/>
          </w:tcPr>
          <w:p w14:paraId="2F9722CB" w14:textId="77777777" w:rsidR="00AA4EE6" w:rsidRPr="00107BE7" w:rsidRDefault="00AA4EE6" w:rsidP="00A97480">
            <w:pPr>
              <w:rPr>
                <w:b/>
                <w:lang w:val="en-US"/>
              </w:rPr>
            </w:pPr>
            <w:r w:rsidRPr="00107BE7">
              <w:rPr>
                <w:b/>
                <w:lang w:val="en-US"/>
              </w:rPr>
              <w:t>Fishing Time (hours)</w:t>
            </w:r>
          </w:p>
        </w:tc>
      </w:tr>
      <w:tr w:rsidR="00AA4EE6" w14:paraId="51D8D4CF" w14:textId="77777777" w:rsidTr="00A97480">
        <w:tc>
          <w:tcPr>
            <w:tcW w:w="557" w:type="dxa"/>
          </w:tcPr>
          <w:p w14:paraId="32E07191" w14:textId="77777777" w:rsidR="00AA4EE6" w:rsidRDefault="00AA4EE6" w:rsidP="00A97480">
            <w:pPr>
              <w:rPr>
                <w:lang w:val="en-US"/>
              </w:rPr>
            </w:pPr>
            <w:r>
              <w:rPr>
                <w:lang w:val="en-US"/>
              </w:rPr>
              <w:t>1</w:t>
            </w:r>
          </w:p>
        </w:tc>
        <w:tc>
          <w:tcPr>
            <w:tcW w:w="862" w:type="dxa"/>
          </w:tcPr>
          <w:p w14:paraId="677190BB" w14:textId="77777777" w:rsidR="00AA4EE6" w:rsidRDefault="00AA4EE6" w:rsidP="00A97480">
            <w:pPr>
              <w:rPr>
                <w:lang w:val="en-US"/>
              </w:rPr>
            </w:pPr>
            <w:r w:rsidRPr="007F41FD">
              <w:rPr>
                <w:lang w:val="en-US"/>
              </w:rPr>
              <w:t>27.7.g</w:t>
            </w:r>
          </w:p>
        </w:tc>
        <w:tc>
          <w:tcPr>
            <w:tcW w:w="1097" w:type="dxa"/>
          </w:tcPr>
          <w:p w14:paraId="0ACA3399" w14:textId="77777777" w:rsidR="00AA4EE6" w:rsidRDefault="00AA4EE6" w:rsidP="00A97480">
            <w:pPr>
              <w:rPr>
                <w:lang w:val="en-US"/>
              </w:rPr>
            </w:pPr>
            <w:r w:rsidRPr="007F41FD">
              <w:rPr>
                <w:lang w:val="en-US"/>
              </w:rPr>
              <w:t>32E2</w:t>
            </w:r>
          </w:p>
        </w:tc>
        <w:tc>
          <w:tcPr>
            <w:tcW w:w="2395" w:type="dxa"/>
          </w:tcPr>
          <w:p w14:paraId="0A2A2A02" w14:textId="77777777" w:rsidR="00AA4EE6" w:rsidRDefault="00AA4EE6" w:rsidP="00A97480">
            <w:pPr>
              <w:rPr>
                <w:lang w:val="en-US"/>
              </w:rPr>
            </w:pPr>
            <w:r w:rsidRPr="007F41FD">
              <w:rPr>
                <w:lang w:val="en-US"/>
              </w:rPr>
              <w:t>OTB_DEF_70-99_0_0</w:t>
            </w:r>
          </w:p>
        </w:tc>
        <w:tc>
          <w:tcPr>
            <w:tcW w:w="2395" w:type="dxa"/>
          </w:tcPr>
          <w:p w14:paraId="0E9A55C3" w14:textId="77777777" w:rsidR="00AA4EE6" w:rsidRPr="007F41FD" w:rsidRDefault="00AA4EE6" w:rsidP="00A97480">
            <w:pPr>
              <w:rPr>
                <w:lang w:val="en-US"/>
              </w:rPr>
            </w:pPr>
            <w:r>
              <w:rPr>
                <w:lang w:val="en-US"/>
              </w:rPr>
              <w:t>5</w:t>
            </w:r>
          </w:p>
        </w:tc>
      </w:tr>
      <w:tr w:rsidR="00AA4EE6" w14:paraId="1DBA30C1" w14:textId="77777777" w:rsidTr="00A97480">
        <w:tc>
          <w:tcPr>
            <w:tcW w:w="557" w:type="dxa"/>
          </w:tcPr>
          <w:p w14:paraId="0668E12B" w14:textId="77777777" w:rsidR="00AA4EE6" w:rsidRDefault="00AA4EE6" w:rsidP="00A97480">
            <w:pPr>
              <w:rPr>
                <w:lang w:val="en-US"/>
              </w:rPr>
            </w:pPr>
            <w:r>
              <w:rPr>
                <w:lang w:val="en-US"/>
              </w:rPr>
              <w:t>2</w:t>
            </w:r>
          </w:p>
        </w:tc>
        <w:tc>
          <w:tcPr>
            <w:tcW w:w="862" w:type="dxa"/>
          </w:tcPr>
          <w:p w14:paraId="0092EB8B" w14:textId="77777777" w:rsidR="00AA4EE6" w:rsidRDefault="00AA4EE6" w:rsidP="00A97480">
            <w:pPr>
              <w:rPr>
                <w:lang w:val="en-US"/>
              </w:rPr>
            </w:pPr>
            <w:r w:rsidRPr="007F41FD">
              <w:rPr>
                <w:lang w:val="en-US"/>
              </w:rPr>
              <w:t>27.7.g</w:t>
            </w:r>
          </w:p>
        </w:tc>
        <w:tc>
          <w:tcPr>
            <w:tcW w:w="1097" w:type="dxa"/>
          </w:tcPr>
          <w:p w14:paraId="1F62DA76" w14:textId="77777777" w:rsidR="00AA4EE6" w:rsidRDefault="00AA4EE6" w:rsidP="00A97480">
            <w:pPr>
              <w:rPr>
                <w:lang w:val="en-US"/>
              </w:rPr>
            </w:pPr>
            <w:r w:rsidRPr="007F41FD">
              <w:rPr>
                <w:lang w:val="en-US"/>
              </w:rPr>
              <w:t>32E2</w:t>
            </w:r>
          </w:p>
        </w:tc>
        <w:tc>
          <w:tcPr>
            <w:tcW w:w="2395" w:type="dxa"/>
          </w:tcPr>
          <w:p w14:paraId="2E63A5BB" w14:textId="77777777" w:rsidR="00AA4EE6" w:rsidRDefault="00AA4EE6" w:rsidP="00A97480">
            <w:pPr>
              <w:rPr>
                <w:lang w:val="en-US"/>
              </w:rPr>
            </w:pPr>
            <w:r w:rsidRPr="007F41FD">
              <w:rPr>
                <w:lang w:val="en-US"/>
              </w:rPr>
              <w:t>OTB_DEF_70-99_0_0</w:t>
            </w:r>
          </w:p>
        </w:tc>
        <w:tc>
          <w:tcPr>
            <w:tcW w:w="2395" w:type="dxa"/>
          </w:tcPr>
          <w:p w14:paraId="3FD9B324" w14:textId="77777777" w:rsidR="00AA4EE6" w:rsidRPr="007F41FD" w:rsidRDefault="00AA4EE6" w:rsidP="00A97480">
            <w:pPr>
              <w:rPr>
                <w:lang w:val="en-US"/>
              </w:rPr>
            </w:pPr>
            <w:r>
              <w:rPr>
                <w:lang w:val="en-US"/>
              </w:rPr>
              <w:t>2</w:t>
            </w:r>
          </w:p>
        </w:tc>
      </w:tr>
      <w:tr w:rsidR="00AA4EE6" w14:paraId="54B6E203" w14:textId="77777777" w:rsidTr="00A97480">
        <w:tc>
          <w:tcPr>
            <w:tcW w:w="557" w:type="dxa"/>
          </w:tcPr>
          <w:p w14:paraId="0AED0E9E" w14:textId="77777777" w:rsidR="00AA4EE6" w:rsidRDefault="00AA4EE6" w:rsidP="00A97480">
            <w:pPr>
              <w:rPr>
                <w:lang w:val="en-US"/>
              </w:rPr>
            </w:pPr>
            <w:r>
              <w:rPr>
                <w:lang w:val="en-US"/>
              </w:rPr>
              <w:t>2</w:t>
            </w:r>
          </w:p>
        </w:tc>
        <w:tc>
          <w:tcPr>
            <w:tcW w:w="862" w:type="dxa"/>
          </w:tcPr>
          <w:p w14:paraId="43568735" w14:textId="77777777" w:rsidR="00AA4EE6" w:rsidRDefault="00AA4EE6" w:rsidP="00A97480">
            <w:pPr>
              <w:rPr>
                <w:lang w:val="en-US"/>
              </w:rPr>
            </w:pPr>
            <w:r w:rsidRPr="007F41FD">
              <w:rPr>
                <w:lang w:val="en-US"/>
              </w:rPr>
              <w:t>27.7.g</w:t>
            </w:r>
          </w:p>
        </w:tc>
        <w:tc>
          <w:tcPr>
            <w:tcW w:w="1097" w:type="dxa"/>
          </w:tcPr>
          <w:p w14:paraId="698DE4DA" w14:textId="77777777" w:rsidR="00AA4EE6" w:rsidRDefault="00AA4EE6" w:rsidP="00A97480">
            <w:pPr>
              <w:rPr>
                <w:lang w:val="en-US"/>
              </w:rPr>
            </w:pPr>
            <w:r w:rsidRPr="007F41FD">
              <w:rPr>
                <w:lang w:val="en-US"/>
              </w:rPr>
              <w:t>31E3</w:t>
            </w:r>
          </w:p>
        </w:tc>
        <w:tc>
          <w:tcPr>
            <w:tcW w:w="2395" w:type="dxa"/>
          </w:tcPr>
          <w:p w14:paraId="03916EEB" w14:textId="77777777" w:rsidR="00AA4EE6" w:rsidRDefault="00AA4EE6" w:rsidP="00A97480">
            <w:pPr>
              <w:rPr>
                <w:lang w:val="en-US"/>
              </w:rPr>
            </w:pPr>
            <w:r w:rsidRPr="007F41FD">
              <w:rPr>
                <w:lang w:val="en-US"/>
              </w:rPr>
              <w:t>OTB_DEF_70-99_0_0</w:t>
            </w:r>
          </w:p>
        </w:tc>
        <w:tc>
          <w:tcPr>
            <w:tcW w:w="2395" w:type="dxa"/>
          </w:tcPr>
          <w:p w14:paraId="7D58DA2D" w14:textId="77777777" w:rsidR="00AA4EE6" w:rsidRPr="007F41FD" w:rsidRDefault="00AA4EE6" w:rsidP="00A97480">
            <w:pPr>
              <w:rPr>
                <w:lang w:val="en-US"/>
              </w:rPr>
            </w:pPr>
            <w:r>
              <w:rPr>
                <w:lang w:val="en-US"/>
              </w:rPr>
              <w:t>3.5</w:t>
            </w:r>
          </w:p>
        </w:tc>
      </w:tr>
      <w:tr w:rsidR="00AA4EE6" w14:paraId="3856B8E9" w14:textId="77777777" w:rsidTr="00A97480">
        <w:tc>
          <w:tcPr>
            <w:tcW w:w="557" w:type="dxa"/>
          </w:tcPr>
          <w:p w14:paraId="07097C10" w14:textId="77777777" w:rsidR="00AA4EE6" w:rsidRDefault="00AA4EE6" w:rsidP="00A97480">
            <w:pPr>
              <w:rPr>
                <w:lang w:val="en-US"/>
              </w:rPr>
            </w:pPr>
            <w:r>
              <w:rPr>
                <w:lang w:val="en-US"/>
              </w:rPr>
              <w:t>3</w:t>
            </w:r>
          </w:p>
        </w:tc>
        <w:tc>
          <w:tcPr>
            <w:tcW w:w="6749" w:type="dxa"/>
            <w:gridSpan w:val="4"/>
          </w:tcPr>
          <w:p w14:paraId="11E925AB" w14:textId="77777777" w:rsidR="00AA4EE6" w:rsidRDefault="00AA4EE6" w:rsidP="00A97480">
            <w:pPr>
              <w:rPr>
                <w:lang w:val="en-US"/>
              </w:rPr>
            </w:pPr>
            <w:r>
              <w:rPr>
                <w:lang w:val="en-US"/>
              </w:rPr>
              <w:t>No fishing activity</w:t>
            </w:r>
          </w:p>
        </w:tc>
      </w:tr>
    </w:tbl>
    <w:p w14:paraId="7200876D" w14:textId="77777777" w:rsidR="00AA4EE6" w:rsidRDefault="00AA4EE6" w:rsidP="00AA4EE6">
      <w:pPr>
        <w:rPr>
          <w:lang w:val="en-US"/>
        </w:rPr>
      </w:pPr>
    </w:p>
    <w:p w14:paraId="19585710" w14:textId="77777777" w:rsidR="00AA4EE6" w:rsidRDefault="00AA4EE6" w:rsidP="00AA4EE6">
      <w:pPr>
        <w:rPr>
          <w:lang w:val="en-US"/>
        </w:rPr>
      </w:pPr>
      <w:r>
        <w:rPr>
          <w:lang w:val="en-US"/>
        </w:rPr>
        <w:t>We calculate the values for Days at Sea and Fishing Days for each fishing date according to the principles in Annex 5 of “</w:t>
      </w:r>
      <w:r w:rsidRPr="00107BE7">
        <w:rPr>
          <w:lang w:val="en-US"/>
        </w:rPr>
        <w:t>Report on the 2nd workshop on transversal variables</w:t>
      </w:r>
      <w:r>
        <w:rPr>
          <w:lang w:val="en-US"/>
        </w:rPr>
        <w:t xml:space="preserve">”.  In the following tables FD stands for Fishing Date, whilst GA stands for </w:t>
      </w:r>
      <w:proofErr w:type="spellStart"/>
      <w:r>
        <w:rPr>
          <w:lang w:val="en-US"/>
        </w:rPr>
        <w:t>GearArea</w:t>
      </w:r>
      <w:proofErr w:type="spellEnd"/>
      <w:r>
        <w:rPr>
          <w:lang w:val="en-US"/>
        </w:rPr>
        <w:t>, in line with the transversal report.</w:t>
      </w:r>
    </w:p>
    <w:p w14:paraId="6D10BB08" w14:textId="77777777" w:rsidR="00AA4EE6" w:rsidRDefault="00AA4EE6" w:rsidP="00AA4EE6">
      <w:pPr>
        <w:rPr>
          <w:lang w:val="en-US"/>
        </w:rPr>
      </w:pPr>
      <w:r>
        <w:rPr>
          <w:lang w:val="en-US"/>
        </w:rPr>
        <w:t>First the Days at Sea are calculated for each fishing date (remembering the trip has a total of 3 days at sea):</w:t>
      </w:r>
    </w:p>
    <w:p w14:paraId="35E400EB" w14:textId="77777777" w:rsidR="00AA4EE6" w:rsidRDefault="00AA4EE6" w:rsidP="00AA4EE6">
      <w:pPr>
        <w:pStyle w:val="Caption"/>
        <w:keepNext/>
      </w:pPr>
      <w:r>
        <w:t xml:space="preserve">Table </w:t>
      </w:r>
      <w:r>
        <w:fldChar w:fldCharType="begin"/>
      </w:r>
      <w:r>
        <w:instrText xml:space="preserve"> SEQ Table \* ARABIC </w:instrText>
      </w:r>
      <w:r>
        <w:fldChar w:fldCharType="separate"/>
      </w:r>
      <w:r>
        <w:rPr>
          <w:noProof/>
        </w:rPr>
        <w:t>2</w:t>
      </w:r>
      <w:r>
        <w:rPr>
          <w:noProof/>
        </w:rPr>
        <w:fldChar w:fldCharType="end"/>
      </w:r>
      <w:r>
        <w:t xml:space="preserve"> Days at sea calculation</w:t>
      </w:r>
    </w:p>
    <w:tbl>
      <w:tblPr>
        <w:tblStyle w:val="TableGrid"/>
        <w:tblW w:w="0" w:type="auto"/>
        <w:tblLook w:val="04A0" w:firstRow="1" w:lastRow="0" w:firstColumn="1" w:lastColumn="0" w:noHBand="0" w:noVBand="1"/>
      </w:tblPr>
      <w:tblGrid>
        <w:gridCol w:w="568"/>
        <w:gridCol w:w="891"/>
        <w:gridCol w:w="1115"/>
        <w:gridCol w:w="1442"/>
        <w:gridCol w:w="941"/>
        <w:gridCol w:w="1248"/>
        <w:gridCol w:w="923"/>
        <w:gridCol w:w="1162"/>
        <w:gridCol w:w="656"/>
      </w:tblGrid>
      <w:tr w:rsidR="00AA4EE6" w:rsidRPr="00C77BF8" w14:paraId="725AD699" w14:textId="77777777" w:rsidTr="00A97480">
        <w:trPr>
          <w:trHeight w:val="995"/>
        </w:trPr>
        <w:tc>
          <w:tcPr>
            <w:tcW w:w="568" w:type="dxa"/>
            <w:hideMark/>
          </w:tcPr>
          <w:p w14:paraId="0703F724" w14:textId="77777777" w:rsidR="00AA4EE6" w:rsidRPr="00C77BF8" w:rsidRDefault="00AA4EE6" w:rsidP="00A97480">
            <w:pPr>
              <w:rPr>
                <w:b/>
              </w:rPr>
            </w:pPr>
            <w:r w:rsidRPr="00C77BF8">
              <w:rPr>
                <w:b/>
                <w:lang w:val="en-US"/>
              </w:rPr>
              <w:t>Day</w:t>
            </w:r>
          </w:p>
        </w:tc>
        <w:tc>
          <w:tcPr>
            <w:tcW w:w="891" w:type="dxa"/>
            <w:hideMark/>
          </w:tcPr>
          <w:p w14:paraId="3E2CC34B" w14:textId="77777777" w:rsidR="00AA4EE6" w:rsidRPr="00C77BF8" w:rsidRDefault="00AA4EE6" w:rsidP="00A97480">
            <w:pPr>
              <w:rPr>
                <w:b/>
              </w:rPr>
            </w:pPr>
            <w:r w:rsidRPr="00C77BF8">
              <w:rPr>
                <w:b/>
                <w:lang w:val="en-US"/>
              </w:rPr>
              <w:t>Area</w:t>
            </w:r>
          </w:p>
        </w:tc>
        <w:tc>
          <w:tcPr>
            <w:tcW w:w="1115" w:type="dxa"/>
            <w:hideMark/>
          </w:tcPr>
          <w:p w14:paraId="564CFC52" w14:textId="77777777" w:rsidR="00AA4EE6" w:rsidRPr="00C77BF8" w:rsidRDefault="00AA4EE6" w:rsidP="00A97480">
            <w:pPr>
              <w:rPr>
                <w:b/>
              </w:rPr>
            </w:pPr>
            <w:r w:rsidRPr="00C77BF8">
              <w:rPr>
                <w:b/>
                <w:lang w:val="en-US"/>
              </w:rPr>
              <w:t>Rectangle</w:t>
            </w:r>
          </w:p>
        </w:tc>
        <w:tc>
          <w:tcPr>
            <w:tcW w:w="1442" w:type="dxa"/>
            <w:hideMark/>
          </w:tcPr>
          <w:p w14:paraId="6278BB17" w14:textId="77777777" w:rsidR="00AA4EE6" w:rsidRPr="00C77BF8" w:rsidRDefault="00AA4EE6" w:rsidP="00A97480">
            <w:pPr>
              <w:rPr>
                <w:b/>
              </w:rPr>
            </w:pPr>
            <w:proofErr w:type="spellStart"/>
            <w:r w:rsidRPr="00C77BF8">
              <w:rPr>
                <w:b/>
                <w:lang w:val="en-US"/>
              </w:rPr>
              <w:t>Metier</w:t>
            </w:r>
            <w:proofErr w:type="spellEnd"/>
          </w:p>
        </w:tc>
        <w:tc>
          <w:tcPr>
            <w:tcW w:w="941" w:type="dxa"/>
            <w:hideMark/>
          </w:tcPr>
          <w:p w14:paraId="4CAE515F" w14:textId="77777777" w:rsidR="00AA4EE6" w:rsidRPr="00C77BF8" w:rsidRDefault="00AA4EE6" w:rsidP="00A97480">
            <w:pPr>
              <w:rPr>
                <w:b/>
              </w:rPr>
            </w:pPr>
            <w:proofErr w:type="spellStart"/>
            <w:r w:rsidRPr="00C77BF8">
              <w:rPr>
                <w:b/>
              </w:rPr>
              <w:t>FDprop</w:t>
            </w:r>
            <w:proofErr w:type="spellEnd"/>
          </w:p>
        </w:tc>
        <w:tc>
          <w:tcPr>
            <w:tcW w:w="1248" w:type="dxa"/>
            <w:hideMark/>
          </w:tcPr>
          <w:p w14:paraId="5674988E" w14:textId="77777777" w:rsidR="00AA4EE6" w:rsidRPr="00C77BF8" w:rsidRDefault="00AA4EE6" w:rsidP="00A97480">
            <w:pPr>
              <w:rPr>
                <w:b/>
              </w:rPr>
            </w:pPr>
            <w:r w:rsidRPr="00C77BF8">
              <w:rPr>
                <w:b/>
              </w:rPr>
              <w:t>Number of GAs on that date</w:t>
            </w:r>
          </w:p>
        </w:tc>
        <w:tc>
          <w:tcPr>
            <w:tcW w:w="923" w:type="dxa"/>
            <w:hideMark/>
          </w:tcPr>
          <w:p w14:paraId="520D60C4" w14:textId="77777777" w:rsidR="00AA4EE6" w:rsidRPr="00C77BF8" w:rsidRDefault="00AA4EE6" w:rsidP="00A97480">
            <w:pPr>
              <w:rPr>
                <w:b/>
              </w:rPr>
            </w:pPr>
            <w:proofErr w:type="spellStart"/>
            <w:r w:rsidRPr="00C77BF8">
              <w:rPr>
                <w:b/>
              </w:rPr>
              <w:t>GAprop</w:t>
            </w:r>
            <w:proofErr w:type="spellEnd"/>
          </w:p>
        </w:tc>
        <w:tc>
          <w:tcPr>
            <w:tcW w:w="1162" w:type="dxa"/>
            <w:hideMark/>
          </w:tcPr>
          <w:p w14:paraId="66462F98" w14:textId="77777777" w:rsidR="00AA4EE6" w:rsidRPr="00C77BF8" w:rsidRDefault="00AA4EE6" w:rsidP="00A97480">
            <w:pPr>
              <w:rPr>
                <w:b/>
              </w:rPr>
            </w:pPr>
            <w:proofErr w:type="spellStart"/>
            <w:r w:rsidRPr="00C77BF8">
              <w:rPr>
                <w:b/>
              </w:rPr>
              <w:t>GAFDprop</w:t>
            </w:r>
            <w:proofErr w:type="spellEnd"/>
          </w:p>
        </w:tc>
        <w:tc>
          <w:tcPr>
            <w:tcW w:w="656" w:type="dxa"/>
            <w:hideMark/>
          </w:tcPr>
          <w:p w14:paraId="2D9CC5BE" w14:textId="77777777" w:rsidR="00AA4EE6" w:rsidRPr="00C77BF8" w:rsidRDefault="00AA4EE6" w:rsidP="00A97480">
            <w:pPr>
              <w:rPr>
                <w:b/>
              </w:rPr>
            </w:pPr>
            <w:r w:rsidRPr="00C77BF8">
              <w:rPr>
                <w:b/>
              </w:rPr>
              <w:t>Days at Sea</w:t>
            </w:r>
          </w:p>
        </w:tc>
      </w:tr>
      <w:tr w:rsidR="00AA4EE6" w:rsidRPr="00C77BF8" w14:paraId="1D4E863F" w14:textId="77777777" w:rsidTr="00A97480">
        <w:trPr>
          <w:trHeight w:val="615"/>
        </w:trPr>
        <w:tc>
          <w:tcPr>
            <w:tcW w:w="568" w:type="dxa"/>
            <w:hideMark/>
          </w:tcPr>
          <w:p w14:paraId="21E79DDA" w14:textId="77777777" w:rsidR="00AA4EE6" w:rsidRPr="00C77BF8" w:rsidRDefault="00AA4EE6" w:rsidP="00A97480">
            <w:r w:rsidRPr="00C77BF8">
              <w:rPr>
                <w:lang w:val="en-US"/>
              </w:rPr>
              <w:t>1</w:t>
            </w:r>
          </w:p>
        </w:tc>
        <w:tc>
          <w:tcPr>
            <w:tcW w:w="891" w:type="dxa"/>
            <w:hideMark/>
          </w:tcPr>
          <w:p w14:paraId="4D9F67D2" w14:textId="77777777" w:rsidR="00AA4EE6" w:rsidRPr="00C77BF8" w:rsidRDefault="00AA4EE6" w:rsidP="00A97480">
            <w:r w:rsidRPr="00C77BF8">
              <w:rPr>
                <w:lang w:val="en-US"/>
              </w:rPr>
              <w:t>27.7.g</w:t>
            </w:r>
          </w:p>
        </w:tc>
        <w:tc>
          <w:tcPr>
            <w:tcW w:w="1115" w:type="dxa"/>
            <w:hideMark/>
          </w:tcPr>
          <w:p w14:paraId="775EC2E5" w14:textId="77777777" w:rsidR="00AA4EE6" w:rsidRPr="00C77BF8" w:rsidRDefault="00AA4EE6" w:rsidP="00A97480">
            <w:r w:rsidRPr="007F41FD">
              <w:rPr>
                <w:lang w:val="en-US"/>
              </w:rPr>
              <w:t>32E2</w:t>
            </w:r>
          </w:p>
        </w:tc>
        <w:tc>
          <w:tcPr>
            <w:tcW w:w="1442" w:type="dxa"/>
            <w:hideMark/>
          </w:tcPr>
          <w:p w14:paraId="0967C2B5" w14:textId="77777777" w:rsidR="00AA4EE6" w:rsidRPr="00C77BF8" w:rsidRDefault="00AA4EE6" w:rsidP="00A97480">
            <w:r w:rsidRPr="00C77BF8">
              <w:rPr>
                <w:lang w:val="en-US"/>
              </w:rPr>
              <w:t>OTB_DEF_70-99_0_0</w:t>
            </w:r>
          </w:p>
        </w:tc>
        <w:tc>
          <w:tcPr>
            <w:tcW w:w="941" w:type="dxa"/>
            <w:noWrap/>
            <w:hideMark/>
          </w:tcPr>
          <w:p w14:paraId="6CA54270" w14:textId="77777777" w:rsidR="00AA4EE6" w:rsidRPr="00C77BF8" w:rsidRDefault="00AA4EE6" w:rsidP="00A97480">
            <w:r w:rsidRPr="00C77BF8">
              <w:t>0.5</w:t>
            </w:r>
          </w:p>
        </w:tc>
        <w:tc>
          <w:tcPr>
            <w:tcW w:w="1248" w:type="dxa"/>
            <w:noWrap/>
            <w:hideMark/>
          </w:tcPr>
          <w:p w14:paraId="1AF2B4BB" w14:textId="77777777" w:rsidR="00AA4EE6" w:rsidRPr="00C77BF8" w:rsidRDefault="00AA4EE6" w:rsidP="00A97480">
            <w:r w:rsidRPr="00C77BF8">
              <w:t>1</w:t>
            </w:r>
          </w:p>
        </w:tc>
        <w:tc>
          <w:tcPr>
            <w:tcW w:w="923" w:type="dxa"/>
            <w:noWrap/>
            <w:hideMark/>
          </w:tcPr>
          <w:p w14:paraId="6C0C2F17" w14:textId="77777777" w:rsidR="00AA4EE6" w:rsidRPr="00C77BF8" w:rsidRDefault="00AA4EE6" w:rsidP="00A97480">
            <w:r w:rsidRPr="00C77BF8">
              <w:t>1</w:t>
            </w:r>
          </w:p>
        </w:tc>
        <w:tc>
          <w:tcPr>
            <w:tcW w:w="1162" w:type="dxa"/>
            <w:noWrap/>
            <w:hideMark/>
          </w:tcPr>
          <w:p w14:paraId="2A77784C" w14:textId="77777777" w:rsidR="00AA4EE6" w:rsidRPr="00C77BF8" w:rsidRDefault="00AA4EE6" w:rsidP="00A97480">
            <w:r w:rsidRPr="00C77BF8">
              <w:t>0.5</w:t>
            </w:r>
          </w:p>
        </w:tc>
        <w:tc>
          <w:tcPr>
            <w:tcW w:w="656" w:type="dxa"/>
            <w:noWrap/>
            <w:hideMark/>
          </w:tcPr>
          <w:p w14:paraId="444EC7A9" w14:textId="77777777" w:rsidR="00AA4EE6" w:rsidRPr="00C77BF8" w:rsidRDefault="00AA4EE6" w:rsidP="00A97480">
            <w:r w:rsidRPr="00C77BF8">
              <w:t>1.5</w:t>
            </w:r>
          </w:p>
        </w:tc>
      </w:tr>
      <w:tr w:rsidR="00AA4EE6" w:rsidRPr="00C77BF8" w14:paraId="365BFDA3" w14:textId="77777777" w:rsidTr="00A97480">
        <w:trPr>
          <w:trHeight w:val="615"/>
        </w:trPr>
        <w:tc>
          <w:tcPr>
            <w:tcW w:w="568" w:type="dxa"/>
            <w:hideMark/>
          </w:tcPr>
          <w:p w14:paraId="6880EF48" w14:textId="77777777" w:rsidR="00AA4EE6" w:rsidRPr="00C77BF8" w:rsidRDefault="00AA4EE6" w:rsidP="00A97480">
            <w:r w:rsidRPr="00C77BF8">
              <w:rPr>
                <w:lang w:val="en-US"/>
              </w:rPr>
              <w:t>2</w:t>
            </w:r>
          </w:p>
        </w:tc>
        <w:tc>
          <w:tcPr>
            <w:tcW w:w="891" w:type="dxa"/>
            <w:hideMark/>
          </w:tcPr>
          <w:p w14:paraId="3568998A" w14:textId="77777777" w:rsidR="00AA4EE6" w:rsidRPr="00C77BF8" w:rsidRDefault="00AA4EE6" w:rsidP="00A97480">
            <w:r w:rsidRPr="00C77BF8">
              <w:rPr>
                <w:lang w:val="en-US"/>
              </w:rPr>
              <w:t>27.7.g</w:t>
            </w:r>
          </w:p>
        </w:tc>
        <w:tc>
          <w:tcPr>
            <w:tcW w:w="1115" w:type="dxa"/>
            <w:hideMark/>
          </w:tcPr>
          <w:p w14:paraId="08D70AB1" w14:textId="77777777" w:rsidR="00AA4EE6" w:rsidRPr="00C77BF8" w:rsidRDefault="00AA4EE6" w:rsidP="00A97480">
            <w:r w:rsidRPr="007F41FD">
              <w:rPr>
                <w:lang w:val="en-US"/>
              </w:rPr>
              <w:t>32E2</w:t>
            </w:r>
          </w:p>
        </w:tc>
        <w:tc>
          <w:tcPr>
            <w:tcW w:w="1442" w:type="dxa"/>
            <w:hideMark/>
          </w:tcPr>
          <w:p w14:paraId="3CC1EDAF" w14:textId="77777777" w:rsidR="00AA4EE6" w:rsidRPr="00C77BF8" w:rsidRDefault="00AA4EE6" w:rsidP="00A97480">
            <w:r w:rsidRPr="00C77BF8">
              <w:rPr>
                <w:lang w:val="en-US"/>
              </w:rPr>
              <w:t>OTB_DEF_70-99_0_0</w:t>
            </w:r>
          </w:p>
        </w:tc>
        <w:tc>
          <w:tcPr>
            <w:tcW w:w="941" w:type="dxa"/>
            <w:noWrap/>
            <w:hideMark/>
          </w:tcPr>
          <w:p w14:paraId="76C8340E" w14:textId="77777777" w:rsidR="00AA4EE6" w:rsidRPr="00C77BF8" w:rsidRDefault="00AA4EE6" w:rsidP="00A97480">
            <w:r w:rsidRPr="00C77BF8">
              <w:t>0.5</w:t>
            </w:r>
          </w:p>
        </w:tc>
        <w:tc>
          <w:tcPr>
            <w:tcW w:w="1248" w:type="dxa"/>
            <w:noWrap/>
            <w:hideMark/>
          </w:tcPr>
          <w:p w14:paraId="7981E2FC" w14:textId="77777777" w:rsidR="00AA4EE6" w:rsidRPr="00C77BF8" w:rsidRDefault="00AA4EE6" w:rsidP="00A97480">
            <w:r w:rsidRPr="00C77BF8">
              <w:t>2</w:t>
            </w:r>
          </w:p>
        </w:tc>
        <w:tc>
          <w:tcPr>
            <w:tcW w:w="923" w:type="dxa"/>
            <w:noWrap/>
            <w:hideMark/>
          </w:tcPr>
          <w:p w14:paraId="06EDDEF4" w14:textId="77777777" w:rsidR="00AA4EE6" w:rsidRPr="00C77BF8" w:rsidRDefault="00AA4EE6" w:rsidP="00A97480">
            <w:r w:rsidRPr="00C77BF8">
              <w:t>0.5</w:t>
            </w:r>
          </w:p>
        </w:tc>
        <w:tc>
          <w:tcPr>
            <w:tcW w:w="1162" w:type="dxa"/>
            <w:noWrap/>
            <w:hideMark/>
          </w:tcPr>
          <w:p w14:paraId="6E8EDE6D" w14:textId="77777777" w:rsidR="00AA4EE6" w:rsidRPr="00C77BF8" w:rsidRDefault="00AA4EE6" w:rsidP="00A97480">
            <w:r w:rsidRPr="00C77BF8">
              <w:t>0.25</w:t>
            </w:r>
          </w:p>
        </w:tc>
        <w:tc>
          <w:tcPr>
            <w:tcW w:w="656" w:type="dxa"/>
            <w:noWrap/>
            <w:hideMark/>
          </w:tcPr>
          <w:p w14:paraId="79F7E6BE" w14:textId="77777777" w:rsidR="00AA4EE6" w:rsidRPr="00C77BF8" w:rsidRDefault="00AA4EE6" w:rsidP="00A97480">
            <w:r w:rsidRPr="00C77BF8">
              <w:t>0.75</w:t>
            </w:r>
          </w:p>
        </w:tc>
      </w:tr>
      <w:tr w:rsidR="00AA4EE6" w:rsidRPr="00C77BF8" w14:paraId="67C00ABB" w14:textId="77777777" w:rsidTr="00A97480">
        <w:trPr>
          <w:trHeight w:val="615"/>
        </w:trPr>
        <w:tc>
          <w:tcPr>
            <w:tcW w:w="568" w:type="dxa"/>
            <w:hideMark/>
          </w:tcPr>
          <w:p w14:paraId="021E1E60" w14:textId="77777777" w:rsidR="00AA4EE6" w:rsidRPr="00C77BF8" w:rsidRDefault="00AA4EE6" w:rsidP="00A97480">
            <w:r w:rsidRPr="00C77BF8">
              <w:rPr>
                <w:lang w:val="en-US"/>
              </w:rPr>
              <w:t>2</w:t>
            </w:r>
          </w:p>
        </w:tc>
        <w:tc>
          <w:tcPr>
            <w:tcW w:w="891" w:type="dxa"/>
            <w:hideMark/>
          </w:tcPr>
          <w:p w14:paraId="587FF947" w14:textId="77777777" w:rsidR="00AA4EE6" w:rsidRPr="00C77BF8" w:rsidRDefault="00AA4EE6" w:rsidP="00A97480">
            <w:r w:rsidRPr="00C77BF8">
              <w:rPr>
                <w:lang w:val="en-US"/>
              </w:rPr>
              <w:t>27.7.g</w:t>
            </w:r>
          </w:p>
        </w:tc>
        <w:tc>
          <w:tcPr>
            <w:tcW w:w="1115" w:type="dxa"/>
            <w:hideMark/>
          </w:tcPr>
          <w:p w14:paraId="408AFFAC" w14:textId="77777777" w:rsidR="00AA4EE6" w:rsidRPr="00C77BF8" w:rsidRDefault="00AA4EE6" w:rsidP="00A97480">
            <w:r w:rsidRPr="007F41FD">
              <w:rPr>
                <w:lang w:val="en-US"/>
              </w:rPr>
              <w:t>31E3</w:t>
            </w:r>
          </w:p>
        </w:tc>
        <w:tc>
          <w:tcPr>
            <w:tcW w:w="1442" w:type="dxa"/>
            <w:hideMark/>
          </w:tcPr>
          <w:p w14:paraId="2F7F4306" w14:textId="77777777" w:rsidR="00AA4EE6" w:rsidRPr="00C77BF8" w:rsidRDefault="00AA4EE6" w:rsidP="00A97480">
            <w:r w:rsidRPr="00C77BF8">
              <w:rPr>
                <w:lang w:val="en-US"/>
              </w:rPr>
              <w:t>OTB_DEF_70-99_0_0</w:t>
            </w:r>
          </w:p>
        </w:tc>
        <w:tc>
          <w:tcPr>
            <w:tcW w:w="941" w:type="dxa"/>
            <w:noWrap/>
            <w:hideMark/>
          </w:tcPr>
          <w:p w14:paraId="403B1958" w14:textId="77777777" w:rsidR="00AA4EE6" w:rsidRPr="00C77BF8" w:rsidRDefault="00AA4EE6" w:rsidP="00A97480">
            <w:r w:rsidRPr="00C77BF8">
              <w:t>0.5</w:t>
            </w:r>
          </w:p>
        </w:tc>
        <w:tc>
          <w:tcPr>
            <w:tcW w:w="1248" w:type="dxa"/>
            <w:noWrap/>
            <w:hideMark/>
          </w:tcPr>
          <w:p w14:paraId="3648087B" w14:textId="77777777" w:rsidR="00AA4EE6" w:rsidRPr="00C77BF8" w:rsidRDefault="00AA4EE6" w:rsidP="00A97480">
            <w:r w:rsidRPr="00C77BF8">
              <w:t>2</w:t>
            </w:r>
          </w:p>
        </w:tc>
        <w:tc>
          <w:tcPr>
            <w:tcW w:w="923" w:type="dxa"/>
            <w:noWrap/>
            <w:hideMark/>
          </w:tcPr>
          <w:p w14:paraId="047A236A" w14:textId="77777777" w:rsidR="00AA4EE6" w:rsidRPr="00C77BF8" w:rsidRDefault="00AA4EE6" w:rsidP="00A97480">
            <w:r w:rsidRPr="00C77BF8">
              <w:t>0.5</w:t>
            </w:r>
          </w:p>
        </w:tc>
        <w:tc>
          <w:tcPr>
            <w:tcW w:w="1162" w:type="dxa"/>
            <w:noWrap/>
            <w:hideMark/>
          </w:tcPr>
          <w:p w14:paraId="5CAD4CFB" w14:textId="77777777" w:rsidR="00AA4EE6" w:rsidRPr="00C77BF8" w:rsidRDefault="00AA4EE6" w:rsidP="00A97480">
            <w:r w:rsidRPr="00C77BF8">
              <w:t>0.25</w:t>
            </w:r>
          </w:p>
        </w:tc>
        <w:tc>
          <w:tcPr>
            <w:tcW w:w="656" w:type="dxa"/>
            <w:noWrap/>
            <w:hideMark/>
          </w:tcPr>
          <w:p w14:paraId="7F6F3137" w14:textId="77777777" w:rsidR="00AA4EE6" w:rsidRPr="00C77BF8" w:rsidRDefault="00AA4EE6" w:rsidP="00A97480">
            <w:r w:rsidRPr="00C77BF8">
              <w:t>0.75</w:t>
            </w:r>
          </w:p>
        </w:tc>
      </w:tr>
    </w:tbl>
    <w:p w14:paraId="4D689C99" w14:textId="77777777" w:rsidR="00AA4EE6" w:rsidRDefault="00AA4EE6" w:rsidP="00AA4EE6">
      <w:pPr>
        <w:rPr>
          <w:lang w:val="en-US"/>
        </w:rPr>
      </w:pPr>
    </w:p>
    <w:p w14:paraId="414C6C4E" w14:textId="77777777" w:rsidR="00AA4EE6" w:rsidRDefault="00AA4EE6" w:rsidP="00AA4EE6">
      <w:pPr>
        <w:rPr>
          <w:lang w:val="en-US"/>
        </w:rPr>
      </w:pPr>
      <w:r>
        <w:rPr>
          <w:lang w:val="en-US"/>
        </w:rPr>
        <w:t>Then the Fishing Days are calculated (remembering we only have active gear used on this trip):</w:t>
      </w:r>
    </w:p>
    <w:p w14:paraId="2BE3B432" w14:textId="77777777" w:rsidR="00AA4EE6" w:rsidRDefault="00AA4EE6" w:rsidP="00AA4EE6">
      <w:pPr>
        <w:pStyle w:val="Caption"/>
        <w:keepNext/>
      </w:pPr>
      <w:r>
        <w:t xml:space="preserve">Table </w:t>
      </w:r>
      <w:r>
        <w:fldChar w:fldCharType="begin"/>
      </w:r>
      <w:r>
        <w:instrText xml:space="preserve"> SEQ Table \* ARABIC </w:instrText>
      </w:r>
      <w:r>
        <w:fldChar w:fldCharType="separate"/>
      </w:r>
      <w:r>
        <w:rPr>
          <w:noProof/>
        </w:rPr>
        <w:t>3</w:t>
      </w:r>
      <w:r>
        <w:rPr>
          <w:noProof/>
        </w:rPr>
        <w:fldChar w:fldCharType="end"/>
      </w:r>
      <w:r>
        <w:t xml:space="preserve"> Fishing days calculation</w:t>
      </w:r>
    </w:p>
    <w:tbl>
      <w:tblPr>
        <w:tblStyle w:val="TableGrid"/>
        <w:tblW w:w="0" w:type="auto"/>
        <w:tblLayout w:type="fixed"/>
        <w:tblLook w:val="04A0" w:firstRow="1" w:lastRow="0" w:firstColumn="1" w:lastColumn="0" w:noHBand="0" w:noVBand="1"/>
      </w:tblPr>
      <w:tblGrid>
        <w:gridCol w:w="704"/>
        <w:gridCol w:w="992"/>
        <w:gridCol w:w="1134"/>
        <w:gridCol w:w="1418"/>
        <w:gridCol w:w="1417"/>
        <w:gridCol w:w="1134"/>
        <w:gridCol w:w="1134"/>
        <w:gridCol w:w="993"/>
      </w:tblGrid>
      <w:tr w:rsidR="00AA4EE6" w:rsidRPr="00C77BF8" w14:paraId="709305DC" w14:textId="77777777" w:rsidTr="00A97480">
        <w:trPr>
          <w:trHeight w:val="959"/>
        </w:trPr>
        <w:tc>
          <w:tcPr>
            <w:tcW w:w="704" w:type="dxa"/>
            <w:hideMark/>
          </w:tcPr>
          <w:p w14:paraId="59849D0E" w14:textId="77777777" w:rsidR="00AA4EE6" w:rsidRPr="00786634" w:rsidRDefault="00AA4EE6" w:rsidP="00A97480">
            <w:pPr>
              <w:rPr>
                <w:b/>
              </w:rPr>
            </w:pPr>
            <w:r w:rsidRPr="00786634">
              <w:rPr>
                <w:b/>
                <w:lang w:val="en-US"/>
              </w:rPr>
              <w:t>Day</w:t>
            </w:r>
          </w:p>
        </w:tc>
        <w:tc>
          <w:tcPr>
            <w:tcW w:w="992" w:type="dxa"/>
            <w:hideMark/>
          </w:tcPr>
          <w:p w14:paraId="4F8A1972" w14:textId="77777777" w:rsidR="00AA4EE6" w:rsidRPr="00786634" w:rsidRDefault="00AA4EE6" w:rsidP="00A97480">
            <w:pPr>
              <w:rPr>
                <w:b/>
              </w:rPr>
            </w:pPr>
            <w:r w:rsidRPr="00786634">
              <w:rPr>
                <w:b/>
                <w:lang w:val="en-US"/>
              </w:rPr>
              <w:t>Area</w:t>
            </w:r>
          </w:p>
        </w:tc>
        <w:tc>
          <w:tcPr>
            <w:tcW w:w="1134" w:type="dxa"/>
            <w:hideMark/>
          </w:tcPr>
          <w:p w14:paraId="7FFF11D0" w14:textId="77777777" w:rsidR="00AA4EE6" w:rsidRPr="00786634" w:rsidRDefault="00AA4EE6" w:rsidP="00A97480">
            <w:pPr>
              <w:rPr>
                <w:b/>
              </w:rPr>
            </w:pPr>
            <w:r w:rsidRPr="00786634">
              <w:rPr>
                <w:b/>
                <w:lang w:val="en-US"/>
              </w:rPr>
              <w:t>Rectangle</w:t>
            </w:r>
          </w:p>
        </w:tc>
        <w:tc>
          <w:tcPr>
            <w:tcW w:w="1418" w:type="dxa"/>
            <w:hideMark/>
          </w:tcPr>
          <w:p w14:paraId="775B4BE0" w14:textId="77777777" w:rsidR="00AA4EE6" w:rsidRPr="00786634" w:rsidRDefault="00AA4EE6" w:rsidP="00A97480">
            <w:pPr>
              <w:rPr>
                <w:b/>
              </w:rPr>
            </w:pPr>
            <w:proofErr w:type="spellStart"/>
            <w:r w:rsidRPr="00786634">
              <w:rPr>
                <w:b/>
                <w:lang w:val="en-US"/>
              </w:rPr>
              <w:t>Metier</w:t>
            </w:r>
            <w:proofErr w:type="spellEnd"/>
          </w:p>
        </w:tc>
        <w:tc>
          <w:tcPr>
            <w:tcW w:w="1417" w:type="dxa"/>
            <w:hideMark/>
          </w:tcPr>
          <w:p w14:paraId="047ABF33" w14:textId="77777777" w:rsidR="00AA4EE6" w:rsidRPr="00786634" w:rsidRDefault="00AA4EE6" w:rsidP="00A97480">
            <w:pPr>
              <w:rPr>
                <w:b/>
              </w:rPr>
            </w:pPr>
            <w:r w:rsidRPr="00786634">
              <w:rPr>
                <w:b/>
              </w:rPr>
              <w:t>Number of active GAs on that date</w:t>
            </w:r>
          </w:p>
        </w:tc>
        <w:tc>
          <w:tcPr>
            <w:tcW w:w="1134" w:type="dxa"/>
            <w:hideMark/>
          </w:tcPr>
          <w:p w14:paraId="7405AD83" w14:textId="77777777" w:rsidR="00AA4EE6" w:rsidRPr="00786634" w:rsidRDefault="00AA4EE6" w:rsidP="00A97480">
            <w:pPr>
              <w:rPr>
                <w:b/>
              </w:rPr>
            </w:pPr>
            <w:proofErr w:type="spellStart"/>
            <w:r w:rsidRPr="00786634">
              <w:rPr>
                <w:b/>
              </w:rPr>
              <w:t>GAeffort</w:t>
            </w:r>
            <w:proofErr w:type="spellEnd"/>
            <w:r w:rsidRPr="00786634">
              <w:rPr>
                <w:b/>
              </w:rPr>
              <w:t xml:space="preserve"> (active)</w:t>
            </w:r>
          </w:p>
        </w:tc>
        <w:tc>
          <w:tcPr>
            <w:tcW w:w="1134" w:type="dxa"/>
            <w:hideMark/>
          </w:tcPr>
          <w:p w14:paraId="18DE7E51" w14:textId="77777777" w:rsidR="00AA4EE6" w:rsidRPr="00786634" w:rsidRDefault="00AA4EE6" w:rsidP="00A97480">
            <w:pPr>
              <w:rPr>
                <w:b/>
              </w:rPr>
            </w:pPr>
            <w:proofErr w:type="spellStart"/>
            <w:r w:rsidRPr="00786634">
              <w:rPr>
                <w:b/>
              </w:rPr>
              <w:t>GAeffort</w:t>
            </w:r>
            <w:proofErr w:type="spellEnd"/>
            <w:r w:rsidRPr="00786634">
              <w:rPr>
                <w:b/>
              </w:rPr>
              <w:t xml:space="preserve"> (passive)</w:t>
            </w:r>
          </w:p>
        </w:tc>
        <w:tc>
          <w:tcPr>
            <w:tcW w:w="993" w:type="dxa"/>
            <w:hideMark/>
          </w:tcPr>
          <w:p w14:paraId="2AA0A97E" w14:textId="77777777" w:rsidR="00AA4EE6" w:rsidRPr="00786634" w:rsidRDefault="00AA4EE6" w:rsidP="00A97480">
            <w:pPr>
              <w:rPr>
                <w:b/>
              </w:rPr>
            </w:pPr>
            <w:r w:rsidRPr="00786634">
              <w:rPr>
                <w:b/>
              </w:rPr>
              <w:t>Fishing Days</w:t>
            </w:r>
          </w:p>
        </w:tc>
      </w:tr>
      <w:tr w:rsidR="00AA4EE6" w:rsidRPr="00C77BF8" w14:paraId="1C5D008A" w14:textId="77777777" w:rsidTr="00A97480">
        <w:trPr>
          <w:trHeight w:val="615"/>
        </w:trPr>
        <w:tc>
          <w:tcPr>
            <w:tcW w:w="704" w:type="dxa"/>
            <w:hideMark/>
          </w:tcPr>
          <w:p w14:paraId="5354C6E0" w14:textId="77777777" w:rsidR="00AA4EE6" w:rsidRPr="00C77BF8" w:rsidRDefault="00AA4EE6" w:rsidP="00A97480">
            <w:r w:rsidRPr="00C77BF8">
              <w:rPr>
                <w:lang w:val="en-US"/>
              </w:rPr>
              <w:t>1</w:t>
            </w:r>
          </w:p>
        </w:tc>
        <w:tc>
          <w:tcPr>
            <w:tcW w:w="992" w:type="dxa"/>
            <w:hideMark/>
          </w:tcPr>
          <w:p w14:paraId="765E6640" w14:textId="77777777" w:rsidR="00AA4EE6" w:rsidRPr="00C77BF8" w:rsidRDefault="00AA4EE6" w:rsidP="00A97480">
            <w:r w:rsidRPr="00C77BF8">
              <w:rPr>
                <w:lang w:val="en-US"/>
              </w:rPr>
              <w:t>27.7.g</w:t>
            </w:r>
          </w:p>
        </w:tc>
        <w:tc>
          <w:tcPr>
            <w:tcW w:w="1134" w:type="dxa"/>
            <w:hideMark/>
          </w:tcPr>
          <w:p w14:paraId="1E858E27" w14:textId="77777777" w:rsidR="00AA4EE6" w:rsidRPr="00C77BF8" w:rsidRDefault="00AA4EE6" w:rsidP="00A97480">
            <w:r w:rsidRPr="007F41FD">
              <w:rPr>
                <w:lang w:val="en-US"/>
              </w:rPr>
              <w:t>32E2</w:t>
            </w:r>
          </w:p>
        </w:tc>
        <w:tc>
          <w:tcPr>
            <w:tcW w:w="1418" w:type="dxa"/>
            <w:hideMark/>
          </w:tcPr>
          <w:p w14:paraId="04AB2D09" w14:textId="77777777" w:rsidR="00AA4EE6" w:rsidRPr="00C77BF8" w:rsidRDefault="00AA4EE6" w:rsidP="00A97480">
            <w:r w:rsidRPr="00C77BF8">
              <w:rPr>
                <w:lang w:val="en-US"/>
              </w:rPr>
              <w:t>OTB_DEF_70-99_0_0</w:t>
            </w:r>
          </w:p>
        </w:tc>
        <w:tc>
          <w:tcPr>
            <w:tcW w:w="1417" w:type="dxa"/>
            <w:noWrap/>
            <w:hideMark/>
          </w:tcPr>
          <w:p w14:paraId="35EB74F5" w14:textId="77777777" w:rsidR="00AA4EE6" w:rsidRPr="00C77BF8" w:rsidRDefault="00AA4EE6" w:rsidP="00A97480">
            <w:r w:rsidRPr="00C77BF8">
              <w:t>1</w:t>
            </w:r>
          </w:p>
        </w:tc>
        <w:tc>
          <w:tcPr>
            <w:tcW w:w="1134" w:type="dxa"/>
            <w:noWrap/>
            <w:hideMark/>
          </w:tcPr>
          <w:p w14:paraId="24F2A7CF" w14:textId="77777777" w:rsidR="00AA4EE6" w:rsidRPr="00C77BF8" w:rsidRDefault="00AA4EE6" w:rsidP="00A97480">
            <w:r w:rsidRPr="00C77BF8">
              <w:t>1</w:t>
            </w:r>
          </w:p>
        </w:tc>
        <w:tc>
          <w:tcPr>
            <w:tcW w:w="1134" w:type="dxa"/>
            <w:noWrap/>
            <w:hideMark/>
          </w:tcPr>
          <w:p w14:paraId="0C1C6AA6" w14:textId="77777777" w:rsidR="00AA4EE6" w:rsidRPr="00C77BF8" w:rsidRDefault="00AA4EE6" w:rsidP="00A97480">
            <w:r w:rsidRPr="00C77BF8">
              <w:t>0</w:t>
            </w:r>
          </w:p>
        </w:tc>
        <w:tc>
          <w:tcPr>
            <w:tcW w:w="993" w:type="dxa"/>
            <w:noWrap/>
            <w:hideMark/>
          </w:tcPr>
          <w:p w14:paraId="3934097E" w14:textId="77777777" w:rsidR="00AA4EE6" w:rsidRPr="00C77BF8" w:rsidRDefault="00AA4EE6" w:rsidP="00A97480">
            <w:r w:rsidRPr="00C77BF8">
              <w:t>1</w:t>
            </w:r>
          </w:p>
        </w:tc>
      </w:tr>
      <w:tr w:rsidR="00AA4EE6" w:rsidRPr="00C77BF8" w14:paraId="0D8AECBC" w14:textId="77777777" w:rsidTr="00A97480">
        <w:trPr>
          <w:trHeight w:val="615"/>
        </w:trPr>
        <w:tc>
          <w:tcPr>
            <w:tcW w:w="704" w:type="dxa"/>
            <w:hideMark/>
          </w:tcPr>
          <w:p w14:paraId="36EA78D6" w14:textId="77777777" w:rsidR="00AA4EE6" w:rsidRPr="00C77BF8" w:rsidRDefault="00AA4EE6" w:rsidP="00A97480">
            <w:r w:rsidRPr="00C77BF8">
              <w:rPr>
                <w:lang w:val="en-US"/>
              </w:rPr>
              <w:t>2</w:t>
            </w:r>
          </w:p>
        </w:tc>
        <w:tc>
          <w:tcPr>
            <w:tcW w:w="992" w:type="dxa"/>
            <w:hideMark/>
          </w:tcPr>
          <w:p w14:paraId="5C2A8740" w14:textId="77777777" w:rsidR="00AA4EE6" w:rsidRPr="00C77BF8" w:rsidRDefault="00AA4EE6" w:rsidP="00A97480">
            <w:r w:rsidRPr="00C77BF8">
              <w:rPr>
                <w:lang w:val="en-US"/>
              </w:rPr>
              <w:t>27.7.g</w:t>
            </w:r>
          </w:p>
        </w:tc>
        <w:tc>
          <w:tcPr>
            <w:tcW w:w="1134" w:type="dxa"/>
            <w:hideMark/>
          </w:tcPr>
          <w:p w14:paraId="66939676" w14:textId="77777777" w:rsidR="00AA4EE6" w:rsidRPr="00C77BF8" w:rsidRDefault="00AA4EE6" w:rsidP="00A97480">
            <w:r w:rsidRPr="007F41FD">
              <w:rPr>
                <w:lang w:val="en-US"/>
              </w:rPr>
              <w:t>32E2</w:t>
            </w:r>
          </w:p>
        </w:tc>
        <w:tc>
          <w:tcPr>
            <w:tcW w:w="1418" w:type="dxa"/>
            <w:hideMark/>
          </w:tcPr>
          <w:p w14:paraId="47002281" w14:textId="77777777" w:rsidR="00AA4EE6" w:rsidRPr="00C77BF8" w:rsidRDefault="00AA4EE6" w:rsidP="00A97480">
            <w:r w:rsidRPr="00C77BF8">
              <w:rPr>
                <w:lang w:val="en-US"/>
              </w:rPr>
              <w:t>OTB_DEF_70-99_0_0</w:t>
            </w:r>
          </w:p>
        </w:tc>
        <w:tc>
          <w:tcPr>
            <w:tcW w:w="1417" w:type="dxa"/>
            <w:noWrap/>
            <w:hideMark/>
          </w:tcPr>
          <w:p w14:paraId="6B388F72" w14:textId="77777777" w:rsidR="00AA4EE6" w:rsidRPr="00C77BF8" w:rsidRDefault="00AA4EE6" w:rsidP="00A97480">
            <w:r w:rsidRPr="00C77BF8">
              <w:t>2</w:t>
            </w:r>
          </w:p>
        </w:tc>
        <w:tc>
          <w:tcPr>
            <w:tcW w:w="1134" w:type="dxa"/>
            <w:noWrap/>
            <w:hideMark/>
          </w:tcPr>
          <w:p w14:paraId="73E3E76C" w14:textId="77777777" w:rsidR="00AA4EE6" w:rsidRPr="00C77BF8" w:rsidRDefault="00AA4EE6" w:rsidP="00A97480">
            <w:r w:rsidRPr="00C77BF8">
              <w:t>0.5</w:t>
            </w:r>
          </w:p>
        </w:tc>
        <w:tc>
          <w:tcPr>
            <w:tcW w:w="1134" w:type="dxa"/>
            <w:noWrap/>
            <w:hideMark/>
          </w:tcPr>
          <w:p w14:paraId="0932005E" w14:textId="77777777" w:rsidR="00AA4EE6" w:rsidRPr="00C77BF8" w:rsidRDefault="00AA4EE6" w:rsidP="00A97480">
            <w:r w:rsidRPr="00C77BF8">
              <w:t>0</w:t>
            </w:r>
          </w:p>
        </w:tc>
        <w:tc>
          <w:tcPr>
            <w:tcW w:w="993" w:type="dxa"/>
            <w:noWrap/>
            <w:hideMark/>
          </w:tcPr>
          <w:p w14:paraId="5E44B970" w14:textId="77777777" w:rsidR="00AA4EE6" w:rsidRPr="00C77BF8" w:rsidRDefault="00AA4EE6" w:rsidP="00A97480">
            <w:r w:rsidRPr="00C77BF8">
              <w:t>0.5</w:t>
            </w:r>
          </w:p>
        </w:tc>
      </w:tr>
      <w:tr w:rsidR="00AA4EE6" w:rsidRPr="00C77BF8" w14:paraId="55E9C422" w14:textId="77777777" w:rsidTr="00A97480">
        <w:trPr>
          <w:trHeight w:val="615"/>
        </w:trPr>
        <w:tc>
          <w:tcPr>
            <w:tcW w:w="704" w:type="dxa"/>
            <w:hideMark/>
          </w:tcPr>
          <w:p w14:paraId="25A8A31E" w14:textId="77777777" w:rsidR="00AA4EE6" w:rsidRPr="00C77BF8" w:rsidRDefault="00AA4EE6" w:rsidP="00A97480">
            <w:r w:rsidRPr="00C77BF8">
              <w:rPr>
                <w:lang w:val="en-US"/>
              </w:rPr>
              <w:t>2</w:t>
            </w:r>
          </w:p>
        </w:tc>
        <w:tc>
          <w:tcPr>
            <w:tcW w:w="992" w:type="dxa"/>
            <w:hideMark/>
          </w:tcPr>
          <w:p w14:paraId="51867FED" w14:textId="77777777" w:rsidR="00AA4EE6" w:rsidRPr="00C77BF8" w:rsidRDefault="00AA4EE6" w:rsidP="00A97480">
            <w:r w:rsidRPr="00C77BF8">
              <w:rPr>
                <w:lang w:val="en-US"/>
              </w:rPr>
              <w:t>27.7.g</w:t>
            </w:r>
          </w:p>
        </w:tc>
        <w:tc>
          <w:tcPr>
            <w:tcW w:w="1134" w:type="dxa"/>
            <w:hideMark/>
          </w:tcPr>
          <w:p w14:paraId="2FE6929F" w14:textId="77777777" w:rsidR="00AA4EE6" w:rsidRPr="00C77BF8" w:rsidRDefault="00AA4EE6" w:rsidP="00A97480">
            <w:r w:rsidRPr="007F41FD">
              <w:rPr>
                <w:lang w:val="en-US"/>
              </w:rPr>
              <w:t>31E3</w:t>
            </w:r>
          </w:p>
        </w:tc>
        <w:tc>
          <w:tcPr>
            <w:tcW w:w="1418" w:type="dxa"/>
            <w:hideMark/>
          </w:tcPr>
          <w:p w14:paraId="3B93AA57" w14:textId="77777777" w:rsidR="00AA4EE6" w:rsidRPr="00C77BF8" w:rsidRDefault="00AA4EE6" w:rsidP="00A97480">
            <w:r w:rsidRPr="00C77BF8">
              <w:rPr>
                <w:lang w:val="en-US"/>
              </w:rPr>
              <w:t>OTB_DEF_70-99_0_0</w:t>
            </w:r>
          </w:p>
        </w:tc>
        <w:tc>
          <w:tcPr>
            <w:tcW w:w="1417" w:type="dxa"/>
            <w:noWrap/>
            <w:hideMark/>
          </w:tcPr>
          <w:p w14:paraId="2AFA9782" w14:textId="77777777" w:rsidR="00AA4EE6" w:rsidRPr="00C77BF8" w:rsidRDefault="00AA4EE6" w:rsidP="00A97480">
            <w:r w:rsidRPr="00C77BF8">
              <w:t>2</w:t>
            </w:r>
          </w:p>
        </w:tc>
        <w:tc>
          <w:tcPr>
            <w:tcW w:w="1134" w:type="dxa"/>
            <w:noWrap/>
            <w:hideMark/>
          </w:tcPr>
          <w:p w14:paraId="6A933023" w14:textId="77777777" w:rsidR="00AA4EE6" w:rsidRPr="00C77BF8" w:rsidRDefault="00AA4EE6" w:rsidP="00A97480">
            <w:r w:rsidRPr="00C77BF8">
              <w:t>0.5</w:t>
            </w:r>
          </w:p>
        </w:tc>
        <w:tc>
          <w:tcPr>
            <w:tcW w:w="1134" w:type="dxa"/>
            <w:noWrap/>
            <w:hideMark/>
          </w:tcPr>
          <w:p w14:paraId="2BAAADB8" w14:textId="77777777" w:rsidR="00AA4EE6" w:rsidRPr="00C77BF8" w:rsidRDefault="00AA4EE6" w:rsidP="00A97480">
            <w:r w:rsidRPr="00C77BF8">
              <w:t>0</w:t>
            </w:r>
          </w:p>
        </w:tc>
        <w:tc>
          <w:tcPr>
            <w:tcW w:w="993" w:type="dxa"/>
            <w:noWrap/>
            <w:hideMark/>
          </w:tcPr>
          <w:p w14:paraId="4DD7411D" w14:textId="77777777" w:rsidR="00AA4EE6" w:rsidRPr="00C77BF8" w:rsidRDefault="00AA4EE6" w:rsidP="00A97480">
            <w:r w:rsidRPr="00C77BF8">
              <w:t>0.5</w:t>
            </w:r>
          </w:p>
        </w:tc>
      </w:tr>
    </w:tbl>
    <w:p w14:paraId="04163AF3" w14:textId="77777777" w:rsidR="00AA4EE6" w:rsidRDefault="00AA4EE6" w:rsidP="00AA4EE6">
      <w:pPr>
        <w:rPr>
          <w:lang w:val="en-US"/>
        </w:rPr>
      </w:pPr>
    </w:p>
    <w:p w14:paraId="63E033A6" w14:textId="77777777" w:rsidR="00AA4EE6" w:rsidRDefault="00AA4EE6" w:rsidP="00AA4EE6">
      <w:pPr>
        <w:rPr>
          <w:lang w:val="en-US"/>
        </w:rPr>
      </w:pPr>
    </w:p>
    <w:p w14:paraId="2B2A4A10" w14:textId="77777777" w:rsidR="00AA4EE6" w:rsidRPr="00E945B6" w:rsidRDefault="00AA4EE6" w:rsidP="00AA4EE6">
      <w:pPr>
        <w:rPr>
          <w:rFonts w:ascii="Calibri" w:eastAsia="Times New Roman" w:hAnsi="Calibri" w:cs="Calibri"/>
          <w:color w:val="000000"/>
          <w:lang w:val="en-GB" w:eastAsia="en-IE"/>
        </w:rPr>
      </w:pPr>
      <w:r>
        <w:rPr>
          <w:lang w:val="en-US"/>
        </w:rPr>
        <w:lastRenderedPageBreak/>
        <w:t xml:space="preserve">The number of Fractional Trips is calculated for each row as the proportion of the total Days at Sea it contributes (this is equal to the value of </w:t>
      </w:r>
      <w:proofErr w:type="spellStart"/>
      <w:r w:rsidRPr="00E945B6">
        <w:rPr>
          <w:rFonts w:ascii="Calibri" w:eastAsia="Times New Roman" w:hAnsi="Calibri" w:cs="Calibri"/>
          <w:color w:val="000000"/>
          <w:lang w:val="en-GB" w:eastAsia="en-IE"/>
        </w:rPr>
        <w:t>GAFDprop</w:t>
      </w:r>
      <w:proofErr w:type="spellEnd"/>
      <w:r w:rsidRPr="00E945B6">
        <w:rPr>
          <w:rFonts w:ascii="Calibri" w:eastAsia="Times New Roman" w:hAnsi="Calibri" w:cs="Calibri"/>
          <w:color w:val="000000"/>
          <w:lang w:val="en-GB" w:eastAsia="en-IE"/>
        </w:rPr>
        <w:t xml:space="preserve"> in our calculation of Days at Sea):</w:t>
      </w:r>
    </w:p>
    <w:p w14:paraId="10680ABA" w14:textId="77777777" w:rsidR="00AA4EE6" w:rsidRDefault="00AA4EE6" w:rsidP="00AA4EE6">
      <w:pPr>
        <w:pStyle w:val="Caption"/>
        <w:keepNext/>
      </w:pPr>
      <w:r>
        <w:t xml:space="preserve">Table </w:t>
      </w:r>
      <w:r>
        <w:fldChar w:fldCharType="begin"/>
      </w:r>
      <w:r>
        <w:instrText xml:space="preserve"> SEQ Table \* ARABIC </w:instrText>
      </w:r>
      <w:r>
        <w:fldChar w:fldCharType="separate"/>
      </w:r>
      <w:r>
        <w:rPr>
          <w:noProof/>
        </w:rPr>
        <w:t>4</w:t>
      </w:r>
      <w:r>
        <w:rPr>
          <w:noProof/>
        </w:rPr>
        <w:fldChar w:fldCharType="end"/>
      </w:r>
      <w:r>
        <w:t xml:space="preserve"> Number of fractional trips calculation</w:t>
      </w:r>
    </w:p>
    <w:tbl>
      <w:tblPr>
        <w:tblStyle w:val="TableGrid"/>
        <w:tblW w:w="0" w:type="auto"/>
        <w:tblLook w:val="04A0" w:firstRow="1" w:lastRow="0" w:firstColumn="1" w:lastColumn="0" w:noHBand="0" w:noVBand="1"/>
      </w:tblPr>
      <w:tblGrid>
        <w:gridCol w:w="568"/>
        <w:gridCol w:w="766"/>
        <w:gridCol w:w="1115"/>
        <w:gridCol w:w="1442"/>
        <w:gridCol w:w="1162"/>
        <w:gridCol w:w="1369"/>
        <w:gridCol w:w="2268"/>
      </w:tblGrid>
      <w:tr w:rsidR="00AA4EE6" w:rsidRPr="00786634" w14:paraId="5BD36E99" w14:textId="77777777" w:rsidTr="00A97480">
        <w:trPr>
          <w:trHeight w:val="677"/>
        </w:trPr>
        <w:tc>
          <w:tcPr>
            <w:tcW w:w="568" w:type="dxa"/>
            <w:hideMark/>
          </w:tcPr>
          <w:p w14:paraId="02703CEB" w14:textId="77777777" w:rsidR="00AA4EE6" w:rsidRPr="000E53E5" w:rsidRDefault="00AA4EE6" w:rsidP="00A97480">
            <w:pPr>
              <w:rPr>
                <w:b/>
              </w:rPr>
            </w:pPr>
            <w:r w:rsidRPr="000E53E5">
              <w:rPr>
                <w:b/>
                <w:lang w:val="en-US"/>
              </w:rPr>
              <w:t>Day</w:t>
            </w:r>
          </w:p>
        </w:tc>
        <w:tc>
          <w:tcPr>
            <w:tcW w:w="766" w:type="dxa"/>
            <w:hideMark/>
          </w:tcPr>
          <w:p w14:paraId="26DDB174" w14:textId="77777777" w:rsidR="00AA4EE6" w:rsidRPr="000E53E5" w:rsidRDefault="00AA4EE6" w:rsidP="00A97480">
            <w:pPr>
              <w:rPr>
                <w:b/>
              </w:rPr>
            </w:pPr>
            <w:r w:rsidRPr="000E53E5">
              <w:rPr>
                <w:b/>
                <w:lang w:val="en-US"/>
              </w:rPr>
              <w:t>Area</w:t>
            </w:r>
          </w:p>
        </w:tc>
        <w:tc>
          <w:tcPr>
            <w:tcW w:w="1115" w:type="dxa"/>
            <w:hideMark/>
          </w:tcPr>
          <w:p w14:paraId="21ED7DD2" w14:textId="77777777" w:rsidR="00AA4EE6" w:rsidRPr="000E53E5" w:rsidRDefault="00AA4EE6" w:rsidP="00A97480">
            <w:pPr>
              <w:rPr>
                <w:b/>
              </w:rPr>
            </w:pPr>
            <w:r w:rsidRPr="000E53E5">
              <w:rPr>
                <w:b/>
                <w:lang w:val="en-US"/>
              </w:rPr>
              <w:t>Rectangle</w:t>
            </w:r>
          </w:p>
        </w:tc>
        <w:tc>
          <w:tcPr>
            <w:tcW w:w="1442" w:type="dxa"/>
            <w:hideMark/>
          </w:tcPr>
          <w:p w14:paraId="2F00A121" w14:textId="77777777" w:rsidR="00AA4EE6" w:rsidRPr="000E53E5" w:rsidRDefault="00AA4EE6" w:rsidP="00A97480">
            <w:pPr>
              <w:rPr>
                <w:b/>
              </w:rPr>
            </w:pPr>
            <w:proofErr w:type="spellStart"/>
            <w:r w:rsidRPr="000E53E5">
              <w:rPr>
                <w:b/>
                <w:lang w:val="en-US"/>
              </w:rPr>
              <w:t>Metier</w:t>
            </w:r>
            <w:proofErr w:type="spellEnd"/>
          </w:p>
        </w:tc>
        <w:tc>
          <w:tcPr>
            <w:tcW w:w="1162" w:type="dxa"/>
            <w:hideMark/>
          </w:tcPr>
          <w:p w14:paraId="46323F89" w14:textId="77777777" w:rsidR="00AA4EE6" w:rsidRPr="000E53E5" w:rsidRDefault="00AA4EE6" w:rsidP="00A97480">
            <w:pPr>
              <w:rPr>
                <w:b/>
              </w:rPr>
            </w:pPr>
            <w:proofErr w:type="spellStart"/>
            <w:r w:rsidRPr="000E53E5">
              <w:rPr>
                <w:b/>
              </w:rPr>
              <w:t>GAFDprop</w:t>
            </w:r>
            <w:proofErr w:type="spellEnd"/>
          </w:p>
        </w:tc>
        <w:tc>
          <w:tcPr>
            <w:tcW w:w="1369" w:type="dxa"/>
            <w:hideMark/>
          </w:tcPr>
          <w:p w14:paraId="10BC4EBA" w14:textId="77777777" w:rsidR="00AA4EE6" w:rsidRPr="000E53E5" w:rsidRDefault="00AA4EE6" w:rsidP="00A97480">
            <w:pPr>
              <w:rPr>
                <w:b/>
              </w:rPr>
            </w:pPr>
            <w:r w:rsidRPr="000E53E5">
              <w:rPr>
                <w:b/>
              </w:rPr>
              <w:t>Days at Sea</w:t>
            </w:r>
          </w:p>
        </w:tc>
        <w:tc>
          <w:tcPr>
            <w:tcW w:w="2268" w:type="dxa"/>
            <w:hideMark/>
          </w:tcPr>
          <w:p w14:paraId="2324F4E3" w14:textId="77777777" w:rsidR="00AA4EE6" w:rsidRPr="000E53E5" w:rsidRDefault="00AA4EE6" w:rsidP="00A97480">
            <w:pPr>
              <w:rPr>
                <w:b/>
              </w:rPr>
            </w:pPr>
            <w:r w:rsidRPr="000E53E5">
              <w:rPr>
                <w:b/>
              </w:rPr>
              <w:t>Number of Fractional Trips</w:t>
            </w:r>
          </w:p>
        </w:tc>
      </w:tr>
      <w:tr w:rsidR="00AA4EE6" w:rsidRPr="00786634" w14:paraId="5BAF72A6" w14:textId="77777777" w:rsidTr="00A97480">
        <w:trPr>
          <w:trHeight w:val="615"/>
        </w:trPr>
        <w:tc>
          <w:tcPr>
            <w:tcW w:w="568" w:type="dxa"/>
            <w:hideMark/>
          </w:tcPr>
          <w:p w14:paraId="5946BE05" w14:textId="77777777" w:rsidR="00AA4EE6" w:rsidRPr="00786634" w:rsidRDefault="00AA4EE6" w:rsidP="00A97480">
            <w:r w:rsidRPr="00786634">
              <w:rPr>
                <w:lang w:val="en-US"/>
              </w:rPr>
              <w:t>1</w:t>
            </w:r>
          </w:p>
        </w:tc>
        <w:tc>
          <w:tcPr>
            <w:tcW w:w="766" w:type="dxa"/>
            <w:hideMark/>
          </w:tcPr>
          <w:p w14:paraId="09F4A8E0" w14:textId="77777777" w:rsidR="00AA4EE6" w:rsidRPr="00786634" w:rsidRDefault="00AA4EE6" w:rsidP="00A97480">
            <w:r w:rsidRPr="00786634">
              <w:rPr>
                <w:lang w:val="en-US"/>
              </w:rPr>
              <w:t>27.7.g</w:t>
            </w:r>
          </w:p>
        </w:tc>
        <w:tc>
          <w:tcPr>
            <w:tcW w:w="1115" w:type="dxa"/>
            <w:hideMark/>
          </w:tcPr>
          <w:p w14:paraId="09FF51CD" w14:textId="77777777" w:rsidR="00AA4EE6" w:rsidRPr="00786634" w:rsidRDefault="00AA4EE6" w:rsidP="00A97480">
            <w:r w:rsidRPr="007F41FD">
              <w:rPr>
                <w:lang w:val="en-US"/>
              </w:rPr>
              <w:t>32E2</w:t>
            </w:r>
          </w:p>
        </w:tc>
        <w:tc>
          <w:tcPr>
            <w:tcW w:w="1442" w:type="dxa"/>
            <w:hideMark/>
          </w:tcPr>
          <w:p w14:paraId="22F1D055" w14:textId="77777777" w:rsidR="00AA4EE6" w:rsidRPr="00786634" w:rsidRDefault="00AA4EE6" w:rsidP="00A97480">
            <w:r w:rsidRPr="00786634">
              <w:rPr>
                <w:lang w:val="en-US"/>
              </w:rPr>
              <w:t>OTB_DEF_70-99_0_0</w:t>
            </w:r>
          </w:p>
        </w:tc>
        <w:tc>
          <w:tcPr>
            <w:tcW w:w="1162" w:type="dxa"/>
            <w:noWrap/>
            <w:hideMark/>
          </w:tcPr>
          <w:p w14:paraId="31D222D3" w14:textId="77777777" w:rsidR="00AA4EE6" w:rsidRPr="00786634" w:rsidRDefault="00AA4EE6" w:rsidP="00A97480">
            <w:r w:rsidRPr="00786634">
              <w:t>0.5</w:t>
            </w:r>
          </w:p>
        </w:tc>
        <w:tc>
          <w:tcPr>
            <w:tcW w:w="1369" w:type="dxa"/>
            <w:noWrap/>
            <w:hideMark/>
          </w:tcPr>
          <w:p w14:paraId="658EB93D" w14:textId="77777777" w:rsidR="00AA4EE6" w:rsidRPr="00786634" w:rsidRDefault="00AA4EE6" w:rsidP="00A97480">
            <w:r w:rsidRPr="00786634">
              <w:t>1.5</w:t>
            </w:r>
          </w:p>
        </w:tc>
        <w:tc>
          <w:tcPr>
            <w:tcW w:w="2268" w:type="dxa"/>
            <w:noWrap/>
            <w:hideMark/>
          </w:tcPr>
          <w:p w14:paraId="2F654908" w14:textId="77777777" w:rsidR="00AA4EE6" w:rsidRPr="00786634" w:rsidRDefault="00AA4EE6" w:rsidP="00A97480">
            <w:r w:rsidRPr="00786634">
              <w:t>0.5</w:t>
            </w:r>
          </w:p>
        </w:tc>
      </w:tr>
      <w:tr w:rsidR="00AA4EE6" w:rsidRPr="00786634" w14:paraId="19099543" w14:textId="77777777" w:rsidTr="00A97480">
        <w:trPr>
          <w:trHeight w:val="615"/>
        </w:trPr>
        <w:tc>
          <w:tcPr>
            <w:tcW w:w="568" w:type="dxa"/>
            <w:hideMark/>
          </w:tcPr>
          <w:p w14:paraId="74CE33BA" w14:textId="77777777" w:rsidR="00AA4EE6" w:rsidRPr="00786634" w:rsidRDefault="00AA4EE6" w:rsidP="00A97480">
            <w:r w:rsidRPr="00786634">
              <w:rPr>
                <w:lang w:val="en-US"/>
              </w:rPr>
              <w:t>2</w:t>
            </w:r>
          </w:p>
        </w:tc>
        <w:tc>
          <w:tcPr>
            <w:tcW w:w="766" w:type="dxa"/>
            <w:hideMark/>
          </w:tcPr>
          <w:p w14:paraId="25A35637" w14:textId="77777777" w:rsidR="00AA4EE6" w:rsidRPr="00786634" w:rsidRDefault="00AA4EE6" w:rsidP="00A97480">
            <w:r w:rsidRPr="00786634">
              <w:rPr>
                <w:lang w:val="en-US"/>
              </w:rPr>
              <w:t>27.7.g</w:t>
            </w:r>
          </w:p>
        </w:tc>
        <w:tc>
          <w:tcPr>
            <w:tcW w:w="1115" w:type="dxa"/>
            <w:hideMark/>
          </w:tcPr>
          <w:p w14:paraId="062F4856" w14:textId="77777777" w:rsidR="00AA4EE6" w:rsidRPr="00786634" w:rsidRDefault="00AA4EE6" w:rsidP="00A97480">
            <w:r w:rsidRPr="007F41FD">
              <w:rPr>
                <w:lang w:val="en-US"/>
              </w:rPr>
              <w:t>32E2</w:t>
            </w:r>
          </w:p>
        </w:tc>
        <w:tc>
          <w:tcPr>
            <w:tcW w:w="1442" w:type="dxa"/>
            <w:hideMark/>
          </w:tcPr>
          <w:p w14:paraId="5EF6C23D" w14:textId="77777777" w:rsidR="00AA4EE6" w:rsidRPr="00786634" w:rsidRDefault="00AA4EE6" w:rsidP="00A97480">
            <w:r w:rsidRPr="00786634">
              <w:rPr>
                <w:lang w:val="en-US"/>
              </w:rPr>
              <w:t>OTB_DEF_70-99_0_0</w:t>
            </w:r>
          </w:p>
        </w:tc>
        <w:tc>
          <w:tcPr>
            <w:tcW w:w="1162" w:type="dxa"/>
            <w:noWrap/>
            <w:hideMark/>
          </w:tcPr>
          <w:p w14:paraId="3B868470" w14:textId="77777777" w:rsidR="00AA4EE6" w:rsidRPr="00786634" w:rsidRDefault="00AA4EE6" w:rsidP="00A97480">
            <w:r w:rsidRPr="00786634">
              <w:t>0.25</w:t>
            </w:r>
          </w:p>
        </w:tc>
        <w:tc>
          <w:tcPr>
            <w:tcW w:w="1369" w:type="dxa"/>
            <w:noWrap/>
            <w:hideMark/>
          </w:tcPr>
          <w:p w14:paraId="32939434" w14:textId="77777777" w:rsidR="00AA4EE6" w:rsidRPr="00786634" w:rsidRDefault="00AA4EE6" w:rsidP="00A97480">
            <w:r w:rsidRPr="00786634">
              <w:t>0.75</w:t>
            </w:r>
          </w:p>
        </w:tc>
        <w:tc>
          <w:tcPr>
            <w:tcW w:w="2268" w:type="dxa"/>
            <w:noWrap/>
            <w:hideMark/>
          </w:tcPr>
          <w:p w14:paraId="62A96EB9" w14:textId="77777777" w:rsidR="00AA4EE6" w:rsidRPr="00786634" w:rsidRDefault="00AA4EE6" w:rsidP="00A97480">
            <w:r w:rsidRPr="00786634">
              <w:t>0.25</w:t>
            </w:r>
          </w:p>
        </w:tc>
      </w:tr>
      <w:tr w:rsidR="00AA4EE6" w:rsidRPr="00786634" w14:paraId="54FE6617" w14:textId="77777777" w:rsidTr="00A97480">
        <w:trPr>
          <w:trHeight w:val="615"/>
        </w:trPr>
        <w:tc>
          <w:tcPr>
            <w:tcW w:w="568" w:type="dxa"/>
            <w:hideMark/>
          </w:tcPr>
          <w:p w14:paraId="1FAFEDF4" w14:textId="77777777" w:rsidR="00AA4EE6" w:rsidRPr="00786634" w:rsidRDefault="00AA4EE6" w:rsidP="00A97480">
            <w:r w:rsidRPr="00786634">
              <w:rPr>
                <w:lang w:val="en-US"/>
              </w:rPr>
              <w:t>2</w:t>
            </w:r>
          </w:p>
        </w:tc>
        <w:tc>
          <w:tcPr>
            <w:tcW w:w="766" w:type="dxa"/>
            <w:hideMark/>
          </w:tcPr>
          <w:p w14:paraId="3B486F79" w14:textId="77777777" w:rsidR="00AA4EE6" w:rsidRPr="00786634" w:rsidRDefault="00AA4EE6" w:rsidP="00A97480">
            <w:r w:rsidRPr="00786634">
              <w:rPr>
                <w:lang w:val="en-US"/>
              </w:rPr>
              <w:t>27.7.g</w:t>
            </w:r>
          </w:p>
        </w:tc>
        <w:tc>
          <w:tcPr>
            <w:tcW w:w="1115" w:type="dxa"/>
            <w:hideMark/>
          </w:tcPr>
          <w:p w14:paraId="64E959E2" w14:textId="77777777" w:rsidR="00AA4EE6" w:rsidRPr="00786634" w:rsidRDefault="00AA4EE6" w:rsidP="00A97480">
            <w:r w:rsidRPr="007F41FD">
              <w:rPr>
                <w:lang w:val="en-US"/>
              </w:rPr>
              <w:t>31E3</w:t>
            </w:r>
          </w:p>
        </w:tc>
        <w:tc>
          <w:tcPr>
            <w:tcW w:w="1442" w:type="dxa"/>
            <w:hideMark/>
          </w:tcPr>
          <w:p w14:paraId="672A26A4" w14:textId="77777777" w:rsidR="00AA4EE6" w:rsidRPr="00786634" w:rsidRDefault="00AA4EE6" w:rsidP="00A97480">
            <w:r w:rsidRPr="00786634">
              <w:rPr>
                <w:lang w:val="en-US"/>
              </w:rPr>
              <w:t>OTB_DEF_70-99_0_0</w:t>
            </w:r>
          </w:p>
        </w:tc>
        <w:tc>
          <w:tcPr>
            <w:tcW w:w="1162" w:type="dxa"/>
            <w:noWrap/>
            <w:hideMark/>
          </w:tcPr>
          <w:p w14:paraId="57193EDD" w14:textId="77777777" w:rsidR="00AA4EE6" w:rsidRPr="00786634" w:rsidRDefault="00AA4EE6" w:rsidP="00A97480">
            <w:r w:rsidRPr="00786634">
              <w:t>0.25</w:t>
            </w:r>
          </w:p>
        </w:tc>
        <w:tc>
          <w:tcPr>
            <w:tcW w:w="1369" w:type="dxa"/>
            <w:noWrap/>
            <w:hideMark/>
          </w:tcPr>
          <w:p w14:paraId="7E8D8397" w14:textId="77777777" w:rsidR="00AA4EE6" w:rsidRPr="00786634" w:rsidRDefault="00AA4EE6" w:rsidP="00A97480">
            <w:r w:rsidRPr="00786634">
              <w:t>0.75</w:t>
            </w:r>
          </w:p>
        </w:tc>
        <w:tc>
          <w:tcPr>
            <w:tcW w:w="2268" w:type="dxa"/>
            <w:noWrap/>
            <w:hideMark/>
          </w:tcPr>
          <w:p w14:paraId="15FE39DC" w14:textId="77777777" w:rsidR="00AA4EE6" w:rsidRPr="00786634" w:rsidRDefault="00AA4EE6" w:rsidP="00A97480">
            <w:r w:rsidRPr="00786634">
              <w:t>0.25</w:t>
            </w:r>
          </w:p>
        </w:tc>
      </w:tr>
    </w:tbl>
    <w:p w14:paraId="3E9F70E6" w14:textId="77777777" w:rsidR="00AA4EE6" w:rsidRPr="00786634" w:rsidRDefault="00AA4EE6" w:rsidP="00AA4EE6">
      <w:pPr>
        <w:rPr>
          <w:rFonts w:ascii="Calibri" w:eastAsia="Times New Roman" w:hAnsi="Calibri" w:cs="Calibri"/>
          <w:color w:val="000000"/>
          <w:lang w:eastAsia="en-IE"/>
        </w:rPr>
      </w:pPr>
    </w:p>
    <w:p w14:paraId="05BAFAA7" w14:textId="77777777" w:rsidR="00AA4EE6" w:rsidRDefault="00AA4EE6" w:rsidP="00AA4EE6">
      <w:pPr>
        <w:rPr>
          <w:lang w:val="en-US"/>
        </w:rPr>
      </w:pPr>
      <w:r>
        <w:rPr>
          <w:lang w:val="en-US"/>
        </w:rPr>
        <w:t xml:space="preserve">Note that the sum of the number of fractional trip values is equal to 1 since we are considering a single trip.  </w:t>
      </w:r>
    </w:p>
    <w:p w14:paraId="712E9D00" w14:textId="77777777" w:rsidR="00AA4EE6" w:rsidRDefault="00AA4EE6" w:rsidP="00AA4EE6">
      <w:pPr>
        <w:rPr>
          <w:lang w:val="en-US"/>
        </w:rPr>
      </w:pPr>
      <w:r>
        <w:rPr>
          <w:lang w:val="en-US"/>
        </w:rPr>
        <w:t>Now we can aggregate the fishing effort by area, rectangle, and métier and also calculate the number of dominant trips – the row with the most Days at Sea now has the value of 1 for the number of dominant trips.  Only a single row within the trip can be allocated as the dominant trip – if you have multiple rows with the same value for days at sea then you should use a consistent method to break the tie e.g. use the tied row with the highest value for fishing days or fishing time as the dominant trip.</w:t>
      </w:r>
    </w:p>
    <w:p w14:paraId="2449FC04" w14:textId="77777777" w:rsidR="00AA4EE6" w:rsidRDefault="00AA4EE6" w:rsidP="00AA4EE6">
      <w:pPr>
        <w:pStyle w:val="Caption"/>
        <w:keepNext/>
      </w:pPr>
      <w:r>
        <w:t xml:space="preserve">Table </w:t>
      </w:r>
      <w:r>
        <w:fldChar w:fldCharType="begin"/>
      </w:r>
      <w:r>
        <w:instrText xml:space="preserve"> SEQ Table \* ARABIC </w:instrText>
      </w:r>
      <w:r>
        <w:fldChar w:fldCharType="separate"/>
      </w:r>
      <w:r>
        <w:rPr>
          <w:noProof/>
        </w:rPr>
        <w:t>5</w:t>
      </w:r>
      <w:r>
        <w:rPr>
          <w:noProof/>
        </w:rPr>
        <w:fldChar w:fldCharType="end"/>
      </w:r>
      <w:r>
        <w:t xml:space="preserve"> Fishing effort for example trip aggregated by area, rectangle, and metier</w:t>
      </w:r>
    </w:p>
    <w:tbl>
      <w:tblPr>
        <w:tblStyle w:val="TableGrid"/>
        <w:tblW w:w="9209" w:type="dxa"/>
        <w:tblLayout w:type="fixed"/>
        <w:tblLook w:val="04A0" w:firstRow="1" w:lastRow="0" w:firstColumn="1" w:lastColumn="0" w:noHBand="0" w:noVBand="1"/>
      </w:tblPr>
      <w:tblGrid>
        <w:gridCol w:w="766"/>
        <w:gridCol w:w="1214"/>
        <w:gridCol w:w="1325"/>
        <w:gridCol w:w="959"/>
        <w:gridCol w:w="959"/>
        <w:gridCol w:w="1266"/>
        <w:gridCol w:w="1269"/>
        <w:gridCol w:w="1451"/>
      </w:tblGrid>
      <w:tr w:rsidR="00AA4EE6" w14:paraId="2D380532" w14:textId="77777777" w:rsidTr="00A97480">
        <w:tc>
          <w:tcPr>
            <w:tcW w:w="766" w:type="dxa"/>
          </w:tcPr>
          <w:p w14:paraId="4555F866" w14:textId="77777777" w:rsidR="00AA4EE6" w:rsidRPr="00107BE7" w:rsidRDefault="00AA4EE6" w:rsidP="00A97480">
            <w:pPr>
              <w:rPr>
                <w:b/>
                <w:lang w:val="en-US"/>
              </w:rPr>
            </w:pPr>
            <w:r w:rsidRPr="00107BE7">
              <w:rPr>
                <w:b/>
                <w:lang w:val="en-US"/>
              </w:rPr>
              <w:t>Area</w:t>
            </w:r>
          </w:p>
        </w:tc>
        <w:tc>
          <w:tcPr>
            <w:tcW w:w="1214" w:type="dxa"/>
          </w:tcPr>
          <w:p w14:paraId="0E273DD2" w14:textId="77777777" w:rsidR="00AA4EE6" w:rsidRPr="00107BE7" w:rsidRDefault="00AA4EE6" w:rsidP="00A97480">
            <w:pPr>
              <w:rPr>
                <w:b/>
                <w:lang w:val="en-US"/>
              </w:rPr>
            </w:pPr>
            <w:r>
              <w:rPr>
                <w:b/>
                <w:lang w:val="en-US"/>
              </w:rPr>
              <w:t xml:space="preserve">Statistical </w:t>
            </w:r>
            <w:r w:rsidRPr="00107BE7">
              <w:rPr>
                <w:b/>
                <w:lang w:val="en-US"/>
              </w:rPr>
              <w:t>Rectangle</w:t>
            </w:r>
          </w:p>
        </w:tc>
        <w:tc>
          <w:tcPr>
            <w:tcW w:w="1325" w:type="dxa"/>
          </w:tcPr>
          <w:p w14:paraId="127B4FD3" w14:textId="77777777" w:rsidR="00AA4EE6" w:rsidRPr="00107BE7" w:rsidRDefault="00AA4EE6" w:rsidP="00A97480">
            <w:pPr>
              <w:rPr>
                <w:b/>
                <w:lang w:val="en-US"/>
              </w:rPr>
            </w:pPr>
            <w:proofErr w:type="spellStart"/>
            <w:r w:rsidRPr="00107BE7">
              <w:rPr>
                <w:b/>
                <w:lang w:val="en-US"/>
              </w:rPr>
              <w:t>Metier</w:t>
            </w:r>
            <w:proofErr w:type="spellEnd"/>
          </w:p>
        </w:tc>
        <w:tc>
          <w:tcPr>
            <w:tcW w:w="959" w:type="dxa"/>
          </w:tcPr>
          <w:p w14:paraId="1FB1FD6A" w14:textId="77777777" w:rsidR="00AA4EE6" w:rsidRPr="00107BE7" w:rsidRDefault="00AA4EE6" w:rsidP="00A97480">
            <w:pPr>
              <w:rPr>
                <w:b/>
                <w:lang w:val="en-US"/>
              </w:rPr>
            </w:pPr>
            <w:r w:rsidRPr="00107BE7">
              <w:rPr>
                <w:b/>
                <w:lang w:val="en-US"/>
              </w:rPr>
              <w:t>Fishing Time (hours)</w:t>
            </w:r>
          </w:p>
        </w:tc>
        <w:tc>
          <w:tcPr>
            <w:tcW w:w="959" w:type="dxa"/>
          </w:tcPr>
          <w:p w14:paraId="0A5381FC" w14:textId="77777777" w:rsidR="00AA4EE6" w:rsidRPr="00107BE7" w:rsidRDefault="00AA4EE6" w:rsidP="00A97480">
            <w:pPr>
              <w:rPr>
                <w:b/>
                <w:lang w:val="en-US"/>
              </w:rPr>
            </w:pPr>
            <w:r w:rsidRPr="00107BE7">
              <w:rPr>
                <w:b/>
                <w:lang w:val="en-US"/>
              </w:rPr>
              <w:t>Days at Sea</w:t>
            </w:r>
          </w:p>
        </w:tc>
        <w:tc>
          <w:tcPr>
            <w:tcW w:w="1266" w:type="dxa"/>
          </w:tcPr>
          <w:p w14:paraId="40AE560C" w14:textId="77777777" w:rsidR="00AA4EE6" w:rsidRPr="00107BE7" w:rsidRDefault="00AA4EE6" w:rsidP="00A97480">
            <w:pPr>
              <w:rPr>
                <w:b/>
                <w:lang w:val="en-US"/>
              </w:rPr>
            </w:pPr>
            <w:r w:rsidRPr="00107BE7">
              <w:rPr>
                <w:b/>
                <w:lang w:val="en-US"/>
              </w:rPr>
              <w:t>Fishing Days</w:t>
            </w:r>
          </w:p>
        </w:tc>
        <w:tc>
          <w:tcPr>
            <w:tcW w:w="1269" w:type="dxa"/>
          </w:tcPr>
          <w:p w14:paraId="7B27D85B" w14:textId="77777777" w:rsidR="00AA4EE6" w:rsidRPr="00107BE7" w:rsidRDefault="00AA4EE6" w:rsidP="00A97480">
            <w:pPr>
              <w:rPr>
                <w:b/>
                <w:lang w:val="en-US"/>
              </w:rPr>
            </w:pPr>
            <w:r w:rsidRPr="00107BE7">
              <w:rPr>
                <w:b/>
                <w:lang w:val="en-US"/>
              </w:rPr>
              <w:t>Number of Fractional Trips</w:t>
            </w:r>
          </w:p>
        </w:tc>
        <w:tc>
          <w:tcPr>
            <w:tcW w:w="1451" w:type="dxa"/>
          </w:tcPr>
          <w:p w14:paraId="42A41EA2" w14:textId="77777777" w:rsidR="00AA4EE6" w:rsidRPr="00107BE7" w:rsidRDefault="00AA4EE6" w:rsidP="00A97480">
            <w:pPr>
              <w:rPr>
                <w:b/>
                <w:lang w:val="en-US"/>
              </w:rPr>
            </w:pPr>
            <w:r w:rsidRPr="00107BE7">
              <w:rPr>
                <w:b/>
                <w:lang w:val="en-US"/>
              </w:rPr>
              <w:t>Number of Dominant Trips</w:t>
            </w:r>
          </w:p>
        </w:tc>
      </w:tr>
      <w:tr w:rsidR="00AA4EE6" w14:paraId="70A1B797" w14:textId="77777777" w:rsidTr="00A97480">
        <w:tc>
          <w:tcPr>
            <w:tcW w:w="766" w:type="dxa"/>
          </w:tcPr>
          <w:p w14:paraId="592C088F" w14:textId="77777777" w:rsidR="00AA4EE6" w:rsidRDefault="00AA4EE6" w:rsidP="00A97480">
            <w:pPr>
              <w:rPr>
                <w:lang w:val="en-US"/>
              </w:rPr>
            </w:pPr>
            <w:r w:rsidRPr="007F41FD">
              <w:rPr>
                <w:lang w:val="en-US"/>
              </w:rPr>
              <w:t>27.7.g</w:t>
            </w:r>
          </w:p>
        </w:tc>
        <w:tc>
          <w:tcPr>
            <w:tcW w:w="1214" w:type="dxa"/>
          </w:tcPr>
          <w:p w14:paraId="09513509" w14:textId="77777777" w:rsidR="00AA4EE6" w:rsidRDefault="00AA4EE6" w:rsidP="00A97480">
            <w:pPr>
              <w:rPr>
                <w:lang w:val="en-US"/>
              </w:rPr>
            </w:pPr>
            <w:r w:rsidRPr="007F41FD">
              <w:rPr>
                <w:lang w:val="en-US"/>
              </w:rPr>
              <w:t>32E2</w:t>
            </w:r>
          </w:p>
        </w:tc>
        <w:tc>
          <w:tcPr>
            <w:tcW w:w="1325" w:type="dxa"/>
          </w:tcPr>
          <w:p w14:paraId="0B6C6101" w14:textId="77777777" w:rsidR="00AA4EE6" w:rsidRDefault="00AA4EE6" w:rsidP="00A97480">
            <w:pPr>
              <w:rPr>
                <w:lang w:val="en-US"/>
              </w:rPr>
            </w:pPr>
            <w:r w:rsidRPr="007F41FD">
              <w:rPr>
                <w:lang w:val="en-US"/>
              </w:rPr>
              <w:t>OTB_DEF_70-99_0_0</w:t>
            </w:r>
          </w:p>
        </w:tc>
        <w:tc>
          <w:tcPr>
            <w:tcW w:w="959" w:type="dxa"/>
          </w:tcPr>
          <w:p w14:paraId="57D228D2" w14:textId="77777777" w:rsidR="00AA4EE6" w:rsidRDefault="00AA4EE6" w:rsidP="00A97480">
            <w:pPr>
              <w:rPr>
                <w:lang w:val="en-US"/>
              </w:rPr>
            </w:pPr>
            <w:r>
              <w:rPr>
                <w:lang w:val="en-US"/>
              </w:rPr>
              <w:t>7</w:t>
            </w:r>
          </w:p>
        </w:tc>
        <w:tc>
          <w:tcPr>
            <w:tcW w:w="959" w:type="dxa"/>
          </w:tcPr>
          <w:p w14:paraId="3474E8BD" w14:textId="77777777" w:rsidR="00AA4EE6" w:rsidRDefault="00AA4EE6" w:rsidP="00A97480">
            <w:pPr>
              <w:rPr>
                <w:lang w:val="en-US"/>
              </w:rPr>
            </w:pPr>
            <w:r>
              <w:rPr>
                <w:lang w:val="en-US"/>
              </w:rPr>
              <w:t>2.25</w:t>
            </w:r>
          </w:p>
        </w:tc>
        <w:tc>
          <w:tcPr>
            <w:tcW w:w="1266" w:type="dxa"/>
          </w:tcPr>
          <w:p w14:paraId="04117C72" w14:textId="77777777" w:rsidR="00AA4EE6" w:rsidRDefault="00AA4EE6" w:rsidP="00A97480">
            <w:pPr>
              <w:rPr>
                <w:lang w:val="en-US"/>
              </w:rPr>
            </w:pPr>
            <w:r>
              <w:rPr>
                <w:lang w:val="en-US"/>
              </w:rPr>
              <w:t>1.5</w:t>
            </w:r>
          </w:p>
        </w:tc>
        <w:tc>
          <w:tcPr>
            <w:tcW w:w="1269" w:type="dxa"/>
          </w:tcPr>
          <w:p w14:paraId="2DDFD677" w14:textId="77777777" w:rsidR="00AA4EE6" w:rsidRDefault="00AA4EE6" w:rsidP="00A97480">
            <w:pPr>
              <w:rPr>
                <w:lang w:val="en-US"/>
              </w:rPr>
            </w:pPr>
            <w:r>
              <w:rPr>
                <w:lang w:val="en-US"/>
              </w:rPr>
              <w:t>0.75</w:t>
            </w:r>
          </w:p>
        </w:tc>
        <w:tc>
          <w:tcPr>
            <w:tcW w:w="1451" w:type="dxa"/>
          </w:tcPr>
          <w:p w14:paraId="7F335DC8" w14:textId="77777777" w:rsidR="00AA4EE6" w:rsidRDefault="00AA4EE6" w:rsidP="00A97480">
            <w:pPr>
              <w:rPr>
                <w:lang w:val="en-US"/>
              </w:rPr>
            </w:pPr>
            <w:r>
              <w:rPr>
                <w:lang w:val="en-US"/>
              </w:rPr>
              <w:t>1</w:t>
            </w:r>
          </w:p>
        </w:tc>
      </w:tr>
      <w:tr w:rsidR="00AA4EE6" w14:paraId="38D1A87C" w14:textId="77777777" w:rsidTr="00A97480">
        <w:tc>
          <w:tcPr>
            <w:tcW w:w="766" w:type="dxa"/>
          </w:tcPr>
          <w:p w14:paraId="070D1877" w14:textId="77777777" w:rsidR="00AA4EE6" w:rsidRDefault="00AA4EE6" w:rsidP="00A97480">
            <w:pPr>
              <w:rPr>
                <w:lang w:val="en-US"/>
              </w:rPr>
            </w:pPr>
            <w:r w:rsidRPr="007F41FD">
              <w:rPr>
                <w:lang w:val="en-US"/>
              </w:rPr>
              <w:t>27.7.g</w:t>
            </w:r>
          </w:p>
        </w:tc>
        <w:tc>
          <w:tcPr>
            <w:tcW w:w="1214" w:type="dxa"/>
          </w:tcPr>
          <w:p w14:paraId="1C704368" w14:textId="77777777" w:rsidR="00AA4EE6" w:rsidRDefault="00AA4EE6" w:rsidP="00A97480">
            <w:pPr>
              <w:rPr>
                <w:lang w:val="en-US"/>
              </w:rPr>
            </w:pPr>
            <w:r w:rsidRPr="007F41FD">
              <w:rPr>
                <w:lang w:val="en-US"/>
              </w:rPr>
              <w:t>31E3</w:t>
            </w:r>
          </w:p>
        </w:tc>
        <w:tc>
          <w:tcPr>
            <w:tcW w:w="1325" w:type="dxa"/>
          </w:tcPr>
          <w:p w14:paraId="19D6ACC6" w14:textId="77777777" w:rsidR="00AA4EE6" w:rsidRDefault="00AA4EE6" w:rsidP="00A97480">
            <w:pPr>
              <w:rPr>
                <w:lang w:val="en-US"/>
              </w:rPr>
            </w:pPr>
            <w:r w:rsidRPr="007F41FD">
              <w:rPr>
                <w:lang w:val="en-US"/>
              </w:rPr>
              <w:t>OTB_DEF_70-99_0_0</w:t>
            </w:r>
          </w:p>
        </w:tc>
        <w:tc>
          <w:tcPr>
            <w:tcW w:w="959" w:type="dxa"/>
          </w:tcPr>
          <w:p w14:paraId="5BAEE00D" w14:textId="77777777" w:rsidR="00AA4EE6" w:rsidRDefault="00AA4EE6" w:rsidP="00A97480">
            <w:pPr>
              <w:rPr>
                <w:lang w:val="en-US"/>
              </w:rPr>
            </w:pPr>
            <w:r>
              <w:rPr>
                <w:lang w:val="en-US"/>
              </w:rPr>
              <w:t>3.5</w:t>
            </w:r>
          </w:p>
        </w:tc>
        <w:tc>
          <w:tcPr>
            <w:tcW w:w="959" w:type="dxa"/>
          </w:tcPr>
          <w:p w14:paraId="5ED62E6F" w14:textId="77777777" w:rsidR="00AA4EE6" w:rsidRDefault="00AA4EE6" w:rsidP="00A97480">
            <w:pPr>
              <w:rPr>
                <w:lang w:val="en-US"/>
              </w:rPr>
            </w:pPr>
            <w:r>
              <w:rPr>
                <w:lang w:val="en-US"/>
              </w:rPr>
              <w:t>0.75</w:t>
            </w:r>
          </w:p>
        </w:tc>
        <w:tc>
          <w:tcPr>
            <w:tcW w:w="1266" w:type="dxa"/>
          </w:tcPr>
          <w:p w14:paraId="59C03EC0" w14:textId="77777777" w:rsidR="00AA4EE6" w:rsidRDefault="00AA4EE6" w:rsidP="00A97480">
            <w:pPr>
              <w:rPr>
                <w:lang w:val="en-US"/>
              </w:rPr>
            </w:pPr>
            <w:r>
              <w:rPr>
                <w:lang w:val="en-US"/>
              </w:rPr>
              <w:t>0.5</w:t>
            </w:r>
          </w:p>
        </w:tc>
        <w:tc>
          <w:tcPr>
            <w:tcW w:w="1269" w:type="dxa"/>
          </w:tcPr>
          <w:p w14:paraId="3F343134" w14:textId="77777777" w:rsidR="00AA4EE6" w:rsidRDefault="00AA4EE6" w:rsidP="00A97480">
            <w:pPr>
              <w:rPr>
                <w:lang w:val="en-US"/>
              </w:rPr>
            </w:pPr>
            <w:r>
              <w:rPr>
                <w:lang w:val="en-US"/>
              </w:rPr>
              <w:t>0.25</w:t>
            </w:r>
          </w:p>
        </w:tc>
        <w:tc>
          <w:tcPr>
            <w:tcW w:w="1451" w:type="dxa"/>
          </w:tcPr>
          <w:p w14:paraId="50506F7B" w14:textId="77777777" w:rsidR="00AA4EE6" w:rsidRDefault="00AA4EE6" w:rsidP="00A97480">
            <w:pPr>
              <w:rPr>
                <w:lang w:val="en-US"/>
              </w:rPr>
            </w:pPr>
            <w:r>
              <w:rPr>
                <w:lang w:val="en-US"/>
              </w:rPr>
              <w:t>0</w:t>
            </w:r>
          </w:p>
        </w:tc>
      </w:tr>
    </w:tbl>
    <w:p w14:paraId="5E397EFA" w14:textId="77777777" w:rsidR="00AA4EE6" w:rsidRDefault="00AA4EE6" w:rsidP="00AA4EE6">
      <w:pPr>
        <w:rPr>
          <w:lang w:val="en-US"/>
        </w:rPr>
      </w:pPr>
    </w:p>
    <w:p w14:paraId="5EC9262B" w14:textId="77777777" w:rsidR="00AA4EE6" w:rsidRDefault="00AA4EE6" w:rsidP="00AA4EE6">
      <w:pPr>
        <w:rPr>
          <w:lang w:val="en-US"/>
        </w:rPr>
      </w:pPr>
      <w:r>
        <w:rPr>
          <w:lang w:val="en-US"/>
        </w:rPr>
        <w:t xml:space="preserve">Note that sum of the number of fractional trips equals the sum of the number of dominant trips (in this example 1).  </w:t>
      </w:r>
    </w:p>
    <w:p w14:paraId="6C6BB7D6" w14:textId="6EB741C8" w:rsidR="00D65025" w:rsidRDefault="00AA4EE6" w:rsidP="004615C1">
      <w:pPr>
        <w:rPr>
          <w:lang w:val="en-GB"/>
        </w:rPr>
      </w:pPr>
      <w:r>
        <w:rPr>
          <w:lang w:val="en-GB"/>
        </w:rPr>
        <w:t>For full details of the calculations for days at sea and fishing days p</w:t>
      </w:r>
      <w:r w:rsidR="004615C1">
        <w:rPr>
          <w:lang w:val="en-GB"/>
        </w:rPr>
        <w:t xml:space="preserve">lease read Annex </w:t>
      </w:r>
      <w:r>
        <w:rPr>
          <w:lang w:val="en-GB"/>
        </w:rPr>
        <w:t>5</w:t>
      </w:r>
      <w:r w:rsidR="004615C1">
        <w:rPr>
          <w:lang w:val="en-GB"/>
        </w:rPr>
        <w:t xml:space="preserve"> from the “</w:t>
      </w:r>
      <w:r w:rsidR="004615C1" w:rsidRPr="004615C1">
        <w:rPr>
          <w:lang w:val="en-GB"/>
        </w:rPr>
        <w:t>Report on the 2nd workshop on transversal variables</w:t>
      </w:r>
      <w:r w:rsidR="004615C1">
        <w:rPr>
          <w:lang w:val="en-GB"/>
        </w:rPr>
        <w:t xml:space="preserve">, </w:t>
      </w:r>
      <w:r w:rsidR="004615C1" w:rsidRPr="004615C1">
        <w:rPr>
          <w:lang w:val="en-GB"/>
        </w:rPr>
        <w:t>Nicosia, Cyprus, 22-26 February 2016 : a DCF ad-hoc workshop</w:t>
      </w:r>
      <w:r w:rsidR="004615C1">
        <w:rPr>
          <w:lang w:val="en-GB"/>
        </w:rPr>
        <w:t>”</w:t>
      </w:r>
      <w:r w:rsidR="00FB03B8">
        <w:rPr>
          <w:lang w:val="en-GB"/>
        </w:rPr>
        <w:t xml:space="preserve"> </w:t>
      </w:r>
      <w:hyperlink r:id="rId6" w:history="1">
        <w:r w:rsidR="00E945B6" w:rsidRPr="00B2732C">
          <w:rPr>
            <w:rStyle w:val="Hyperlink"/>
            <w:lang w:val="en-GB"/>
          </w:rPr>
          <w:t>https://op.europa.eu/en/publ</w:t>
        </w:r>
        <w:bookmarkStart w:id="0" w:name="_GoBack"/>
        <w:bookmarkEnd w:id="0"/>
        <w:r w:rsidR="00E945B6" w:rsidRPr="00B2732C">
          <w:rPr>
            <w:rStyle w:val="Hyperlink"/>
            <w:lang w:val="en-GB"/>
          </w:rPr>
          <w:t>ication-detail/-/publication/8c5583fa-c360-11e6-a6db-01aa75ed71a1</w:t>
        </w:r>
      </w:hyperlink>
      <w:r w:rsidR="00E945B6">
        <w:rPr>
          <w:lang w:val="en-GB"/>
        </w:rPr>
        <w:t xml:space="preserve"> </w:t>
      </w:r>
    </w:p>
    <w:p w14:paraId="1653B08F" w14:textId="77777777" w:rsidR="00FB03B8" w:rsidRDefault="00FB03B8" w:rsidP="004615C1">
      <w:pPr>
        <w:rPr>
          <w:b/>
          <w:lang w:val="en-GB"/>
        </w:rPr>
      </w:pPr>
    </w:p>
    <w:p w14:paraId="1AEF5566" w14:textId="56F7685E" w:rsidR="00500B04" w:rsidRDefault="003F71E0" w:rsidP="00500B04">
      <w:pPr>
        <w:rPr>
          <w:lang w:val="en-GB"/>
        </w:rPr>
      </w:pPr>
      <w:r w:rsidRPr="003F71E0">
        <w:rPr>
          <w:b/>
          <w:lang w:val="en-GB"/>
        </w:rPr>
        <w:t>Effort measures</w:t>
      </w:r>
      <w:r>
        <w:rPr>
          <w:b/>
          <w:lang w:val="en-GB"/>
        </w:rPr>
        <w:t xml:space="preserve">: </w:t>
      </w:r>
      <w:r w:rsidR="00500B04">
        <w:rPr>
          <w:lang w:val="en-GB"/>
        </w:rPr>
        <w:t xml:space="preserve">A number of effort measures: Days at Sea, Fishing Days, Number of hauls/sets, Vessel fishing hours, </w:t>
      </w:r>
      <w:proofErr w:type="gramStart"/>
      <w:r w:rsidR="00500B04">
        <w:rPr>
          <w:lang w:val="en-GB"/>
        </w:rPr>
        <w:t>Soaking</w:t>
      </w:r>
      <w:proofErr w:type="gramEnd"/>
      <w:r w:rsidR="00500B04">
        <w:rPr>
          <w:lang w:val="en-GB"/>
        </w:rPr>
        <w:t xml:space="preserve"> meter hours, kW Days at Sea, kW Fishing Days, kW Fishing Hours can be reported with both Official and Scientific values. They can be equal, but in some cases scientific estimates can be reallocated (e.g. based on VMS data), or in the case of small scale fisheries, they can be based on other data sources. </w:t>
      </w:r>
    </w:p>
    <w:p w14:paraId="71A3636A" w14:textId="2119A7C1" w:rsidR="00500B04" w:rsidRDefault="00500B04">
      <w:pPr>
        <w:rPr>
          <w:lang w:val="en-GB"/>
        </w:rPr>
      </w:pPr>
      <w:r>
        <w:rPr>
          <w:lang w:val="en-GB"/>
        </w:rPr>
        <w:lastRenderedPageBreak/>
        <w:t xml:space="preserve">The Soaking meter hours is </w:t>
      </w:r>
      <w:r w:rsidR="003F71E0">
        <w:rPr>
          <w:lang w:val="en-GB"/>
        </w:rPr>
        <w:t xml:space="preserve">used for passive gears as </w:t>
      </w:r>
      <w:r>
        <w:rPr>
          <w:lang w:val="en-GB"/>
        </w:rPr>
        <w:t xml:space="preserve">the </w:t>
      </w:r>
      <w:r w:rsidR="003F71E0">
        <w:rPr>
          <w:lang w:val="en-GB"/>
        </w:rPr>
        <w:t xml:space="preserve">total meters of net </w:t>
      </w:r>
      <w:r>
        <w:rPr>
          <w:lang w:val="en-GB"/>
        </w:rPr>
        <w:t xml:space="preserve">multiplied with the number of hours the gear is fishing. </w:t>
      </w:r>
      <w:r w:rsidR="006B3ED3">
        <w:rPr>
          <w:lang w:val="en-GB"/>
        </w:rPr>
        <w:t>The field is optional, as it is not always known.</w:t>
      </w:r>
    </w:p>
    <w:p w14:paraId="12CD01AF" w14:textId="1BCA264B" w:rsidR="00990108" w:rsidRDefault="00990108">
      <w:pPr>
        <w:rPr>
          <w:lang w:val="en-GB"/>
        </w:rPr>
      </w:pPr>
      <w:r>
        <w:rPr>
          <w:lang w:val="en-GB"/>
        </w:rPr>
        <w:t xml:space="preserve">The Vessel fishing hours is used for active gears, but can also be used for the handling of passive gears. </w:t>
      </w:r>
      <w:r w:rsidR="003F71E0">
        <w:rPr>
          <w:lang w:val="en-GB"/>
        </w:rPr>
        <w:t xml:space="preserve">It </w:t>
      </w:r>
      <w:r w:rsidR="006B3ED3">
        <w:rPr>
          <w:lang w:val="en-GB"/>
        </w:rPr>
        <w:t xml:space="preserve">is an optional field that </w:t>
      </w:r>
      <w:r w:rsidR="003F71E0">
        <w:rPr>
          <w:lang w:val="en-GB"/>
        </w:rPr>
        <w:t>can be based on logbook registrations, or VMS data.</w:t>
      </w:r>
      <w:r w:rsidR="005172C0">
        <w:rPr>
          <w:lang w:val="en-GB"/>
        </w:rPr>
        <w:t xml:space="preserve"> </w:t>
      </w:r>
    </w:p>
    <w:p w14:paraId="0377EC83" w14:textId="31E8BF60" w:rsidR="002513BF" w:rsidRDefault="002513BF">
      <w:pPr>
        <w:rPr>
          <w:lang w:val="en-GB"/>
        </w:rPr>
      </w:pPr>
      <w:r>
        <w:rPr>
          <w:lang w:val="en-GB"/>
        </w:rPr>
        <w:t>The official data on Soaking meter hours, Vessel fishing hours and Number of hauls/sets might be only partially informed</w:t>
      </w:r>
      <w:r w:rsidR="00C36033">
        <w:rPr>
          <w:lang w:val="en-GB"/>
        </w:rPr>
        <w:t xml:space="preserve"> (especially for vessels under 10 meters that does not have logbooks with start and end time and is sometimes not filled in)</w:t>
      </w:r>
      <w:r>
        <w:rPr>
          <w:lang w:val="en-GB"/>
        </w:rPr>
        <w:t>, but the scientific estimates should be for the full aggregation level. Information from VMS/AIS, sampling programmes and questionnaires might help informing the variables.</w:t>
      </w:r>
    </w:p>
    <w:p w14:paraId="22A984DC" w14:textId="16F975F8" w:rsidR="00B51CDA" w:rsidRDefault="00B51CDA">
      <w:pPr>
        <w:rPr>
          <w:lang w:val="en-GB"/>
        </w:rPr>
      </w:pPr>
      <w:r w:rsidRPr="006B3ED3">
        <w:rPr>
          <w:b/>
          <w:lang w:val="en-GB"/>
        </w:rPr>
        <w:t>Number of unique vessels:</w:t>
      </w:r>
      <w:r>
        <w:rPr>
          <w:lang w:val="en-GB"/>
        </w:rPr>
        <w:t xml:space="preserve"> </w:t>
      </w:r>
      <w:r w:rsidRPr="00B51CDA">
        <w:rPr>
          <w:lang w:val="en-GB"/>
        </w:rPr>
        <w:t>Numb</w:t>
      </w:r>
      <w:r w:rsidR="00BF694C">
        <w:rPr>
          <w:lang w:val="en-GB"/>
        </w:rPr>
        <w:t xml:space="preserve">er of the active unique vessels within the aggregation level. The sum of unique vessels will be much higher than the actual number of unique vessels for the country, because one vessel can be counted many times if fishing in several months, statistical rectangles etc. This number should not aggregated, but can be used to know if data are confidential (individual vessels can be identified) or can published. </w:t>
      </w:r>
    </w:p>
    <w:p w14:paraId="249657D9" w14:textId="66E2F133" w:rsidR="006B3ED3" w:rsidRPr="006B3ED3" w:rsidRDefault="006B3ED3" w:rsidP="006B3ED3">
      <w:pPr>
        <w:jc w:val="both"/>
        <w:rPr>
          <w:b/>
          <w:i/>
          <w:lang w:val="en-GB"/>
        </w:rPr>
      </w:pPr>
      <w:r w:rsidRPr="00B27A81">
        <w:rPr>
          <w:b/>
          <w:lang w:val="en-GB"/>
        </w:rPr>
        <w:t xml:space="preserve">Uncertainty </w:t>
      </w:r>
      <w:r>
        <w:rPr>
          <w:b/>
          <w:lang w:val="en-GB"/>
        </w:rPr>
        <w:t xml:space="preserve">indicators </w:t>
      </w:r>
      <w:r w:rsidRPr="00B27A81">
        <w:rPr>
          <w:b/>
          <w:lang w:val="en-GB"/>
        </w:rPr>
        <w:t xml:space="preserve">of estimated </w:t>
      </w:r>
      <w:r>
        <w:rPr>
          <w:b/>
          <w:lang w:val="en-GB"/>
        </w:rPr>
        <w:t xml:space="preserve">effort: </w:t>
      </w:r>
      <w:r w:rsidRPr="00113390">
        <w:rPr>
          <w:lang w:val="en-GB"/>
        </w:rPr>
        <w:t xml:space="preserve">Where estimates are given, there should also be an </w:t>
      </w:r>
      <w:r w:rsidRPr="006B3ED3">
        <w:rPr>
          <w:i/>
          <w:lang w:val="en-GB"/>
        </w:rPr>
        <w:t>uncertainty indicator, which has been made possible in the data format:</w:t>
      </w:r>
    </w:p>
    <w:p w14:paraId="788060EA" w14:textId="7D1BDBA0" w:rsidR="00B51CDA" w:rsidRPr="006B3ED3" w:rsidRDefault="00B51CDA" w:rsidP="006B3ED3">
      <w:pPr>
        <w:pStyle w:val="ListParagraph"/>
        <w:numPr>
          <w:ilvl w:val="0"/>
          <w:numId w:val="7"/>
        </w:numPr>
        <w:rPr>
          <w:lang w:val="en-GB"/>
        </w:rPr>
      </w:pPr>
      <w:r w:rsidRPr="006B3ED3">
        <w:rPr>
          <w:i/>
          <w:lang w:val="en-GB"/>
        </w:rPr>
        <w:t>Effort RSE</w:t>
      </w:r>
      <w:r w:rsidRPr="006B3ED3">
        <w:rPr>
          <w:lang w:val="en-GB"/>
        </w:rPr>
        <w:t xml:space="preserve">: Relative Standard Error of the estimated effort. For </w:t>
      </w:r>
      <w:r w:rsidR="00C81B3C">
        <w:rPr>
          <w:lang w:val="en-GB"/>
        </w:rPr>
        <w:t>official</w:t>
      </w:r>
      <w:r w:rsidRPr="006B3ED3">
        <w:rPr>
          <w:lang w:val="en-GB"/>
        </w:rPr>
        <w:t xml:space="preserve"> data: NA.</w:t>
      </w:r>
    </w:p>
    <w:p w14:paraId="0134CD47" w14:textId="57B5BC4D" w:rsidR="00B51CDA" w:rsidRPr="006B3ED3" w:rsidRDefault="00B51CDA" w:rsidP="006B3ED3">
      <w:pPr>
        <w:pStyle w:val="ListParagraph"/>
        <w:numPr>
          <w:ilvl w:val="0"/>
          <w:numId w:val="7"/>
        </w:numPr>
        <w:rPr>
          <w:lang w:val="en-GB"/>
        </w:rPr>
      </w:pPr>
      <w:r w:rsidRPr="006B3ED3">
        <w:rPr>
          <w:i/>
          <w:lang w:val="en-GB"/>
        </w:rPr>
        <w:t>Qualitative Bias</w:t>
      </w:r>
      <w:r w:rsidRPr="006B3ED3">
        <w:rPr>
          <w:lang w:val="en-GB"/>
        </w:rPr>
        <w:t xml:space="preserve">: </w:t>
      </w:r>
      <w:r w:rsidR="006B3ED3">
        <w:rPr>
          <w:lang w:val="en-GB"/>
        </w:rPr>
        <w:t>For estimated data, a</w:t>
      </w:r>
      <w:r w:rsidRPr="006B3ED3">
        <w:rPr>
          <w:lang w:val="en-GB"/>
        </w:rPr>
        <w:t xml:space="preserve"> semi‐quantitative scale ranging from +++ (large overestimate) to −−− (large underestimate) can be used as in Hyder et al 2017.</w:t>
      </w:r>
    </w:p>
    <w:p w14:paraId="0F3642EC" w14:textId="77777777" w:rsidR="00230C2C" w:rsidRPr="00551D78" w:rsidRDefault="00230C2C" w:rsidP="004D2138">
      <w:pPr>
        <w:pStyle w:val="Heading3"/>
        <w:rPr>
          <w:lang w:val="en-GB"/>
        </w:rPr>
      </w:pPr>
      <w:r w:rsidRPr="00551D78">
        <w:rPr>
          <w:lang w:val="en-GB"/>
        </w:rPr>
        <w:t>Common fields for CE and CL data</w:t>
      </w:r>
    </w:p>
    <w:p w14:paraId="321CBC85" w14:textId="68513104" w:rsidR="009F503D" w:rsidRDefault="009F503D" w:rsidP="00230C2C">
      <w:pPr>
        <w:jc w:val="both"/>
        <w:rPr>
          <w:lang w:val="en-GB"/>
        </w:rPr>
      </w:pPr>
      <w:r>
        <w:rPr>
          <w:lang w:val="en-GB"/>
        </w:rPr>
        <w:t xml:space="preserve">This describes some fields that have been added in both the CL and CE data formats: </w:t>
      </w:r>
    </w:p>
    <w:p w14:paraId="2FB2128E" w14:textId="1941DFCD" w:rsidR="00230C2C" w:rsidRDefault="00230C2C" w:rsidP="00230C2C">
      <w:pPr>
        <w:jc w:val="both"/>
        <w:rPr>
          <w:lang w:val="en-GB"/>
        </w:rPr>
      </w:pPr>
      <w:r w:rsidRPr="009F503D">
        <w:rPr>
          <w:b/>
          <w:lang w:val="en-GB"/>
        </w:rPr>
        <w:t xml:space="preserve">Exclusive Economic Zone </w:t>
      </w:r>
      <w:r w:rsidR="00E223C3">
        <w:rPr>
          <w:b/>
          <w:lang w:val="en-GB"/>
        </w:rPr>
        <w:t xml:space="preserve">Indicator </w:t>
      </w:r>
      <w:r w:rsidRPr="009F503D">
        <w:rPr>
          <w:b/>
          <w:lang w:val="en-GB"/>
        </w:rPr>
        <w:t>(EEZ</w:t>
      </w:r>
      <w:r w:rsidR="00E223C3">
        <w:rPr>
          <w:b/>
          <w:lang w:val="en-GB"/>
        </w:rPr>
        <w:t>I</w:t>
      </w:r>
      <w:r w:rsidRPr="009F503D">
        <w:rPr>
          <w:b/>
          <w:lang w:val="en-GB"/>
        </w:rPr>
        <w:t>):</w:t>
      </w:r>
      <w:r>
        <w:rPr>
          <w:lang w:val="en-GB"/>
        </w:rPr>
        <w:t xml:space="preserve"> </w:t>
      </w:r>
      <w:r w:rsidR="009F503D">
        <w:rPr>
          <w:lang w:val="en-GB"/>
        </w:rPr>
        <w:t>Indicating</w:t>
      </w:r>
      <w:r>
        <w:rPr>
          <w:lang w:val="en-GB"/>
        </w:rPr>
        <w:t xml:space="preserve"> if the landings are from EU waters (EU), International waters (RFMO) or non-EU coastal waters (COAST) this field can enable the data to be exported for the EU FDI data call in the future.</w:t>
      </w:r>
    </w:p>
    <w:p w14:paraId="5D7E9B9D" w14:textId="61F1BB39" w:rsidR="00230C2C" w:rsidRDefault="00230C2C" w:rsidP="00230C2C">
      <w:pPr>
        <w:jc w:val="both"/>
        <w:rPr>
          <w:lang w:val="en-GB"/>
        </w:rPr>
      </w:pPr>
      <w:r w:rsidRPr="002B1DA2">
        <w:rPr>
          <w:b/>
          <w:lang w:val="en-GB"/>
        </w:rPr>
        <w:t>Incidental by-catch mitigation device</w:t>
      </w:r>
      <w:r>
        <w:rPr>
          <w:lang w:val="en-GB"/>
        </w:rPr>
        <w:t xml:space="preserve">: These can be coded as “Sorting grid”, “Functional </w:t>
      </w:r>
      <w:proofErr w:type="spellStart"/>
      <w:r>
        <w:rPr>
          <w:lang w:val="en-GB"/>
        </w:rPr>
        <w:t>pingers</w:t>
      </w:r>
      <w:proofErr w:type="spellEnd"/>
      <w:r>
        <w:rPr>
          <w:lang w:val="en-GB"/>
        </w:rPr>
        <w:t>”, “Seal extruder device” and “Turtle extruder device”, “Unknown” or “None”.</w:t>
      </w:r>
      <w:r w:rsidR="00CF00AD">
        <w:rPr>
          <w:lang w:val="en-GB"/>
        </w:rPr>
        <w:t xml:space="preserve"> To support data for by </w:t>
      </w:r>
      <w:r w:rsidR="00E223C3">
        <w:rPr>
          <w:lang w:val="en-GB"/>
        </w:rPr>
        <w:t>catch</w:t>
      </w:r>
      <w:r w:rsidR="00CF00AD">
        <w:rPr>
          <w:lang w:val="en-GB"/>
        </w:rPr>
        <w:t>.</w:t>
      </w:r>
    </w:p>
    <w:p w14:paraId="5D24C18E" w14:textId="3ABF168C" w:rsidR="00230C2C" w:rsidRDefault="00230C2C" w:rsidP="00230C2C">
      <w:pPr>
        <w:jc w:val="both"/>
        <w:rPr>
          <w:lang w:val="en-GB"/>
        </w:rPr>
      </w:pPr>
      <w:r w:rsidRPr="002B1DA2">
        <w:rPr>
          <w:b/>
          <w:lang w:val="en-GB"/>
        </w:rPr>
        <w:t>Fishing Technique</w:t>
      </w:r>
      <w:r>
        <w:rPr>
          <w:lang w:val="en-GB"/>
        </w:rPr>
        <w:t>: This is an optiona</w:t>
      </w:r>
      <w:r w:rsidR="002B1DA2">
        <w:rPr>
          <w:lang w:val="en-GB"/>
        </w:rPr>
        <w:t xml:space="preserve">l field to be used if the data are to </w:t>
      </w:r>
      <w:r>
        <w:rPr>
          <w:lang w:val="en-GB"/>
        </w:rPr>
        <w:t xml:space="preserve">be exported to the EU FDI </w:t>
      </w:r>
      <w:proofErr w:type="spellStart"/>
      <w:r>
        <w:rPr>
          <w:lang w:val="en-GB"/>
        </w:rPr>
        <w:t>datacall</w:t>
      </w:r>
      <w:proofErr w:type="spellEnd"/>
      <w:r>
        <w:rPr>
          <w:lang w:val="en-GB"/>
        </w:rPr>
        <w:t xml:space="preserve">. It is the Fishing Technique codes defined for the EU AER Fleet Economic data call, </w:t>
      </w:r>
      <w:r w:rsidR="002B1DA2">
        <w:rPr>
          <w:lang w:val="en-GB"/>
        </w:rPr>
        <w:t>and</w:t>
      </w:r>
      <w:r>
        <w:rPr>
          <w:lang w:val="en-GB"/>
        </w:rPr>
        <w:t xml:space="preserve"> is also used by the EU FDI data call.  </w:t>
      </w:r>
    </w:p>
    <w:p w14:paraId="66225786" w14:textId="77777777" w:rsidR="00230C2C" w:rsidRDefault="00230C2C" w:rsidP="00230C2C">
      <w:pPr>
        <w:jc w:val="both"/>
        <w:rPr>
          <w:lang w:val="en-GB"/>
        </w:rPr>
      </w:pPr>
      <w:r>
        <w:rPr>
          <w:noProof/>
          <w:lang w:val="en-GB" w:eastAsia="en-GB"/>
        </w:rPr>
        <w:lastRenderedPageBreak/>
        <w:drawing>
          <wp:inline distT="0" distB="0" distL="0" distR="0" wp14:anchorId="51459AD4" wp14:editId="76518FA7">
            <wp:extent cx="2924175" cy="308610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2924175" cy="3086100"/>
                    </a:xfrm>
                    <a:prstGeom prst="rect">
                      <a:avLst/>
                    </a:prstGeom>
                  </pic:spPr>
                </pic:pic>
              </a:graphicData>
            </a:graphic>
          </wp:inline>
        </w:drawing>
      </w:r>
    </w:p>
    <w:p w14:paraId="4E84A1F2" w14:textId="30C595C4" w:rsidR="00230C2C" w:rsidRDefault="00230C2C" w:rsidP="00230C2C">
      <w:pPr>
        <w:jc w:val="both"/>
        <w:rPr>
          <w:lang w:val="en-GB"/>
        </w:rPr>
      </w:pPr>
      <w:r w:rsidRPr="002B1DA2">
        <w:rPr>
          <w:b/>
          <w:lang w:val="en-GB"/>
        </w:rPr>
        <w:t>Dep Sea Regulation</w:t>
      </w:r>
      <w:r>
        <w:rPr>
          <w:lang w:val="en-GB"/>
        </w:rPr>
        <w:t>: This is an optional field to be used if the data should be export to the EU FDI data</w:t>
      </w:r>
      <w:r w:rsidR="00CF00AD">
        <w:rPr>
          <w:lang w:val="en-GB"/>
        </w:rPr>
        <w:t xml:space="preserve"> </w:t>
      </w:r>
      <w:r>
        <w:rPr>
          <w:lang w:val="en-GB"/>
        </w:rPr>
        <w:t>call. It is an indicator with options “</w:t>
      </w:r>
      <w:r w:rsidR="00CF00AD">
        <w:rPr>
          <w:lang w:val="en-GB"/>
        </w:rPr>
        <w:t>Y</w:t>
      </w:r>
      <w:r>
        <w:rPr>
          <w:lang w:val="en-GB"/>
        </w:rPr>
        <w:t>es” or “No” if the fishery is under the deep sea regulation.</w:t>
      </w:r>
    </w:p>
    <w:p w14:paraId="16332943" w14:textId="77777777" w:rsidR="00B51CDA" w:rsidRDefault="00B51CDA">
      <w:pPr>
        <w:rPr>
          <w:lang w:val="en-GB"/>
        </w:rPr>
      </w:pPr>
    </w:p>
    <w:sectPr w:rsidR="00B51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85856"/>
    <w:multiLevelType w:val="hybridMultilevel"/>
    <w:tmpl w:val="416E8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C93C4A"/>
    <w:multiLevelType w:val="hybridMultilevel"/>
    <w:tmpl w:val="5AF60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4B23C6"/>
    <w:multiLevelType w:val="hybridMultilevel"/>
    <w:tmpl w:val="2850D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28325D"/>
    <w:multiLevelType w:val="hybridMultilevel"/>
    <w:tmpl w:val="B686B6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AD66B4"/>
    <w:multiLevelType w:val="hybridMultilevel"/>
    <w:tmpl w:val="C92AD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9F10AF"/>
    <w:multiLevelType w:val="hybridMultilevel"/>
    <w:tmpl w:val="5350B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F24C28"/>
    <w:multiLevelType w:val="hybridMultilevel"/>
    <w:tmpl w:val="26669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D69"/>
    <w:rsid w:val="00045AC7"/>
    <w:rsid w:val="00063B2E"/>
    <w:rsid w:val="000B6D62"/>
    <w:rsid w:val="00113390"/>
    <w:rsid w:val="0015211A"/>
    <w:rsid w:val="00174161"/>
    <w:rsid w:val="00193AF1"/>
    <w:rsid w:val="001C0AD0"/>
    <w:rsid w:val="00230C2C"/>
    <w:rsid w:val="002513BF"/>
    <w:rsid w:val="00271CF3"/>
    <w:rsid w:val="002953A8"/>
    <w:rsid w:val="002B1DA2"/>
    <w:rsid w:val="002E7721"/>
    <w:rsid w:val="0034709C"/>
    <w:rsid w:val="00361B34"/>
    <w:rsid w:val="003653C8"/>
    <w:rsid w:val="003964D0"/>
    <w:rsid w:val="003A3230"/>
    <w:rsid w:val="003F71E0"/>
    <w:rsid w:val="004315A3"/>
    <w:rsid w:val="004615C1"/>
    <w:rsid w:val="004D2138"/>
    <w:rsid w:val="004F02D9"/>
    <w:rsid w:val="00500B04"/>
    <w:rsid w:val="005172C0"/>
    <w:rsid w:val="005219CD"/>
    <w:rsid w:val="00551D78"/>
    <w:rsid w:val="00633F21"/>
    <w:rsid w:val="006619AC"/>
    <w:rsid w:val="006B3ED3"/>
    <w:rsid w:val="006D76DC"/>
    <w:rsid w:val="00777DA8"/>
    <w:rsid w:val="00836F2E"/>
    <w:rsid w:val="0084060D"/>
    <w:rsid w:val="00865F52"/>
    <w:rsid w:val="00900742"/>
    <w:rsid w:val="00990108"/>
    <w:rsid w:val="00992D15"/>
    <w:rsid w:val="00994036"/>
    <w:rsid w:val="009A3F31"/>
    <w:rsid w:val="009B76AC"/>
    <w:rsid w:val="009D00D3"/>
    <w:rsid w:val="009F503D"/>
    <w:rsid w:val="00A83631"/>
    <w:rsid w:val="00AA4EE6"/>
    <w:rsid w:val="00B27A81"/>
    <w:rsid w:val="00B51CDA"/>
    <w:rsid w:val="00BB1D69"/>
    <w:rsid w:val="00BF694C"/>
    <w:rsid w:val="00C36033"/>
    <w:rsid w:val="00C81B3C"/>
    <w:rsid w:val="00CA3FD1"/>
    <w:rsid w:val="00CC409F"/>
    <w:rsid w:val="00CF00AD"/>
    <w:rsid w:val="00D34689"/>
    <w:rsid w:val="00D65025"/>
    <w:rsid w:val="00DB3176"/>
    <w:rsid w:val="00DB6001"/>
    <w:rsid w:val="00DE2AF9"/>
    <w:rsid w:val="00DF0D61"/>
    <w:rsid w:val="00E150C2"/>
    <w:rsid w:val="00E223C3"/>
    <w:rsid w:val="00E945B6"/>
    <w:rsid w:val="00F92911"/>
    <w:rsid w:val="00FB03B8"/>
    <w:rsid w:val="00FC27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BB39"/>
  <w15:chartTrackingRefBased/>
  <w15:docId w15:val="{F8006216-9C85-48D7-9377-0DCE05C9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D21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21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7721"/>
    <w:rPr>
      <w:sz w:val="16"/>
      <w:szCs w:val="16"/>
    </w:rPr>
  </w:style>
  <w:style w:type="paragraph" w:styleId="CommentText">
    <w:name w:val="annotation text"/>
    <w:basedOn w:val="Normal"/>
    <w:link w:val="CommentTextChar"/>
    <w:uiPriority w:val="99"/>
    <w:semiHidden/>
    <w:unhideWhenUsed/>
    <w:rsid w:val="002E7721"/>
    <w:pPr>
      <w:spacing w:line="240" w:lineRule="auto"/>
    </w:pPr>
    <w:rPr>
      <w:sz w:val="20"/>
      <w:szCs w:val="20"/>
    </w:rPr>
  </w:style>
  <w:style w:type="character" w:customStyle="1" w:styleId="CommentTextChar">
    <w:name w:val="Comment Text Char"/>
    <w:basedOn w:val="DefaultParagraphFont"/>
    <w:link w:val="CommentText"/>
    <w:uiPriority w:val="99"/>
    <w:semiHidden/>
    <w:rsid w:val="002E7721"/>
    <w:rPr>
      <w:sz w:val="20"/>
      <w:szCs w:val="20"/>
    </w:rPr>
  </w:style>
  <w:style w:type="paragraph" w:styleId="CommentSubject">
    <w:name w:val="annotation subject"/>
    <w:basedOn w:val="CommentText"/>
    <w:next w:val="CommentText"/>
    <w:link w:val="CommentSubjectChar"/>
    <w:uiPriority w:val="99"/>
    <w:semiHidden/>
    <w:unhideWhenUsed/>
    <w:rsid w:val="002E7721"/>
    <w:rPr>
      <w:b/>
      <w:bCs/>
    </w:rPr>
  </w:style>
  <w:style w:type="character" w:customStyle="1" w:styleId="CommentSubjectChar">
    <w:name w:val="Comment Subject Char"/>
    <w:basedOn w:val="CommentTextChar"/>
    <w:link w:val="CommentSubject"/>
    <w:uiPriority w:val="99"/>
    <w:semiHidden/>
    <w:rsid w:val="002E7721"/>
    <w:rPr>
      <w:b/>
      <w:bCs/>
      <w:sz w:val="20"/>
      <w:szCs w:val="20"/>
    </w:rPr>
  </w:style>
  <w:style w:type="paragraph" w:styleId="BalloonText">
    <w:name w:val="Balloon Text"/>
    <w:basedOn w:val="Normal"/>
    <w:link w:val="BalloonTextChar"/>
    <w:uiPriority w:val="99"/>
    <w:semiHidden/>
    <w:unhideWhenUsed/>
    <w:rsid w:val="002E7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721"/>
    <w:rPr>
      <w:rFonts w:ascii="Segoe UI" w:hAnsi="Segoe UI" w:cs="Segoe UI"/>
      <w:sz w:val="18"/>
      <w:szCs w:val="18"/>
    </w:rPr>
  </w:style>
  <w:style w:type="character" w:customStyle="1" w:styleId="Heading2Char">
    <w:name w:val="Heading 2 Char"/>
    <w:basedOn w:val="DefaultParagraphFont"/>
    <w:link w:val="Heading2"/>
    <w:uiPriority w:val="9"/>
    <w:rsid w:val="004D21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213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00742"/>
    <w:pPr>
      <w:ind w:left="720"/>
      <w:contextualSpacing/>
    </w:pPr>
  </w:style>
  <w:style w:type="character" w:styleId="Hyperlink">
    <w:name w:val="Hyperlink"/>
    <w:basedOn w:val="DefaultParagraphFont"/>
    <w:uiPriority w:val="99"/>
    <w:unhideWhenUsed/>
    <w:rsid w:val="00FB03B8"/>
    <w:rPr>
      <w:color w:val="0563C1" w:themeColor="hyperlink"/>
      <w:u w:val="single"/>
    </w:rPr>
  </w:style>
  <w:style w:type="table" w:styleId="TableGrid">
    <w:name w:val="Table Grid"/>
    <w:basedOn w:val="TableNormal"/>
    <w:uiPriority w:val="39"/>
    <w:rsid w:val="00AA4EE6"/>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4EE6"/>
    <w:pPr>
      <w:spacing w:after="200" w:line="240" w:lineRule="auto"/>
    </w:pPr>
    <w:rPr>
      <w:i/>
      <w:iCs/>
      <w:color w:val="44546A" w:themeColor="text2"/>
      <w:sz w:val="18"/>
      <w:szCs w:val="1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uropa.eu/en/publication-detail/-/publication/8c5583fa-c360-11e6-a6db-01aa75ed71a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6837E-773D-4A7A-AC64-DDEE53204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6</Pages>
  <Words>2033</Words>
  <Characters>11593</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DTU</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Josefine Egekvist</dc:creator>
  <cp:keywords/>
  <dc:description/>
  <cp:lastModifiedBy>Henrik Kjems-Nielsen</cp:lastModifiedBy>
  <cp:revision>34</cp:revision>
  <dcterms:created xsi:type="dcterms:W3CDTF">2020-05-11T08:05:00Z</dcterms:created>
  <dcterms:modified xsi:type="dcterms:W3CDTF">2020-05-18T16:25:00Z</dcterms:modified>
</cp:coreProperties>
</file>