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----diário de bordo----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12/02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do Ápice, início da desenvoltura do tema do projeto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18/02 - Aprofundamento do projeto, novas ideias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Tema mais específico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além de diagnosticar, vamos desenvolver um instrumento físico ou online para “tratamento”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sobre instrumentos para o desenvolvimento do software(flutter-&gt;dart, ia)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04/03 - Início pesquisa bibliográfica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oq pesquisamos aqui(aninha)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com flutter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11/03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início desenvolvimento do plano de pesquisa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leitura dos guias de estudo decola beta: Guia 5 - Metodologias de pesquisa e ética e Guia 6 - Linguagem Científica e Formatação - é pra por isso?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http://pepsic.bvsalud.org/scielo.php?script=sci_arttext&amp;pid=S0103-84862007000300003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http://www.scielo.br/scielo.php?pid=S1413-73722007000300010&amp;script=sci_arttext&amp;tlng=pt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https://repositorio.usp.br/item/000735011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16/03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pesquisa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18/03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leitura do guia 7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sobre definição de transtorno de aprendizagem e a diferença desse para dificuldade de aprendizagem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adaptação do modelo e desenvolvimento do plano de pesquisa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Ari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26/03: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https://neurosaber.com.br/como-identificar-a-dislexia/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Foco em dislexia, sintomas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dislexia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-cuidado para n rotular e ver sintomas q n ta la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-sintomas: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observação do comportamento da criança quando em contato com informações ou meios que se utilizam de formas, letras e números.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só afetando indivíduos muito inteligentes e criativos.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alterações, falhas, disfunções em regiões específicas do cérebro responsáveis pela análise, integração e coordenação de processos que envolvem leitura e escrita. Desde a percepção visual, auditiva e espacial, até a integração destes estímulos com habilidades fonológicas e de memória de trabalho verbal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(pre requisitos)leitura e da escrita, com demora na construção de frases, erros frequentes de ortografia e falta de concentração.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Mais comum em meninos (4-5 vezes mais) e de predominante herança genética (60-90% dos casos)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09/04- Ari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-plano de pesquisa - objeto, problema, materiais e métodos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→https://www.iped.com.br/materias/educacao-e-pedagogia/principais-disturbios-aprendizagem.html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Importância do acompanhamento de um psicopedagogo, as diferenças entre os principais distúrbios(mais comuns). Comparação entre porcentagem de crianças do brasil com dificuldade e distúrbios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-O déficit de atenção é uma questão de desatenção, na qual a criança não consegue manter o foco em uma coisa e mesmo que esteja quieta, tentando aprender a sua atenção não está naquele lugar.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-A discalculia é a dificuldade de aprender tudo o que está relacionado com questões numéricas como operações, conceitos e aplicação da matemática.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-Conhecida como disgrafia, a dificuldade de aprender e desenvolver as habilidades de linguagem escrita é um transtorno específico que muitas vezes acompanha a dislexia.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-A hiperatividade é caracterizada pela falta de atenção: a pessoa não consegue ficar parada, tende a ser muito agitada, gosta de fazer muitas coisas ao mesmo tempo e em poucas vezes tem atenção em tudo o que faz.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-Estima-se que de 40% a 42% dos alunos nas séries iniciais tenham dificuldades para aprender. Destes, no Brasil e em outros países em desenvolvimento, 4% a 6% têm transtornos de origem neurobiológica.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-O profissional especializado para diagnosticar problemas durante a vida acadêmica, no processo de aprendizagem do aluno, é o psicopedagogo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http://www.scielo.br/pdf/bak/v8n1/a15v8n1.pdf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3 pontos: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(?)falha no sistema de educação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dificuldade de aprendizado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distúrbios de aprendizado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Baixamos aplicativos de pré-diagnóstico de dislexia e tratamento, com exercícios e jogos, em plataformas que tem acompanhamento dos pais, de médicos e educadores. Essa análise foi construtiva para conhecermos o mercado que já existe, nos inspirarmos nas partes boas desses aplicativos e anotarmos as partes que poderiam ser diferentes. Essa atividade possibilitou para nós o conhecimento que já existem produtos com objetivos similares aos nossos no mundo, e usaremos isso para criarmos uma plataforma diferenciada, nos inspirando nas qualidades boas e desviando das partes não tão boas. Aplicativos testados: João em Foco, Dytective e Deslixate.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-------------------------------16/03- Ana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problemas de aprendizagem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-atenção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-memória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-aquisição de informações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dificuldades </w:t>
        <w:tab/>
        <w:tab/>
        <w:t xml:space="preserve">x </w:t>
        <w:tab/>
        <w:tab/>
        <w:t xml:space="preserve">transtornos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------------</w:t>
        <w:tab/>
        <w:tab/>
        <w:tab/>
        <w:tab/>
        <w:t xml:space="preserve">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falta de adaptação</w:t>
        <w:tab/>
        <w:tab/>
        <w:tab/>
        <w:t xml:space="preserve">neurológica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circunstancial</w:t>
        <w:tab/>
        <w:tab/>
        <w:tab/>
        <w:tab/>
        <w:t xml:space="preserve">atraso nível neural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-dislexia =&gt;problemas c/ leitura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-discalculia =&gt; " " habilidades matemáticas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-disgrafia =&gt; " " aquisição e desenvolvimento da escrita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Cada transtorno tem uma "cura", ou seja, um modo de ser tratado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Cada criança apresenta esses transtornos de uma forma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Existem graus que levam em conta o déficit e a carga emocional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Hiperatividade também é um distúrbio mas apenas em alguns casos afeta a aprendizagem da criança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avaliar os distúrbios primeiramente é necessário verificar a inteligência da criança, se ela escuta e enxerga bem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-transtorno bipolar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Os principais tratamentos para esses transtornos é a reabilitação, mudando a maneira como a criança irá aprender para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assim recuperar sua capacidade de aprendizagem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maior parte dos transtornos são identificados na escola como dificuldade em acompanhar o ritmo da aula, falta de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concentração, inquietação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Avaliação psico-educacional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esquizofrenia,psicose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equipe multidisciplinar de psicólogos, pedagogos, fonoaudiólogos, neuropediatras e outros profissionais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https://www.tribunapr.com.br/noticias/mundo/transtornos-prejudicam-a-aprendizagem/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33333"/>
          <w:sz w:val="18"/>
          <w:szCs w:val="18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https://books.google.com.br/books?hl=pt-BR&amp;lr=&amp;id=CdiGCgAAQBAJ&amp;oi=fnd&amp;pg=PR1&amp;dq=transtornos+de+aprendizagem&amp;ots=y2aveMEZux&amp;sig=TFdBAUtEotPkWHmI0-Gv64wJahc#v=onepage&amp;q=transtornos%20de%20aprendizagem&amp;f=false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Transtornos da Aprendizagem: Abordagem Neurobiológica e Multidisciplinar</w:t>
      </w:r>
    </w:p>
    <w:p w:rsidR="00000000" w:rsidDel="00000000" w:rsidP="00000000" w:rsidRDefault="00000000" w:rsidRPr="00000000" w14:paraId="00000076">
      <w:pPr>
        <w:rPr>
          <w:color w:val="333333"/>
          <w:sz w:val="13"/>
          <w:szCs w:val="13"/>
          <w:highlight w:val="white"/>
        </w:rPr>
      </w:pPr>
      <w:r w:rsidDel="00000000" w:rsidR="00000000" w:rsidRPr="00000000">
        <w:rPr>
          <w:color w:val="333333"/>
          <w:sz w:val="13"/>
          <w:szCs w:val="13"/>
          <w:highlight w:val="white"/>
          <w:rtl w:val="0"/>
        </w:rPr>
        <w:t xml:space="preserve">Por Newra Tellechea Rotta, Lygia Ohlweiler, Rudimar dos Santos Riesgo</w:t>
      </w:r>
    </w:p>
    <w:p w:rsidR="00000000" w:rsidDel="00000000" w:rsidP="00000000" w:rsidRDefault="00000000" w:rsidRPr="00000000" w14:paraId="00000077">
      <w:pPr>
        <w:rPr>
          <w:color w:val="333333"/>
          <w:sz w:val="13"/>
          <w:szCs w:val="1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33333"/>
          <w:sz w:val="13"/>
          <w:szCs w:val="13"/>
          <w:highlight w:val="white"/>
        </w:rPr>
      </w:pPr>
      <w:hyperlink r:id="rId11">
        <w:r w:rsidDel="00000000" w:rsidR="00000000" w:rsidRPr="00000000">
          <w:rPr>
            <w:color w:val="1155cc"/>
            <w:sz w:val="13"/>
            <w:szCs w:val="13"/>
            <w:highlight w:val="white"/>
            <w:u w:val="single"/>
            <w:rtl w:val="0"/>
          </w:rPr>
          <w:t xml:space="preserve">http://www.hcfmb.unesp.br/wp-content/uploads/2015/02/Fun%C3%A7%C3%B5es-Corticais.pdf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33333"/>
          <w:sz w:val="13"/>
          <w:szCs w:val="13"/>
          <w:highlight w:val="white"/>
        </w:rPr>
      </w:pPr>
      <w:hyperlink r:id="rId12">
        <w:r w:rsidDel="00000000" w:rsidR="00000000" w:rsidRPr="00000000">
          <w:rPr>
            <w:color w:val="1155cc"/>
            <w:sz w:val="13"/>
            <w:szCs w:val="13"/>
            <w:highlight w:val="white"/>
            <w:u w:val="single"/>
            <w:rtl w:val="0"/>
          </w:rPr>
          <w:t xml:space="preserve">https://pt.slideshare.net/pauloalambert/funes-corticais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hcfmb.unesp.br/wp-content/uploads/2015/02/Fun%C3%A7%C3%B5es-Corticais.pdf" TargetMode="External"/><Relationship Id="rId10" Type="http://schemas.openxmlformats.org/officeDocument/2006/relationships/hyperlink" Target="https://books.google.com.br/books?hl=pt-BR&amp;lr=&amp;id=CdiGCgAAQBAJ&amp;oi=fnd&amp;pg=PR1&amp;dq=transtornos+de+aprendizagem&amp;ots=y2aveMEZux&amp;sig=TFdBAUtEotPkWHmI0-Gv64wJahc#v=onepage&amp;q=transtornos%20de%20aprendizagem&amp;f=false" TargetMode="External"/><Relationship Id="rId12" Type="http://schemas.openxmlformats.org/officeDocument/2006/relationships/hyperlink" Target="https://pt.slideshare.net/pauloalambert/funes-corticais" TargetMode="External"/><Relationship Id="rId9" Type="http://schemas.openxmlformats.org/officeDocument/2006/relationships/hyperlink" Target="https://www.tribunapr.com.br/noticias/mundo/transtornos-prejudicam-a-aprendizagem/" TargetMode="External"/><Relationship Id="rId5" Type="http://schemas.openxmlformats.org/officeDocument/2006/relationships/styles" Target="styles.xml"/><Relationship Id="rId6" Type="http://schemas.openxmlformats.org/officeDocument/2006/relationships/hyperlink" Target="http://pepsic.bvsalud.org/scielo.php?script=sci_arttext&amp;pid=S0103-84862007000300003" TargetMode="External"/><Relationship Id="rId7" Type="http://schemas.openxmlformats.org/officeDocument/2006/relationships/hyperlink" Target="http://www.scielo.br/scielo.php?pid=S1413-73722007000300010&amp;script=sci_arttext&amp;tlng=pt" TargetMode="External"/><Relationship Id="rId8" Type="http://schemas.openxmlformats.org/officeDocument/2006/relationships/hyperlink" Target="https://repositorio.usp.br/item/000735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