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31C5E3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0F080908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4279EB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2E6E032F" w14:textId="650E8A2B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C52490">
              <w:rPr>
                <w:rFonts w:ascii="Calibri" w:eastAsia="Calibri" w:hAnsi="Calibri" w:cs="Calibri"/>
                <w:sz w:val="28"/>
                <w:szCs w:val="28"/>
              </w:rPr>
              <w:t>05.10.2024</w:t>
            </w:r>
          </w:p>
          <w:p w14:paraId="0BA2D544" w14:textId="2820B724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C52490" w:rsidRPr="00C52490">
              <w:rPr>
                <w:rFonts w:ascii="Calibri" w:eastAsia="Calibri" w:hAnsi="Calibri" w:cs="Calibri"/>
                <w:sz w:val="28"/>
                <w:szCs w:val="28"/>
              </w:rPr>
              <w:t>Praktyczne Zastosowanie</w:t>
            </w:r>
            <w:r w:rsidR="00C52490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C52490" w:rsidRPr="00C52490">
              <w:rPr>
                <w:rFonts w:ascii="Calibri" w:eastAsia="Calibri" w:hAnsi="Calibri" w:cs="Calibri"/>
                <w:sz w:val="28"/>
                <w:szCs w:val="28"/>
              </w:rPr>
              <w:t>Podstawowych Funkcji</w:t>
            </w:r>
            <w:r w:rsidR="00C52490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C52490" w:rsidRPr="00C52490">
              <w:rPr>
                <w:rFonts w:ascii="Calibri" w:eastAsia="Calibri" w:hAnsi="Calibri" w:cs="Calibri"/>
                <w:sz w:val="28"/>
                <w:szCs w:val="28"/>
              </w:rPr>
              <w:t>Statystycznych w Analizie Danych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</w:tc>
        <w:tc>
          <w:tcPr>
            <w:tcW w:w="4513" w:type="dxa"/>
          </w:tcPr>
          <w:p w14:paraId="185C2B3E" w14:textId="4E568FA0" w:rsidR="2365EC43" w:rsidRDefault="00C52490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Anna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Więzik</w:t>
            </w:r>
            <w:proofErr w:type="spellEnd"/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065D2958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C52490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1F8E48BF" w:rsidR="2365EC43" w:rsidRDefault="00C52490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1b</w:t>
            </w:r>
          </w:p>
        </w:tc>
      </w:tr>
    </w:tbl>
    <w:p w14:paraId="0FD0F8EF" w14:textId="77777777" w:rsidR="00C52490" w:rsidRPr="00185483" w:rsidRDefault="00C52490" w:rsidP="00185483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6CCD7C18" w14:textId="77777777" w:rsidR="00027D29" w:rsidRPr="00027D29" w:rsidRDefault="00027D29" w:rsidP="00027D29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0027D29">
        <w:rPr>
          <w:rFonts w:ascii="Calibri" w:eastAsia="Calibri" w:hAnsi="Calibri" w:cs="Calibri"/>
          <w:sz w:val="32"/>
          <w:szCs w:val="32"/>
        </w:rPr>
        <w:t>Link do repozytorium:</w:t>
      </w:r>
    </w:p>
    <w:p w14:paraId="221E8A8C" w14:textId="77777777" w:rsidR="00027D29" w:rsidRPr="00027D29" w:rsidRDefault="00027D29" w:rsidP="00027D29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08B5F102" w14:textId="760E4660" w:rsidR="00027D29" w:rsidRPr="004C5395" w:rsidRDefault="00027D29" w:rsidP="00027D29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 w:rsidRPr="004C5395">
        <w:rPr>
          <w:rFonts w:ascii="Calibri" w:eastAsia="Calibri" w:hAnsi="Calibri" w:cs="Calibri"/>
          <w:sz w:val="24"/>
          <w:szCs w:val="24"/>
          <w:lang w:val="en-US"/>
        </w:rPr>
        <w:t xml:space="preserve">Link: </w:t>
      </w:r>
      <w:hyperlink r:id="rId5" w:history="1">
        <w:r w:rsidRPr="004C5395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https://github.com/AnaShiro/NoD1_2024</w:t>
        </w:r>
      </w:hyperlink>
      <w:r w:rsidRPr="004C5395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5EBA3E66" w14:textId="77777777" w:rsidR="00027D29" w:rsidRPr="004C5395" w:rsidRDefault="00027D29" w:rsidP="00027D29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32C0F199" w14:textId="6B921847" w:rsidR="2365EC43" w:rsidRDefault="2365EC43" w:rsidP="00C52490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0C52490">
        <w:rPr>
          <w:rFonts w:ascii="Calibri" w:eastAsia="Calibri" w:hAnsi="Calibri" w:cs="Calibri"/>
          <w:sz w:val="32"/>
          <w:szCs w:val="32"/>
        </w:rPr>
        <w:t xml:space="preserve">Opis programu opracowanego </w:t>
      </w:r>
    </w:p>
    <w:p w14:paraId="1FC54B8C" w14:textId="77777777" w:rsidR="00C52490" w:rsidRDefault="00C52490" w:rsidP="00C52490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1CCF0F4C" w14:textId="419DAD4A" w:rsidR="00C52490" w:rsidRDefault="004C5395" w:rsidP="004C5395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Średnia arytmetyczna</w:t>
      </w:r>
    </w:p>
    <w:p w14:paraId="114162F6" w14:textId="5E75EB21" w:rsidR="0043025B" w:rsidRDefault="0043025B" w:rsidP="0043025B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 w:rsidRPr="0043025B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7DAAF007" wp14:editId="21C74271">
            <wp:extent cx="4477375" cy="3610479"/>
            <wp:effectExtent l="0" t="0" r="0" b="9525"/>
            <wp:docPr id="13346561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56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013A" w14:textId="4079CF44" w:rsidR="0043025B" w:rsidRPr="0043025B" w:rsidRDefault="0043025B" w:rsidP="0043025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590DC4ED" w14:textId="7EF5DD80" w:rsidR="004C5395" w:rsidRDefault="004C5395" w:rsidP="004C5395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Mediana</w:t>
      </w:r>
    </w:p>
    <w:p w14:paraId="7C59C8B3" w14:textId="07445D00" w:rsidR="0043025B" w:rsidRDefault="0043025B" w:rsidP="0043025B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 w:rsidRPr="0043025B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64B06D6A" wp14:editId="5F625FFC">
            <wp:extent cx="4210638" cy="1771897"/>
            <wp:effectExtent l="0" t="0" r="0" b="0"/>
            <wp:docPr id="10918791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79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66C5" w14:textId="512A8146" w:rsidR="004C5395" w:rsidRDefault="004C5395" w:rsidP="004C5395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Odchylenie standardowe</w:t>
      </w:r>
    </w:p>
    <w:p w14:paraId="5D1987AA" w14:textId="602ED11D" w:rsidR="0043025B" w:rsidRDefault="0043025B" w:rsidP="0043025B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 w:rsidRPr="0043025B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7F193D1E" wp14:editId="064AA435">
            <wp:extent cx="4334480" cy="1924319"/>
            <wp:effectExtent l="0" t="0" r="0" b="0"/>
            <wp:docPr id="12498293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29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3C82" w14:textId="3628738A" w:rsidR="004C5395" w:rsidRDefault="004C5395" w:rsidP="004C5395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Wariancja</w:t>
      </w:r>
    </w:p>
    <w:p w14:paraId="5291C3F4" w14:textId="1CAACAEE" w:rsidR="0043025B" w:rsidRDefault="0043025B" w:rsidP="0043025B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 w:rsidRPr="0043025B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5F37E0C1" wp14:editId="7DB63336">
            <wp:extent cx="3629532" cy="1914792"/>
            <wp:effectExtent l="0" t="0" r="9525" b="9525"/>
            <wp:docPr id="7066091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09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3C8A" w14:textId="1CC9094E" w:rsidR="004C5395" w:rsidRDefault="004C5395" w:rsidP="004C5395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Korelacja</w:t>
      </w:r>
    </w:p>
    <w:p w14:paraId="5798B42C" w14:textId="391BC9E3" w:rsidR="0043025B" w:rsidRDefault="0043025B" w:rsidP="0043025B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 w:rsidRPr="0043025B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7A1CE7CC" wp14:editId="268BF7AE">
            <wp:extent cx="5082541" cy="1953493"/>
            <wp:effectExtent l="0" t="0" r="3810" b="8890"/>
            <wp:docPr id="10343793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79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818" cy="195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6544" w14:textId="77777777" w:rsidR="0043025B" w:rsidRDefault="0043025B" w:rsidP="0043025B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</w:p>
    <w:p w14:paraId="01B8BB19" w14:textId="6BB8FE98" w:rsidR="004C5395" w:rsidRDefault="004C5395" w:rsidP="004C5395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Kowariancja </w:t>
      </w:r>
    </w:p>
    <w:p w14:paraId="523AF71C" w14:textId="54649B52" w:rsidR="0043025B" w:rsidRPr="004C5395" w:rsidRDefault="0043025B" w:rsidP="0043025B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 w:rsidRPr="0043025B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32A78609" wp14:editId="5FCDDAAA">
            <wp:extent cx="4934639" cy="1810003"/>
            <wp:effectExtent l="0" t="0" r="0" b="0"/>
            <wp:docPr id="17322166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16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3169" w14:textId="77777777" w:rsidR="00C52490" w:rsidRPr="00C52490" w:rsidRDefault="00C52490" w:rsidP="00C52490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3D506F91" w14:textId="11875765" w:rsidR="2365EC43" w:rsidRDefault="2365EC43" w:rsidP="00C52490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0C52490">
        <w:rPr>
          <w:rFonts w:ascii="Calibri" w:eastAsia="Calibri" w:hAnsi="Calibri" w:cs="Calibri"/>
          <w:sz w:val="32"/>
          <w:szCs w:val="32"/>
        </w:rPr>
        <w:t>Wnioski</w:t>
      </w:r>
    </w:p>
    <w:p w14:paraId="3C6BE614" w14:textId="77777777" w:rsidR="00C52490" w:rsidRDefault="00C52490" w:rsidP="00C52490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718C6961" w14:textId="33D7539E" w:rsidR="00C52490" w:rsidRPr="00C52490" w:rsidRDefault="00C52490" w:rsidP="00C52490">
      <w:pPr>
        <w:pStyle w:val="Akapitzlist"/>
        <w:ind w:firstLine="69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Ś</w:t>
      </w:r>
      <w:r w:rsidRPr="00C52490">
        <w:rPr>
          <w:rFonts w:ascii="Calibri" w:eastAsia="Calibri" w:hAnsi="Calibri" w:cs="Calibri"/>
          <w:sz w:val="24"/>
          <w:szCs w:val="24"/>
        </w:rPr>
        <w:t>rednia arytmetyczna jest powszechnie stosowana w analizie danych, aby okre</w:t>
      </w:r>
      <w:r>
        <w:rPr>
          <w:rFonts w:ascii="Calibri" w:eastAsia="Calibri" w:hAnsi="Calibri" w:cs="Calibri"/>
          <w:sz w:val="24"/>
          <w:szCs w:val="24"/>
        </w:rPr>
        <w:t xml:space="preserve">ślić </w:t>
      </w:r>
      <w:r w:rsidRPr="00C52490">
        <w:rPr>
          <w:rFonts w:ascii="Calibri" w:eastAsia="Calibri" w:hAnsi="Calibri" w:cs="Calibri"/>
          <w:sz w:val="24"/>
          <w:szCs w:val="24"/>
        </w:rPr>
        <w:t>centralna tendencje. Na przyk</w:t>
      </w:r>
      <w:r>
        <w:rPr>
          <w:rFonts w:ascii="Calibri" w:eastAsia="Calibri" w:hAnsi="Calibri" w:cs="Calibri"/>
          <w:sz w:val="24"/>
          <w:szCs w:val="24"/>
        </w:rPr>
        <w:t>ł</w:t>
      </w:r>
      <w:r w:rsidRPr="00C52490">
        <w:rPr>
          <w:rFonts w:ascii="Calibri" w:eastAsia="Calibri" w:hAnsi="Calibri" w:cs="Calibri"/>
          <w:sz w:val="24"/>
          <w:szCs w:val="24"/>
        </w:rPr>
        <w:t>ad, obliczaj</w:t>
      </w:r>
      <w:r>
        <w:rPr>
          <w:rFonts w:ascii="Calibri" w:eastAsia="Calibri" w:hAnsi="Calibri" w:cs="Calibri"/>
          <w:sz w:val="24"/>
          <w:szCs w:val="24"/>
        </w:rPr>
        <w:t>ą</w:t>
      </w:r>
      <w:r w:rsidRPr="00C52490">
        <w:rPr>
          <w:rFonts w:ascii="Calibri" w:eastAsia="Calibri" w:hAnsi="Calibri" w:cs="Calibri"/>
          <w:sz w:val="24"/>
          <w:szCs w:val="24"/>
        </w:rPr>
        <w:t>c przeci</w:t>
      </w:r>
      <w:r>
        <w:rPr>
          <w:rFonts w:ascii="Calibri" w:eastAsia="Calibri" w:hAnsi="Calibri" w:cs="Calibri"/>
          <w:sz w:val="24"/>
          <w:szCs w:val="24"/>
        </w:rPr>
        <w:t>ę</w:t>
      </w:r>
      <w:r w:rsidRPr="00C52490">
        <w:rPr>
          <w:rFonts w:ascii="Calibri" w:eastAsia="Calibri" w:hAnsi="Calibri" w:cs="Calibri"/>
          <w:sz w:val="24"/>
          <w:szCs w:val="24"/>
        </w:rPr>
        <w:t>tne wynagrodzenie w firmie,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52490">
        <w:rPr>
          <w:rFonts w:ascii="Calibri" w:eastAsia="Calibri" w:hAnsi="Calibri" w:cs="Calibri"/>
          <w:sz w:val="24"/>
          <w:szCs w:val="24"/>
        </w:rPr>
        <w:t>mo</w:t>
      </w:r>
      <w:r>
        <w:rPr>
          <w:rFonts w:ascii="Calibri" w:eastAsia="Calibri" w:hAnsi="Calibri" w:cs="Calibri"/>
          <w:sz w:val="24"/>
          <w:szCs w:val="24"/>
        </w:rPr>
        <w:t>ż</w:t>
      </w:r>
      <w:r w:rsidRPr="00C52490">
        <w:rPr>
          <w:rFonts w:ascii="Calibri" w:eastAsia="Calibri" w:hAnsi="Calibri" w:cs="Calibri"/>
          <w:sz w:val="24"/>
          <w:szCs w:val="24"/>
        </w:rPr>
        <w:t>na okre</w:t>
      </w:r>
      <w:r>
        <w:rPr>
          <w:rFonts w:ascii="Calibri" w:eastAsia="Calibri" w:hAnsi="Calibri" w:cs="Calibri"/>
          <w:sz w:val="24"/>
          <w:szCs w:val="24"/>
        </w:rPr>
        <w:t>ślić</w:t>
      </w:r>
      <w:r w:rsidRPr="00C52490">
        <w:rPr>
          <w:rFonts w:ascii="Calibri" w:eastAsia="Calibri" w:hAnsi="Calibri" w:cs="Calibri"/>
          <w:sz w:val="24"/>
          <w:szCs w:val="24"/>
        </w:rPr>
        <w:t xml:space="preserve"> typowy poziom zarobk</w:t>
      </w:r>
      <w:r>
        <w:rPr>
          <w:rFonts w:ascii="Calibri" w:eastAsia="Calibri" w:hAnsi="Calibri" w:cs="Calibri"/>
          <w:sz w:val="24"/>
          <w:szCs w:val="24"/>
        </w:rPr>
        <w:t>ó</w:t>
      </w:r>
      <w:r w:rsidRPr="00C52490">
        <w:rPr>
          <w:rFonts w:ascii="Calibri" w:eastAsia="Calibri" w:hAnsi="Calibri" w:cs="Calibri"/>
          <w:sz w:val="24"/>
          <w:szCs w:val="24"/>
        </w:rPr>
        <w:t>w pracownik</w:t>
      </w:r>
      <w:r>
        <w:rPr>
          <w:rFonts w:ascii="Calibri" w:eastAsia="Calibri" w:hAnsi="Calibri" w:cs="Calibri"/>
          <w:sz w:val="24"/>
          <w:szCs w:val="24"/>
        </w:rPr>
        <w:t>ó</w:t>
      </w:r>
      <w:r w:rsidRPr="00C52490">
        <w:rPr>
          <w:rFonts w:ascii="Calibri" w:eastAsia="Calibri" w:hAnsi="Calibri" w:cs="Calibri"/>
          <w:sz w:val="24"/>
          <w:szCs w:val="24"/>
        </w:rPr>
        <w:t>w. Mediana jest u</w:t>
      </w:r>
      <w:r>
        <w:rPr>
          <w:rFonts w:ascii="Calibri" w:eastAsia="Calibri" w:hAnsi="Calibri" w:cs="Calibri"/>
          <w:sz w:val="24"/>
          <w:szCs w:val="24"/>
        </w:rPr>
        <w:t>ż</w:t>
      </w:r>
      <w:r w:rsidRPr="00C52490">
        <w:rPr>
          <w:rFonts w:ascii="Calibri" w:eastAsia="Calibri" w:hAnsi="Calibri" w:cs="Calibri"/>
          <w:sz w:val="24"/>
          <w:szCs w:val="24"/>
        </w:rPr>
        <w:t xml:space="preserve">ywana w przypadku </w:t>
      </w:r>
      <w:r>
        <w:rPr>
          <w:rFonts w:ascii="Calibri" w:eastAsia="Calibri" w:hAnsi="Calibri" w:cs="Calibri"/>
          <w:sz w:val="24"/>
          <w:szCs w:val="24"/>
        </w:rPr>
        <w:t>rozkładów</w:t>
      </w:r>
      <w:r w:rsidRPr="00C52490">
        <w:rPr>
          <w:rFonts w:ascii="Calibri" w:eastAsia="Calibri" w:hAnsi="Calibri" w:cs="Calibri"/>
          <w:sz w:val="24"/>
          <w:szCs w:val="24"/>
        </w:rPr>
        <w:t>, k</w:t>
      </w:r>
      <w:r>
        <w:rPr>
          <w:rFonts w:ascii="Calibri" w:eastAsia="Calibri" w:hAnsi="Calibri" w:cs="Calibri"/>
          <w:sz w:val="24"/>
          <w:szCs w:val="24"/>
        </w:rPr>
        <w:t>tóre</w:t>
      </w:r>
      <w:r w:rsidRPr="00C52490">
        <w:rPr>
          <w:rFonts w:ascii="Calibri" w:eastAsia="Calibri" w:hAnsi="Calibri" w:cs="Calibri"/>
          <w:sz w:val="24"/>
          <w:szCs w:val="24"/>
        </w:rPr>
        <w:t xml:space="preserve"> s</w:t>
      </w:r>
      <w:r>
        <w:rPr>
          <w:rFonts w:ascii="Calibri" w:eastAsia="Calibri" w:hAnsi="Calibri" w:cs="Calibri"/>
          <w:sz w:val="24"/>
          <w:szCs w:val="24"/>
        </w:rPr>
        <w:t>ą</w:t>
      </w:r>
      <w:r w:rsidRPr="00C52490">
        <w:rPr>
          <w:rFonts w:ascii="Calibri" w:eastAsia="Calibri" w:hAnsi="Calibri" w:cs="Calibri"/>
          <w:sz w:val="24"/>
          <w:szCs w:val="24"/>
        </w:rPr>
        <w:t xml:space="preserve"> asymetryczne lub zawieraj</w:t>
      </w:r>
      <w:r>
        <w:rPr>
          <w:rFonts w:ascii="Calibri" w:eastAsia="Calibri" w:hAnsi="Calibri" w:cs="Calibri"/>
          <w:sz w:val="24"/>
          <w:szCs w:val="24"/>
        </w:rPr>
        <w:t>ą</w:t>
      </w:r>
      <w:r w:rsidRPr="00C52490">
        <w:rPr>
          <w:rFonts w:ascii="Calibri" w:eastAsia="Calibri" w:hAnsi="Calibri" w:cs="Calibri"/>
          <w:sz w:val="24"/>
          <w:szCs w:val="24"/>
        </w:rPr>
        <w:t xml:space="preserve"> warto</w:t>
      </w:r>
      <w:r>
        <w:rPr>
          <w:rFonts w:ascii="Calibri" w:eastAsia="Calibri" w:hAnsi="Calibri" w:cs="Calibri"/>
          <w:sz w:val="24"/>
          <w:szCs w:val="24"/>
        </w:rPr>
        <w:t>ś</w:t>
      </w:r>
      <w:r w:rsidRPr="00C52490">
        <w:rPr>
          <w:rFonts w:ascii="Calibri" w:eastAsia="Calibri" w:hAnsi="Calibri" w:cs="Calibri"/>
          <w:sz w:val="24"/>
          <w:szCs w:val="24"/>
        </w:rPr>
        <w:t>ci odstaj</w:t>
      </w:r>
      <w:r>
        <w:rPr>
          <w:rFonts w:ascii="Calibri" w:eastAsia="Calibri" w:hAnsi="Calibri" w:cs="Calibri"/>
          <w:sz w:val="24"/>
          <w:szCs w:val="24"/>
        </w:rPr>
        <w:t>ą</w:t>
      </w:r>
      <w:r w:rsidRPr="00C52490">
        <w:rPr>
          <w:rFonts w:ascii="Calibri" w:eastAsia="Calibri" w:hAnsi="Calibri" w:cs="Calibri"/>
          <w:sz w:val="24"/>
          <w:szCs w:val="24"/>
        </w:rPr>
        <w:t>ce, np. przy analizie dochod</w:t>
      </w:r>
      <w:r>
        <w:rPr>
          <w:rFonts w:ascii="Calibri" w:eastAsia="Calibri" w:hAnsi="Calibri" w:cs="Calibri"/>
          <w:sz w:val="24"/>
          <w:szCs w:val="24"/>
        </w:rPr>
        <w:t>ó</w:t>
      </w:r>
      <w:r w:rsidRPr="00C52490">
        <w:rPr>
          <w:rFonts w:ascii="Calibri" w:eastAsia="Calibri" w:hAnsi="Calibri" w:cs="Calibri"/>
          <w:sz w:val="24"/>
          <w:szCs w:val="24"/>
        </w:rPr>
        <w:t>w w gospodarce, gdzie kilka os</w:t>
      </w:r>
      <w:r>
        <w:rPr>
          <w:rFonts w:ascii="Calibri" w:eastAsia="Calibri" w:hAnsi="Calibri" w:cs="Calibri"/>
          <w:sz w:val="24"/>
          <w:szCs w:val="24"/>
        </w:rPr>
        <w:t>ó</w:t>
      </w:r>
      <w:r w:rsidRPr="00C52490">
        <w:rPr>
          <w:rFonts w:ascii="Calibri" w:eastAsia="Calibri" w:hAnsi="Calibri" w:cs="Calibri"/>
          <w:sz w:val="24"/>
          <w:szCs w:val="24"/>
        </w:rPr>
        <w:t>b mo</w:t>
      </w:r>
      <w:r>
        <w:rPr>
          <w:rFonts w:ascii="Calibri" w:eastAsia="Calibri" w:hAnsi="Calibri" w:cs="Calibri"/>
          <w:sz w:val="24"/>
          <w:szCs w:val="24"/>
        </w:rPr>
        <w:t>ż</w:t>
      </w:r>
      <w:r w:rsidRPr="00C52490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mieć</w:t>
      </w:r>
      <w:r w:rsidRPr="00C52490">
        <w:rPr>
          <w:rFonts w:ascii="Calibri" w:eastAsia="Calibri" w:hAnsi="Calibri" w:cs="Calibri"/>
          <w:sz w:val="24"/>
          <w:szCs w:val="24"/>
        </w:rPr>
        <w:t xml:space="preserve"> bardzo wysokie dochody, wy</w:t>
      </w:r>
      <w:r>
        <w:rPr>
          <w:rFonts w:ascii="Calibri" w:eastAsia="Calibri" w:hAnsi="Calibri" w:cs="Calibri"/>
          <w:sz w:val="24"/>
          <w:szCs w:val="24"/>
        </w:rPr>
        <w:t>znaczając</w:t>
      </w:r>
      <w:r w:rsidRPr="00C52490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ś</w:t>
      </w:r>
      <w:r w:rsidRPr="00C52490">
        <w:rPr>
          <w:rFonts w:ascii="Calibri" w:eastAsia="Calibri" w:hAnsi="Calibri" w:cs="Calibri"/>
          <w:sz w:val="24"/>
          <w:szCs w:val="24"/>
        </w:rPr>
        <w:t>redni</w:t>
      </w:r>
      <w:r>
        <w:rPr>
          <w:rFonts w:ascii="Calibri" w:eastAsia="Calibri" w:hAnsi="Calibri" w:cs="Calibri"/>
          <w:sz w:val="24"/>
          <w:szCs w:val="24"/>
        </w:rPr>
        <w:t>ą</w:t>
      </w:r>
      <w:r w:rsidRPr="00C52490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52490">
        <w:rPr>
          <w:rFonts w:ascii="Calibri" w:eastAsia="Calibri" w:hAnsi="Calibri" w:cs="Calibri"/>
          <w:sz w:val="24"/>
          <w:szCs w:val="24"/>
        </w:rPr>
        <w:t>Odchylenie standardowe jest u</w:t>
      </w:r>
      <w:r>
        <w:rPr>
          <w:rFonts w:ascii="Calibri" w:eastAsia="Calibri" w:hAnsi="Calibri" w:cs="Calibri"/>
          <w:sz w:val="24"/>
          <w:szCs w:val="24"/>
        </w:rPr>
        <w:t>ż</w:t>
      </w:r>
      <w:r w:rsidRPr="00C52490">
        <w:rPr>
          <w:rFonts w:ascii="Calibri" w:eastAsia="Calibri" w:hAnsi="Calibri" w:cs="Calibri"/>
          <w:sz w:val="24"/>
          <w:szCs w:val="24"/>
        </w:rPr>
        <w:t>ywane do oceny zmienno</w:t>
      </w:r>
      <w:r>
        <w:rPr>
          <w:rFonts w:ascii="Calibri" w:eastAsia="Calibri" w:hAnsi="Calibri" w:cs="Calibri"/>
          <w:sz w:val="24"/>
          <w:szCs w:val="24"/>
        </w:rPr>
        <w:t>ś</w:t>
      </w:r>
      <w:r w:rsidRPr="00C52490">
        <w:rPr>
          <w:rFonts w:ascii="Calibri" w:eastAsia="Calibri" w:hAnsi="Calibri" w:cs="Calibri"/>
          <w:sz w:val="24"/>
          <w:szCs w:val="24"/>
        </w:rPr>
        <w:t>ci danych. Na przyk</w:t>
      </w:r>
      <w:r>
        <w:rPr>
          <w:rFonts w:ascii="Calibri" w:eastAsia="Calibri" w:hAnsi="Calibri" w:cs="Calibri"/>
          <w:sz w:val="24"/>
          <w:szCs w:val="24"/>
        </w:rPr>
        <w:t>ł</w:t>
      </w:r>
      <w:r w:rsidRPr="00C52490">
        <w:rPr>
          <w:rFonts w:ascii="Calibri" w:eastAsia="Calibri" w:hAnsi="Calibri" w:cs="Calibri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52490">
        <w:rPr>
          <w:rFonts w:ascii="Calibri" w:eastAsia="Calibri" w:hAnsi="Calibri" w:cs="Calibri"/>
          <w:sz w:val="24"/>
          <w:szCs w:val="24"/>
        </w:rPr>
        <w:t>w analizie portfela inwestycyjnego odchylenie standardowe s</w:t>
      </w:r>
      <w:r>
        <w:rPr>
          <w:rFonts w:ascii="Calibri" w:eastAsia="Calibri" w:hAnsi="Calibri" w:cs="Calibri"/>
          <w:sz w:val="24"/>
          <w:szCs w:val="24"/>
        </w:rPr>
        <w:t>łuż</w:t>
      </w:r>
      <w:r w:rsidRPr="00C52490">
        <w:rPr>
          <w:rFonts w:ascii="Calibri" w:eastAsia="Calibri" w:hAnsi="Calibri" w:cs="Calibri"/>
          <w:sz w:val="24"/>
          <w:szCs w:val="24"/>
        </w:rPr>
        <w:t>y do oceny ryzyka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52490">
        <w:rPr>
          <w:rFonts w:ascii="Calibri" w:eastAsia="Calibri" w:hAnsi="Calibri" w:cs="Calibri"/>
          <w:sz w:val="24"/>
          <w:szCs w:val="24"/>
        </w:rPr>
        <w:t>inwestycyjnego.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52490">
        <w:rPr>
          <w:rFonts w:ascii="Calibri" w:eastAsia="Calibri" w:hAnsi="Calibri" w:cs="Calibri"/>
          <w:sz w:val="24"/>
          <w:szCs w:val="24"/>
        </w:rPr>
        <w:t>Wariancja jest u</w:t>
      </w:r>
      <w:r>
        <w:rPr>
          <w:rFonts w:ascii="Calibri" w:eastAsia="Calibri" w:hAnsi="Calibri" w:cs="Calibri"/>
          <w:sz w:val="24"/>
          <w:szCs w:val="24"/>
        </w:rPr>
        <w:t>ż</w:t>
      </w:r>
      <w:r w:rsidRPr="00C52490">
        <w:rPr>
          <w:rFonts w:ascii="Calibri" w:eastAsia="Calibri" w:hAnsi="Calibri" w:cs="Calibri"/>
          <w:sz w:val="24"/>
          <w:szCs w:val="24"/>
        </w:rPr>
        <w:t>ywana do analizy zmienno</w:t>
      </w:r>
      <w:r>
        <w:rPr>
          <w:rFonts w:ascii="Calibri" w:eastAsia="Calibri" w:hAnsi="Calibri" w:cs="Calibri"/>
          <w:sz w:val="24"/>
          <w:szCs w:val="24"/>
        </w:rPr>
        <w:t>ś</w:t>
      </w:r>
      <w:r w:rsidRPr="00C52490">
        <w:rPr>
          <w:rFonts w:ascii="Calibri" w:eastAsia="Calibri" w:hAnsi="Calibri" w:cs="Calibri"/>
          <w:sz w:val="24"/>
          <w:szCs w:val="24"/>
        </w:rPr>
        <w:t>ci i ryzyka, np. w finansach do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52490">
        <w:rPr>
          <w:rFonts w:ascii="Calibri" w:eastAsia="Calibri" w:hAnsi="Calibri" w:cs="Calibri"/>
          <w:sz w:val="24"/>
          <w:szCs w:val="24"/>
        </w:rPr>
        <w:t>oceny zmienno</w:t>
      </w:r>
      <w:r>
        <w:rPr>
          <w:rFonts w:ascii="Calibri" w:eastAsia="Calibri" w:hAnsi="Calibri" w:cs="Calibri"/>
          <w:sz w:val="24"/>
          <w:szCs w:val="24"/>
        </w:rPr>
        <w:t>ś</w:t>
      </w:r>
      <w:r w:rsidRPr="00C52490">
        <w:rPr>
          <w:rFonts w:ascii="Calibri" w:eastAsia="Calibri" w:hAnsi="Calibri" w:cs="Calibri"/>
          <w:sz w:val="24"/>
          <w:szCs w:val="24"/>
        </w:rPr>
        <w:t>ci cen akcji.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52490">
        <w:rPr>
          <w:rFonts w:ascii="Calibri" w:eastAsia="Calibri" w:hAnsi="Calibri" w:cs="Calibri"/>
          <w:sz w:val="24"/>
          <w:szCs w:val="24"/>
        </w:rPr>
        <w:t>Korelacja jest szeroko stosowana do badania zale</w:t>
      </w:r>
      <w:r>
        <w:rPr>
          <w:rFonts w:ascii="Calibri" w:eastAsia="Calibri" w:hAnsi="Calibri" w:cs="Calibri"/>
          <w:sz w:val="24"/>
          <w:szCs w:val="24"/>
        </w:rPr>
        <w:t>ż</w:t>
      </w:r>
      <w:r w:rsidRPr="00C52490">
        <w:rPr>
          <w:rFonts w:ascii="Calibri" w:eastAsia="Calibri" w:hAnsi="Calibri" w:cs="Calibri"/>
          <w:sz w:val="24"/>
          <w:szCs w:val="24"/>
        </w:rPr>
        <w:t>no</w:t>
      </w:r>
      <w:r>
        <w:rPr>
          <w:rFonts w:ascii="Calibri" w:eastAsia="Calibri" w:hAnsi="Calibri" w:cs="Calibri"/>
          <w:sz w:val="24"/>
          <w:szCs w:val="24"/>
        </w:rPr>
        <w:t>ś</w:t>
      </w:r>
      <w:r w:rsidRPr="00C52490">
        <w:rPr>
          <w:rFonts w:ascii="Calibri" w:eastAsia="Calibri" w:hAnsi="Calibri" w:cs="Calibri"/>
          <w:sz w:val="24"/>
          <w:szCs w:val="24"/>
        </w:rPr>
        <w:t>ci miedzy zmiennymi. Przyk</w:t>
      </w:r>
      <w:r>
        <w:rPr>
          <w:rFonts w:ascii="Calibri" w:eastAsia="Calibri" w:hAnsi="Calibri" w:cs="Calibri"/>
          <w:sz w:val="24"/>
          <w:szCs w:val="24"/>
        </w:rPr>
        <w:t>ł</w:t>
      </w:r>
      <w:r w:rsidRPr="00C52490">
        <w:rPr>
          <w:rFonts w:ascii="Calibri" w:eastAsia="Calibri" w:hAnsi="Calibri" w:cs="Calibri"/>
          <w:sz w:val="24"/>
          <w:szCs w:val="24"/>
        </w:rPr>
        <w:t>adowo,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52490">
        <w:rPr>
          <w:rFonts w:ascii="Calibri" w:eastAsia="Calibri" w:hAnsi="Calibri" w:cs="Calibri"/>
          <w:sz w:val="24"/>
          <w:szCs w:val="24"/>
        </w:rPr>
        <w:t>w analizie finansowej mo</w:t>
      </w:r>
      <w:r>
        <w:rPr>
          <w:rFonts w:ascii="Calibri" w:eastAsia="Calibri" w:hAnsi="Calibri" w:cs="Calibri"/>
          <w:sz w:val="24"/>
          <w:szCs w:val="24"/>
        </w:rPr>
        <w:t>ż</w:t>
      </w:r>
      <w:r w:rsidRPr="00C52490">
        <w:rPr>
          <w:rFonts w:ascii="Calibri" w:eastAsia="Calibri" w:hAnsi="Calibri" w:cs="Calibri"/>
          <w:sz w:val="24"/>
          <w:szCs w:val="24"/>
        </w:rPr>
        <w:t>na sprawdzi</w:t>
      </w:r>
      <w:r>
        <w:rPr>
          <w:rFonts w:ascii="Calibri" w:eastAsia="Calibri" w:hAnsi="Calibri" w:cs="Calibri"/>
          <w:sz w:val="24"/>
          <w:szCs w:val="24"/>
        </w:rPr>
        <w:t>ć</w:t>
      </w:r>
      <w:r w:rsidRPr="00C52490">
        <w:rPr>
          <w:rFonts w:ascii="Calibri" w:eastAsia="Calibri" w:hAnsi="Calibri" w:cs="Calibri"/>
          <w:sz w:val="24"/>
          <w:szCs w:val="24"/>
        </w:rPr>
        <w:t>, czy istnieje zale</w:t>
      </w:r>
      <w:r>
        <w:rPr>
          <w:rFonts w:ascii="Calibri" w:eastAsia="Calibri" w:hAnsi="Calibri" w:cs="Calibri"/>
          <w:sz w:val="24"/>
          <w:szCs w:val="24"/>
        </w:rPr>
        <w:t>żność</w:t>
      </w:r>
      <w:r w:rsidRPr="00C52490">
        <w:rPr>
          <w:rFonts w:ascii="Calibri" w:eastAsia="Calibri" w:hAnsi="Calibri" w:cs="Calibri"/>
          <w:sz w:val="24"/>
          <w:szCs w:val="24"/>
        </w:rPr>
        <w:t xml:space="preserve"> miedzy cenami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52490">
        <w:rPr>
          <w:rFonts w:ascii="Calibri" w:eastAsia="Calibri" w:hAnsi="Calibri" w:cs="Calibri"/>
          <w:sz w:val="24"/>
          <w:szCs w:val="24"/>
        </w:rPr>
        <w:t>dw</w:t>
      </w:r>
      <w:r>
        <w:rPr>
          <w:rFonts w:ascii="Calibri" w:eastAsia="Calibri" w:hAnsi="Calibri" w:cs="Calibri"/>
          <w:sz w:val="24"/>
          <w:szCs w:val="24"/>
        </w:rPr>
        <w:t>ó</w:t>
      </w:r>
      <w:r w:rsidRPr="00C52490">
        <w:rPr>
          <w:rFonts w:ascii="Calibri" w:eastAsia="Calibri" w:hAnsi="Calibri" w:cs="Calibri"/>
          <w:sz w:val="24"/>
          <w:szCs w:val="24"/>
        </w:rPr>
        <w:t>ch r</w:t>
      </w:r>
      <w:r>
        <w:rPr>
          <w:rFonts w:ascii="Calibri" w:eastAsia="Calibri" w:hAnsi="Calibri" w:cs="Calibri"/>
          <w:sz w:val="24"/>
          <w:szCs w:val="24"/>
        </w:rPr>
        <w:t>óż</w:t>
      </w:r>
      <w:r w:rsidRPr="00C52490">
        <w:rPr>
          <w:rFonts w:ascii="Calibri" w:eastAsia="Calibri" w:hAnsi="Calibri" w:cs="Calibri"/>
          <w:sz w:val="24"/>
          <w:szCs w:val="24"/>
        </w:rPr>
        <w:t>nych akcji.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52490">
        <w:rPr>
          <w:rFonts w:ascii="Calibri" w:eastAsia="Calibri" w:hAnsi="Calibri" w:cs="Calibri"/>
          <w:sz w:val="24"/>
          <w:szCs w:val="24"/>
        </w:rPr>
        <w:t>Kowariancja jest u</w:t>
      </w:r>
      <w:r>
        <w:rPr>
          <w:rFonts w:ascii="Calibri" w:eastAsia="Calibri" w:hAnsi="Calibri" w:cs="Calibri"/>
          <w:sz w:val="24"/>
          <w:szCs w:val="24"/>
        </w:rPr>
        <w:t>ż</w:t>
      </w:r>
      <w:r w:rsidRPr="00C52490">
        <w:rPr>
          <w:rFonts w:ascii="Calibri" w:eastAsia="Calibri" w:hAnsi="Calibri" w:cs="Calibri"/>
          <w:sz w:val="24"/>
          <w:szCs w:val="24"/>
        </w:rPr>
        <w:t>ywana do analizy, jak zmieniaj</w:t>
      </w:r>
      <w:r>
        <w:rPr>
          <w:rFonts w:ascii="Calibri" w:eastAsia="Calibri" w:hAnsi="Calibri" w:cs="Calibri"/>
          <w:sz w:val="24"/>
          <w:szCs w:val="24"/>
        </w:rPr>
        <w:t>ą</w:t>
      </w:r>
      <w:r w:rsidRPr="00C52490">
        <w:rPr>
          <w:rFonts w:ascii="Calibri" w:eastAsia="Calibri" w:hAnsi="Calibri" w:cs="Calibri"/>
          <w:sz w:val="24"/>
          <w:szCs w:val="24"/>
        </w:rPr>
        <w:t xml:space="preserve"> si</w:t>
      </w:r>
      <w:r>
        <w:rPr>
          <w:rFonts w:ascii="Calibri" w:eastAsia="Calibri" w:hAnsi="Calibri" w:cs="Calibri"/>
          <w:sz w:val="24"/>
          <w:szCs w:val="24"/>
        </w:rPr>
        <w:t>ę</w:t>
      </w:r>
      <w:r w:rsidRPr="00C52490">
        <w:rPr>
          <w:rFonts w:ascii="Calibri" w:eastAsia="Calibri" w:hAnsi="Calibri" w:cs="Calibri"/>
          <w:sz w:val="24"/>
          <w:szCs w:val="24"/>
        </w:rPr>
        <w:t xml:space="preserve"> dwie zmienne razem. W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52490">
        <w:rPr>
          <w:rFonts w:ascii="Calibri" w:eastAsia="Calibri" w:hAnsi="Calibri" w:cs="Calibri"/>
          <w:sz w:val="24"/>
          <w:szCs w:val="24"/>
        </w:rPr>
        <w:t>finansach, kowariancja pomaga oceni</w:t>
      </w:r>
      <w:r>
        <w:rPr>
          <w:rFonts w:ascii="Calibri" w:eastAsia="Calibri" w:hAnsi="Calibri" w:cs="Calibri"/>
          <w:sz w:val="24"/>
          <w:szCs w:val="24"/>
        </w:rPr>
        <w:t>ć</w:t>
      </w:r>
      <w:r w:rsidRPr="00C52490">
        <w:rPr>
          <w:rFonts w:ascii="Calibri" w:eastAsia="Calibri" w:hAnsi="Calibri" w:cs="Calibri"/>
          <w:sz w:val="24"/>
          <w:szCs w:val="24"/>
        </w:rPr>
        <w:t>, czy ceny akcji r</w:t>
      </w:r>
      <w:r>
        <w:rPr>
          <w:rFonts w:ascii="Calibri" w:eastAsia="Calibri" w:hAnsi="Calibri" w:cs="Calibri"/>
          <w:sz w:val="24"/>
          <w:szCs w:val="24"/>
        </w:rPr>
        <w:t>óż</w:t>
      </w:r>
      <w:r w:rsidRPr="00C52490">
        <w:rPr>
          <w:rFonts w:ascii="Calibri" w:eastAsia="Calibri" w:hAnsi="Calibri" w:cs="Calibri"/>
          <w:sz w:val="24"/>
          <w:szCs w:val="24"/>
        </w:rPr>
        <w:t>nych sp</w:t>
      </w:r>
      <w:r>
        <w:rPr>
          <w:rFonts w:ascii="Calibri" w:eastAsia="Calibri" w:hAnsi="Calibri" w:cs="Calibri"/>
          <w:sz w:val="24"/>
          <w:szCs w:val="24"/>
        </w:rPr>
        <w:t>ół</w:t>
      </w:r>
      <w:r w:rsidRPr="00C52490">
        <w:rPr>
          <w:rFonts w:ascii="Calibri" w:eastAsia="Calibri" w:hAnsi="Calibri" w:cs="Calibri"/>
          <w:sz w:val="24"/>
          <w:szCs w:val="24"/>
        </w:rPr>
        <w:t xml:space="preserve">ek </w:t>
      </w:r>
      <w:r>
        <w:rPr>
          <w:rFonts w:ascii="Calibri" w:eastAsia="Calibri" w:hAnsi="Calibri" w:cs="Calibri"/>
          <w:sz w:val="24"/>
          <w:szCs w:val="24"/>
        </w:rPr>
        <w:t xml:space="preserve">poruszają </w:t>
      </w:r>
      <w:r w:rsidRPr="00C52490"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z w:val="24"/>
          <w:szCs w:val="24"/>
        </w:rPr>
        <w:t>ę</w:t>
      </w:r>
      <w:r w:rsidRPr="00C52490">
        <w:rPr>
          <w:rFonts w:ascii="Calibri" w:eastAsia="Calibri" w:hAnsi="Calibri" w:cs="Calibri"/>
          <w:sz w:val="24"/>
          <w:szCs w:val="24"/>
        </w:rPr>
        <w:t xml:space="preserve"> w tym samym kierunku.</w:t>
      </w:r>
    </w:p>
    <w:sectPr w:rsidR="00C52490" w:rsidRPr="00C5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E6062"/>
    <w:multiLevelType w:val="hybridMultilevel"/>
    <w:tmpl w:val="B96A97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F65C1"/>
    <w:multiLevelType w:val="hybridMultilevel"/>
    <w:tmpl w:val="D6E6E3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8674939">
    <w:abstractNumId w:val="0"/>
  </w:num>
  <w:num w:numId="2" w16cid:durableId="7795706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2043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27D29"/>
    <w:rsid w:val="00104C06"/>
    <w:rsid w:val="00185483"/>
    <w:rsid w:val="004279EB"/>
    <w:rsid w:val="0043025B"/>
    <w:rsid w:val="004C5395"/>
    <w:rsid w:val="0064111A"/>
    <w:rsid w:val="008E2FFD"/>
    <w:rsid w:val="009A2C9B"/>
    <w:rsid w:val="009F5581"/>
    <w:rsid w:val="00A02380"/>
    <w:rsid w:val="00C52490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C5249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5249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52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aShiro/NoD1_202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Szymon Nycz</cp:lastModifiedBy>
  <cp:revision>9</cp:revision>
  <dcterms:created xsi:type="dcterms:W3CDTF">2024-09-28T13:29:00Z</dcterms:created>
  <dcterms:modified xsi:type="dcterms:W3CDTF">2024-11-23T07:17:00Z</dcterms:modified>
</cp:coreProperties>
</file>