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531C5E3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9A2C9B">
        <w:rPr>
          <w:rFonts w:ascii="Calibri" w:eastAsia="Calibri" w:hAnsi="Calibri" w:cs="Calibri"/>
          <w:sz w:val="28"/>
          <w:szCs w:val="28"/>
        </w:rPr>
        <w:t>Nauka o danych I</w:t>
      </w:r>
    </w:p>
    <w:p w14:paraId="1E89E1A1" w14:textId="76615FD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65AC89C7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  <w:p w14:paraId="2E6E032F" w14:textId="7C2E2C31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23.11.2024</w:t>
            </w:r>
          </w:p>
          <w:p w14:paraId="0BBFFFB9" w14:textId="77777777" w:rsidR="000509CD" w:rsidRPr="000509CD" w:rsidRDefault="2365EC43" w:rsidP="000509CD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Temat: "</w:t>
            </w:r>
            <w:r w:rsidR="000509CD" w:rsidRPr="000509CD">
              <w:rPr>
                <w:rFonts w:ascii="Calibri" w:eastAsia="Calibri" w:hAnsi="Calibri" w:cs="Calibri"/>
                <w:sz w:val="28"/>
                <w:szCs w:val="28"/>
              </w:rPr>
              <w:t>Wykorzystanie narzędzi do eksploracyjnej</w:t>
            </w:r>
          </w:p>
          <w:p w14:paraId="3D2A916B" w14:textId="5FC21527" w:rsidR="2365EC43" w:rsidRDefault="000509CD" w:rsidP="000509CD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509CD">
              <w:rPr>
                <w:rFonts w:ascii="Calibri" w:eastAsia="Calibri" w:hAnsi="Calibri" w:cs="Calibri"/>
                <w:sz w:val="28"/>
                <w:szCs w:val="28"/>
              </w:rPr>
              <w:t xml:space="preserve"> analizy danych (EDA)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"</w:t>
            </w:r>
          </w:p>
          <w:p w14:paraId="0BA2D544" w14:textId="1718E6C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10</w:t>
            </w:r>
          </w:p>
        </w:tc>
        <w:tc>
          <w:tcPr>
            <w:tcW w:w="4513" w:type="dxa"/>
          </w:tcPr>
          <w:p w14:paraId="185C2B3E" w14:textId="707F7B7B" w:rsidR="2365EC43" w:rsidRDefault="000509CD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Anna Więzik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7842D58E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II stopień, 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nie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stacjonarne,</w:t>
            </w:r>
          </w:p>
          <w:p w14:paraId="32BE7427" w14:textId="18317E00" w:rsidR="2365EC43" w:rsidRDefault="000509CD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1 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1b</w:t>
            </w:r>
          </w:p>
        </w:tc>
      </w:tr>
    </w:tbl>
    <w:p w14:paraId="267C1DBE" w14:textId="00A10127" w:rsidR="2365EC43" w:rsidRPr="000509CD" w:rsidRDefault="2365EC43" w:rsidP="2365EC43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13221E21" w14:textId="5167AD92" w:rsidR="2365EC43" w:rsidRDefault="2365EC43" w:rsidP="000509CD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t>Polecenie:</w:t>
      </w:r>
    </w:p>
    <w:p w14:paraId="08EDC5E9" w14:textId="77777777" w:rsidR="000509CD" w:rsidRDefault="000509CD" w:rsidP="000509CD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</w:p>
    <w:p w14:paraId="01F28263" w14:textId="77777777" w:rsidR="000509CD" w:rsidRDefault="000509CD" w:rsidP="000509CD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  <w:r w:rsidRPr="000509CD">
        <w:rPr>
          <w:rFonts w:ascii="Calibri" w:eastAsia="Calibri" w:hAnsi="Calibri" w:cs="Calibri"/>
          <w:sz w:val="24"/>
          <w:szCs w:val="24"/>
          <w:lang w:val="en-US"/>
        </w:rPr>
        <w:t>Premise Child Health COVID-19 Health Services Disruption Survey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Pr="000509CD">
        <w:rPr>
          <w:rFonts w:ascii="Calibri" w:eastAsia="Calibri" w:hAnsi="Calibri" w:cs="Calibri"/>
          <w:sz w:val="24"/>
          <w:szCs w:val="24"/>
          <w:lang w:val="en-US"/>
        </w:rPr>
        <w:t>2020</w:t>
      </w:r>
    </w:p>
    <w:p w14:paraId="117A8D5D" w14:textId="4F80C71D" w:rsidR="000509CD" w:rsidRPr="000509CD" w:rsidRDefault="000509CD" w:rsidP="000509CD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  <w:hyperlink r:id="rId5" w:history="1">
        <w:r w:rsidRPr="000509CD">
          <w:rPr>
            <w:rStyle w:val="Hipercze"/>
            <w:rFonts w:ascii="Calibri" w:eastAsia="Calibri" w:hAnsi="Calibri" w:cs="Calibri"/>
            <w:sz w:val="24"/>
            <w:szCs w:val="24"/>
            <w:lang w:val="en-US"/>
          </w:rPr>
          <w:t>http://ghdx.healthdata.org/record/ihme-data/premise-child-health-covid-19-health-services-disruption-survey-2020</w:t>
        </w:r>
      </w:hyperlink>
    </w:p>
    <w:p w14:paraId="1BA465EA" w14:textId="06E270B4" w:rsidR="000509CD" w:rsidRDefault="000509CD" w:rsidP="000509CD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</w:p>
    <w:p w14:paraId="380A584C" w14:textId="7F33DA23" w:rsidR="002336A6" w:rsidRPr="000509CD" w:rsidRDefault="002336A6" w:rsidP="000509CD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Link do 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repozytorium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>:</w:t>
      </w:r>
      <w:r w:rsidR="003B221C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hyperlink r:id="rId6" w:history="1">
        <w:r w:rsidR="003B221C" w:rsidRPr="0090718D">
          <w:rPr>
            <w:rStyle w:val="Hipercze"/>
            <w:rFonts w:ascii="Calibri" w:eastAsia="Calibri" w:hAnsi="Calibri" w:cs="Calibri"/>
            <w:sz w:val="24"/>
            <w:szCs w:val="24"/>
            <w:lang w:val="en-US"/>
          </w:rPr>
          <w:t>https://github.com/AnaShiro/NoD1_2024</w:t>
        </w:r>
      </w:hyperlink>
    </w:p>
    <w:p w14:paraId="13228A60" w14:textId="77777777" w:rsidR="000509CD" w:rsidRPr="002336A6" w:rsidRDefault="000509CD">
      <w:pPr>
        <w:rPr>
          <w:rFonts w:ascii="Calibri" w:eastAsia="Calibri" w:hAnsi="Calibri" w:cs="Calibri"/>
          <w:sz w:val="28"/>
          <w:szCs w:val="28"/>
          <w:lang w:val="en-US"/>
        </w:rPr>
      </w:pPr>
      <w:r w:rsidRPr="002336A6">
        <w:rPr>
          <w:rFonts w:ascii="Calibri" w:eastAsia="Calibri" w:hAnsi="Calibri" w:cs="Calibri"/>
          <w:sz w:val="28"/>
          <w:szCs w:val="28"/>
          <w:lang w:val="en-US"/>
        </w:rPr>
        <w:br w:type="page"/>
      </w:r>
    </w:p>
    <w:p w14:paraId="0CD8CD0D" w14:textId="2F235307" w:rsidR="2365EC43" w:rsidRDefault="2365EC43" w:rsidP="000509CD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lastRenderedPageBreak/>
        <w:t xml:space="preserve">Opis programu opracowanego </w:t>
      </w:r>
    </w:p>
    <w:p w14:paraId="7934F853" w14:textId="60BE7712" w:rsidR="000509CD" w:rsidRPr="008F7E23" w:rsidRDefault="000509CD" w:rsidP="000509CD">
      <w:pPr>
        <w:pStyle w:val="Akapitzlist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t>Przygotowanie środowiska pracy</w:t>
      </w:r>
    </w:p>
    <w:p w14:paraId="28F630DE" w14:textId="7419C20F" w:rsidR="008F7E23" w:rsidRPr="000509CD" w:rsidRDefault="00926A83" w:rsidP="008F7E23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77547AE" wp14:editId="67E7D78B">
            <wp:extent cx="4869180" cy="823218"/>
            <wp:effectExtent l="0" t="0" r="7620" b="0"/>
            <wp:docPr id="2141205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28" cy="82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E175" w14:textId="6CED6212" w:rsidR="000509CD" w:rsidRPr="008F7E23" w:rsidRDefault="000509CD" w:rsidP="000509CD">
      <w:pPr>
        <w:pStyle w:val="Akapitzlist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t>Wczytanie i wstępne przetwarzanie danych</w:t>
      </w:r>
    </w:p>
    <w:p w14:paraId="7352B9A3" w14:textId="5E35C4A3" w:rsidR="008F7E23" w:rsidRPr="000509CD" w:rsidRDefault="00926A83" w:rsidP="008F7E23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CD53287" wp14:editId="1C51E44C">
            <wp:extent cx="4833573" cy="3855720"/>
            <wp:effectExtent l="0" t="0" r="5715" b="0"/>
            <wp:docPr id="152185982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653" cy="385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84DEC" w14:textId="77777777" w:rsidR="00926A83" w:rsidRDefault="00926A83">
      <w:r>
        <w:br w:type="page"/>
      </w:r>
    </w:p>
    <w:p w14:paraId="69D83C7B" w14:textId="568A666D" w:rsidR="000509CD" w:rsidRPr="008F7E23" w:rsidRDefault="000509CD" w:rsidP="000509CD">
      <w:pPr>
        <w:pStyle w:val="Akapitzlist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lastRenderedPageBreak/>
        <w:t>Detekcja wartości odstających</w:t>
      </w:r>
    </w:p>
    <w:p w14:paraId="77C85390" w14:textId="60D07B68" w:rsidR="008F7E23" w:rsidRDefault="00926A83" w:rsidP="008F7E23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8072F77" wp14:editId="1098162C">
            <wp:extent cx="4236720" cy="4132046"/>
            <wp:effectExtent l="0" t="0" r="0" b="1905"/>
            <wp:docPr id="199424336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962" cy="414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2BAA2" w14:textId="6465F7E5" w:rsidR="00926A83" w:rsidRDefault="00926A83" w:rsidP="008F7E23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EA9A680" wp14:editId="6E73B4B1">
            <wp:extent cx="4251960" cy="640197"/>
            <wp:effectExtent l="0" t="0" r="0" b="7620"/>
            <wp:docPr id="149036679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363" cy="64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D30A3" w14:textId="0A150E0D" w:rsidR="00926A83" w:rsidRDefault="00926A83" w:rsidP="008F7E23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E5A6C28" wp14:editId="3218E960">
            <wp:extent cx="4074993" cy="3688080"/>
            <wp:effectExtent l="0" t="0" r="1905" b="7620"/>
            <wp:docPr id="5397622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295" cy="369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8F0C1" w14:textId="5702220F" w:rsidR="00926A83" w:rsidRPr="000509CD" w:rsidRDefault="00926A83" w:rsidP="008F7E23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62D267" wp14:editId="3041FC2A">
            <wp:extent cx="4632960" cy="2284656"/>
            <wp:effectExtent l="0" t="0" r="0" b="1905"/>
            <wp:docPr id="1187322815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278" cy="229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015E2" w14:textId="1A603843" w:rsidR="000509CD" w:rsidRPr="000509CD" w:rsidRDefault="000509CD" w:rsidP="000509CD">
      <w:pPr>
        <w:pStyle w:val="Akapitzlist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t>Analiza głównych składowych (PCA)</w:t>
      </w:r>
    </w:p>
    <w:p w14:paraId="785B16B6" w14:textId="21B7DBB1" w:rsidR="000509CD" w:rsidRPr="008F7E23" w:rsidRDefault="000509CD" w:rsidP="000509CD">
      <w:pPr>
        <w:pStyle w:val="Akapitzlist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t>Wizualizacja redukcji wymiarowości- t-SNE</w:t>
      </w:r>
    </w:p>
    <w:p w14:paraId="02515832" w14:textId="2D2D894D" w:rsidR="008F7E23" w:rsidRDefault="00614A13" w:rsidP="008F7E23">
      <w:pPr>
        <w:pStyle w:val="Akapitzlist"/>
        <w:ind w:left="2160"/>
        <w:rPr>
          <w:rFonts w:ascii="Calibri" w:eastAsia="Calibri" w:hAnsi="Calibri" w:cs="Calibri"/>
          <w:sz w:val="24"/>
          <w:szCs w:val="24"/>
        </w:rPr>
      </w:pPr>
      <w:bookmarkStart w:id="0" w:name="_Hlk187485352"/>
      <w:r>
        <w:rPr>
          <w:noProof/>
        </w:rPr>
        <w:drawing>
          <wp:inline distT="0" distB="0" distL="0" distR="0" wp14:anchorId="6049220D" wp14:editId="1330D20E">
            <wp:extent cx="4114800" cy="2277591"/>
            <wp:effectExtent l="0" t="0" r="0" b="8890"/>
            <wp:docPr id="188793219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395" cy="228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75BC3" w14:textId="2A284E04" w:rsidR="00614A13" w:rsidRDefault="00614A13" w:rsidP="008F7E23">
      <w:pPr>
        <w:pStyle w:val="Akapitzlist"/>
        <w:ind w:left="216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B87F103" wp14:editId="252CA3B4">
            <wp:extent cx="4093210" cy="1958628"/>
            <wp:effectExtent l="0" t="0" r="2540" b="3810"/>
            <wp:docPr id="147188363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5" cy="196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50131" w14:textId="5A9CA76E" w:rsidR="00614A13" w:rsidRDefault="00614A13" w:rsidP="008F7E23">
      <w:pPr>
        <w:pStyle w:val="Akapitzlist"/>
        <w:ind w:left="216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38B4FEF" wp14:editId="7AE225B2">
            <wp:extent cx="4155118" cy="1737360"/>
            <wp:effectExtent l="0" t="0" r="0" b="0"/>
            <wp:docPr id="1277327761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002" cy="174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668CD027" w14:textId="460AAD81" w:rsidR="00614A13" w:rsidRPr="000509CD" w:rsidRDefault="00614A13" w:rsidP="008F7E23">
      <w:pPr>
        <w:pStyle w:val="Akapitzlist"/>
        <w:ind w:left="216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037C58" wp14:editId="3599758C">
            <wp:extent cx="4607000" cy="3436620"/>
            <wp:effectExtent l="0" t="0" r="3175" b="0"/>
            <wp:docPr id="1361432154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891" cy="34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CACD" w14:textId="064C1852" w:rsidR="000509CD" w:rsidRPr="008F7E23" w:rsidRDefault="000509CD" w:rsidP="000509CD">
      <w:pPr>
        <w:pStyle w:val="Akapitzlist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t>Wizualizacja redukcji wymiarowości-UMAP</w:t>
      </w:r>
    </w:p>
    <w:p w14:paraId="17EBA29F" w14:textId="57D9DA42" w:rsidR="008F7E23" w:rsidRDefault="00614A13" w:rsidP="008F7E23">
      <w:pPr>
        <w:pStyle w:val="Akapitzlist"/>
        <w:ind w:left="216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A3242DE" wp14:editId="5B3F4450">
            <wp:extent cx="4519771" cy="1508760"/>
            <wp:effectExtent l="0" t="0" r="0" b="0"/>
            <wp:docPr id="1840418185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739" cy="152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575DA" w14:textId="2B4709C8" w:rsidR="00614A13" w:rsidRPr="000509CD" w:rsidRDefault="00614A13" w:rsidP="008F7E23">
      <w:pPr>
        <w:pStyle w:val="Akapitzlist"/>
        <w:ind w:left="216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F4F1279" wp14:editId="77849D78">
            <wp:extent cx="4512745" cy="3543300"/>
            <wp:effectExtent l="0" t="0" r="2540" b="0"/>
            <wp:docPr id="164802590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223" cy="354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5AAC6" w14:textId="0D893252" w:rsidR="000509CD" w:rsidRPr="008F7E23" w:rsidRDefault="000509CD" w:rsidP="000509CD">
      <w:pPr>
        <w:pStyle w:val="Akapitzlist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lastRenderedPageBreak/>
        <w:t>Testy statystyczne</w:t>
      </w:r>
    </w:p>
    <w:p w14:paraId="50A2EA89" w14:textId="72AE994F" w:rsidR="008F7E23" w:rsidRDefault="00D459E4" w:rsidP="008F7E23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2F7886D" wp14:editId="16AC5D4B">
            <wp:extent cx="4771390" cy="5036232"/>
            <wp:effectExtent l="0" t="0" r="0" b="0"/>
            <wp:docPr id="1238216855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718" cy="504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79575" w14:textId="62BAEE10" w:rsidR="00D459E4" w:rsidRPr="000509CD" w:rsidRDefault="00D459E4" w:rsidP="008F7E23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73AF1F1" wp14:editId="4FECD287">
            <wp:extent cx="4794250" cy="2515574"/>
            <wp:effectExtent l="0" t="0" r="6350" b="0"/>
            <wp:docPr id="621289702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55" cy="252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C28B0" w14:textId="77777777" w:rsidR="000509CD" w:rsidRPr="000509CD" w:rsidRDefault="000509CD" w:rsidP="000509CD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</w:p>
    <w:p w14:paraId="25EF0CB9" w14:textId="77777777" w:rsidR="00D459E4" w:rsidRDefault="00D459E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1BA2704E" w14:textId="4B556420" w:rsidR="000509CD" w:rsidRDefault="000509CD" w:rsidP="000509CD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Pytania kontrolne</w:t>
      </w:r>
    </w:p>
    <w:p w14:paraId="50E773CC" w14:textId="5DB2F1A2" w:rsidR="000509CD" w:rsidRDefault="000509CD" w:rsidP="000509CD">
      <w:pPr>
        <w:pStyle w:val="Akapitzlist"/>
        <w:numPr>
          <w:ilvl w:val="0"/>
          <w:numId w:val="5"/>
        </w:numPr>
        <w:jc w:val="both"/>
        <w:rPr>
          <w:rFonts w:ascii="Calibri" w:eastAsia="Calibri" w:hAnsi="Calibri" w:cs="Calibri"/>
          <w:sz w:val="24"/>
          <w:szCs w:val="24"/>
        </w:rPr>
      </w:pPr>
      <w:r w:rsidRPr="000509CD">
        <w:rPr>
          <w:rFonts w:ascii="Calibri" w:eastAsia="Calibri" w:hAnsi="Calibri" w:cs="Calibri"/>
          <w:sz w:val="24"/>
          <w:szCs w:val="24"/>
        </w:rPr>
        <w:t xml:space="preserve">Jak działa algorytm </w:t>
      </w:r>
      <w:proofErr w:type="spellStart"/>
      <w:r w:rsidRPr="000509CD">
        <w:rPr>
          <w:rFonts w:ascii="Calibri" w:eastAsia="Calibri" w:hAnsi="Calibri" w:cs="Calibri"/>
          <w:sz w:val="24"/>
          <w:szCs w:val="24"/>
        </w:rPr>
        <w:t>Isolation</w:t>
      </w:r>
      <w:proofErr w:type="spellEnd"/>
      <w:r w:rsidRPr="000509CD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0509CD">
        <w:rPr>
          <w:rFonts w:ascii="Calibri" w:eastAsia="Calibri" w:hAnsi="Calibri" w:cs="Calibri"/>
          <w:sz w:val="24"/>
          <w:szCs w:val="24"/>
        </w:rPr>
        <w:t>Forest</w:t>
      </w:r>
      <w:proofErr w:type="spellEnd"/>
      <w:r w:rsidRPr="000509CD">
        <w:rPr>
          <w:rFonts w:ascii="Calibri" w:eastAsia="Calibri" w:hAnsi="Calibri" w:cs="Calibri"/>
          <w:sz w:val="24"/>
          <w:szCs w:val="24"/>
        </w:rPr>
        <w:t xml:space="preserve"> i jak interpretować jego wyniki?</w:t>
      </w:r>
    </w:p>
    <w:p w14:paraId="34ECBAA7" w14:textId="541F0E64" w:rsidR="000509CD" w:rsidRDefault="000509CD" w:rsidP="000509CD">
      <w:pPr>
        <w:pStyle w:val="Akapitzlist"/>
        <w:ind w:left="1440"/>
        <w:jc w:val="both"/>
        <w:rPr>
          <w:rFonts w:ascii="Calibri" w:eastAsia="Calibri" w:hAnsi="Calibri" w:cs="Calibri"/>
          <w:sz w:val="24"/>
          <w:szCs w:val="24"/>
        </w:rPr>
      </w:pPr>
      <w:r w:rsidRPr="000509CD">
        <w:rPr>
          <w:rFonts w:ascii="Calibri" w:eastAsia="Calibri" w:hAnsi="Calibri" w:cs="Calibri"/>
          <w:sz w:val="24"/>
          <w:szCs w:val="24"/>
        </w:rPr>
        <w:t xml:space="preserve">Algorytm </w:t>
      </w:r>
      <w:proofErr w:type="spellStart"/>
      <w:r w:rsidRPr="000509CD">
        <w:rPr>
          <w:rFonts w:ascii="Calibri" w:eastAsia="Calibri" w:hAnsi="Calibri" w:cs="Calibri"/>
          <w:sz w:val="24"/>
          <w:szCs w:val="24"/>
        </w:rPr>
        <w:t>Isolation</w:t>
      </w:r>
      <w:proofErr w:type="spellEnd"/>
      <w:r w:rsidRPr="000509CD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0509CD">
        <w:rPr>
          <w:rFonts w:ascii="Calibri" w:eastAsia="Calibri" w:hAnsi="Calibri" w:cs="Calibri"/>
          <w:sz w:val="24"/>
          <w:szCs w:val="24"/>
        </w:rPr>
        <w:t>Forest</w:t>
      </w:r>
      <w:proofErr w:type="spellEnd"/>
      <w:r w:rsidRPr="000509CD">
        <w:rPr>
          <w:rFonts w:ascii="Calibri" w:eastAsia="Calibri" w:hAnsi="Calibri" w:cs="Calibri"/>
          <w:sz w:val="24"/>
          <w:szCs w:val="24"/>
        </w:rPr>
        <w:t xml:space="preserve"> wykrywa anomalie przez "izolowanie" rzadkich punktów w danych, budując losowe drzewa decyzyjne. Wyniki interpretujemy na podstawie tzw. </w:t>
      </w:r>
      <w:proofErr w:type="spellStart"/>
      <w:r w:rsidRPr="000509CD">
        <w:rPr>
          <w:rFonts w:ascii="Calibri" w:eastAsia="Calibri" w:hAnsi="Calibri" w:cs="Calibri"/>
          <w:sz w:val="24"/>
          <w:szCs w:val="24"/>
        </w:rPr>
        <w:t>score</w:t>
      </w:r>
      <w:proofErr w:type="spellEnd"/>
      <w:r w:rsidRPr="000509CD">
        <w:rPr>
          <w:rFonts w:ascii="Calibri" w:eastAsia="Calibri" w:hAnsi="Calibri" w:cs="Calibri"/>
          <w:sz w:val="24"/>
          <w:szCs w:val="24"/>
        </w:rPr>
        <w:t xml:space="preserve"> anomalności — punkty z wysokim wynikiem (bliskim 1) są anomaliami, a te z wynikiem bliskim 0 to dane normalne.</w:t>
      </w:r>
    </w:p>
    <w:p w14:paraId="4677EFEA" w14:textId="77777777" w:rsidR="000509CD" w:rsidRPr="000509CD" w:rsidRDefault="000509CD" w:rsidP="000509CD">
      <w:pPr>
        <w:pStyle w:val="Akapitzlist"/>
        <w:ind w:left="1440"/>
        <w:jc w:val="both"/>
        <w:rPr>
          <w:rFonts w:ascii="Calibri" w:eastAsia="Calibri" w:hAnsi="Calibri" w:cs="Calibri"/>
          <w:sz w:val="24"/>
          <w:szCs w:val="24"/>
        </w:rPr>
      </w:pPr>
    </w:p>
    <w:p w14:paraId="06BFCB42" w14:textId="023BB8D5" w:rsidR="000509CD" w:rsidRDefault="000509CD" w:rsidP="000509CD">
      <w:pPr>
        <w:pStyle w:val="Akapitzlist"/>
        <w:numPr>
          <w:ilvl w:val="0"/>
          <w:numId w:val="5"/>
        </w:numPr>
        <w:jc w:val="both"/>
        <w:rPr>
          <w:rFonts w:ascii="Calibri" w:eastAsia="Calibri" w:hAnsi="Calibri" w:cs="Calibri"/>
          <w:sz w:val="24"/>
          <w:szCs w:val="24"/>
        </w:rPr>
      </w:pPr>
      <w:r w:rsidRPr="000509CD">
        <w:rPr>
          <w:rFonts w:ascii="Calibri" w:eastAsia="Calibri" w:hAnsi="Calibri" w:cs="Calibri"/>
          <w:sz w:val="24"/>
          <w:szCs w:val="24"/>
        </w:rPr>
        <w:t>W jaki sposób analiza PCA może pomóc w eksploracyjnej analizie danych?</w:t>
      </w:r>
    </w:p>
    <w:p w14:paraId="482E682B" w14:textId="0F7B0C0A" w:rsidR="000509CD" w:rsidRDefault="000509CD" w:rsidP="000509CD">
      <w:pPr>
        <w:pStyle w:val="Akapitzlist"/>
        <w:ind w:left="1440"/>
        <w:jc w:val="both"/>
        <w:rPr>
          <w:rFonts w:ascii="Calibri" w:eastAsia="Calibri" w:hAnsi="Calibri" w:cs="Calibri"/>
          <w:sz w:val="24"/>
          <w:szCs w:val="24"/>
        </w:rPr>
      </w:pPr>
      <w:r w:rsidRPr="000509CD">
        <w:rPr>
          <w:rFonts w:ascii="Calibri" w:eastAsia="Calibri" w:hAnsi="Calibri" w:cs="Calibri"/>
          <w:sz w:val="24"/>
          <w:szCs w:val="24"/>
        </w:rPr>
        <w:t>PCA (Principal Component Analysis) redukuje wymiarowość danych, przekształcając je w nowe, niezależne zmienne (główne składowe), co ułatwia ich wizualizację i wykrywanie ukrytych wzorców.</w:t>
      </w:r>
    </w:p>
    <w:p w14:paraId="7E89A80E" w14:textId="77777777" w:rsidR="000509CD" w:rsidRPr="000509CD" w:rsidRDefault="000509CD" w:rsidP="000509CD">
      <w:pPr>
        <w:pStyle w:val="Akapitzlist"/>
        <w:ind w:left="1440"/>
        <w:jc w:val="both"/>
        <w:rPr>
          <w:rFonts w:ascii="Calibri" w:eastAsia="Calibri" w:hAnsi="Calibri" w:cs="Calibri"/>
          <w:sz w:val="24"/>
          <w:szCs w:val="24"/>
        </w:rPr>
      </w:pPr>
    </w:p>
    <w:p w14:paraId="06E56092" w14:textId="02012BC8" w:rsidR="000509CD" w:rsidRDefault="000509CD" w:rsidP="000509CD">
      <w:pPr>
        <w:pStyle w:val="Akapitzlist"/>
        <w:numPr>
          <w:ilvl w:val="0"/>
          <w:numId w:val="5"/>
        </w:numPr>
        <w:jc w:val="both"/>
        <w:rPr>
          <w:rFonts w:ascii="Calibri" w:eastAsia="Calibri" w:hAnsi="Calibri" w:cs="Calibri"/>
          <w:sz w:val="24"/>
          <w:szCs w:val="24"/>
        </w:rPr>
      </w:pPr>
      <w:r w:rsidRPr="000509CD">
        <w:rPr>
          <w:rFonts w:ascii="Calibri" w:eastAsia="Calibri" w:hAnsi="Calibri" w:cs="Calibri"/>
          <w:sz w:val="24"/>
          <w:szCs w:val="24"/>
        </w:rPr>
        <w:t>Jakie są zalety wykorzystania interaktywnych wizualizacji?</w:t>
      </w:r>
    </w:p>
    <w:p w14:paraId="01F95387" w14:textId="2073BE6D" w:rsidR="000509CD" w:rsidRDefault="000509CD" w:rsidP="000509CD">
      <w:pPr>
        <w:pStyle w:val="Akapitzlist"/>
        <w:ind w:left="1440"/>
        <w:jc w:val="both"/>
        <w:rPr>
          <w:rFonts w:ascii="Calibri" w:eastAsia="Calibri" w:hAnsi="Calibri" w:cs="Calibri"/>
          <w:sz w:val="24"/>
          <w:szCs w:val="24"/>
        </w:rPr>
      </w:pPr>
      <w:r w:rsidRPr="000509CD">
        <w:rPr>
          <w:rFonts w:ascii="Calibri" w:eastAsia="Calibri" w:hAnsi="Calibri" w:cs="Calibri"/>
          <w:sz w:val="24"/>
          <w:szCs w:val="24"/>
        </w:rPr>
        <w:t>Interaktywne wizualizacje umożliwiają użytkownikom dynamiczne eksplorowanie danych, pozwalając na łatwiejsze odkrywanie wzorców, zrozumienie zależności i szybsze podejmowanie decyzji.</w:t>
      </w:r>
    </w:p>
    <w:p w14:paraId="135D2B2D" w14:textId="77777777" w:rsidR="000509CD" w:rsidRPr="000509CD" w:rsidRDefault="000509CD" w:rsidP="000509CD">
      <w:pPr>
        <w:pStyle w:val="Akapitzlist"/>
        <w:ind w:left="1440"/>
        <w:jc w:val="both"/>
        <w:rPr>
          <w:rFonts w:ascii="Calibri" w:eastAsia="Calibri" w:hAnsi="Calibri" w:cs="Calibri"/>
          <w:sz w:val="24"/>
          <w:szCs w:val="24"/>
        </w:rPr>
      </w:pPr>
    </w:p>
    <w:p w14:paraId="28B6805B" w14:textId="784E0D13" w:rsidR="000509CD" w:rsidRDefault="000509CD" w:rsidP="000509CD">
      <w:pPr>
        <w:pStyle w:val="Akapitzlist"/>
        <w:numPr>
          <w:ilvl w:val="0"/>
          <w:numId w:val="5"/>
        </w:numPr>
        <w:jc w:val="both"/>
        <w:rPr>
          <w:rFonts w:ascii="Calibri" w:eastAsia="Calibri" w:hAnsi="Calibri" w:cs="Calibri"/>
          <w:sz w:val="24"/>
          <w:szCs w:val="24"/>
        </w:rPr>
      </w:pPr>
      <w:r w:rsidRPr="000509CD">
        <w:rPr>
          <w:rFonts w:ascii="Calibri" w:eastAsia="Calibri" w:hAnsi="Calibri" w:cs="Calibri"/>
          <w:sz w:val="24"/>
          <w:szCs w:val="24"/>
        </w:rPr>
        <w:t>Jak interpretować wyniki testu ANOVA?</w:t>
      </w:r>
    </w:p>
    <w:p w14:paraId="655886CA" w14:textId="390CE504" w:rsidR="000509CD" w:rsidRDefault="000509CD" w:rsidP="000509CD">
      <w:pPr>
        <w:pStyle w:val="Akapitzlist"/>
        <w:ind w:left="1440"/>
        <w:jc w:val="both"/>
        <w:rPr>
          <w:rFonts w:ascii="Calibri" w:eastAsia="Calibri" w:hAnsi="Calibri" w:cs="Calibri"/>
          <w:sz w:val="24"/>
          <w:szCs w:val="24"/>
        </w:rPr>
      </w:pPr>
      <w:r w:rsidRPr="000509CD">
        <w:rPr>
          <w:rFonts w:ascii="Calibri" w:eastAsia="Calibri" w:hAnsi="Calibri" w:cs="Calibri"/>
          <w:sz w:val="24"/>
          <w:szCs w:val="24"/>
        </w:rPr>
        <w:t>ANOVA porównuje średnie wartości w różnych grupach. Jeśli wynik testu (p-wartość) jest mniejszy niż 0,05, oznacza to, że przynajmniej jedna grupa różni się statystycznie od innych.</w:t>
      </w:r>
    </w:p>
    <w:p w14:paraId="3EBA9083" w14:textId="77777777" w:rsidR="000509CD" w:rsidRPr="000509CD" w:rsidRDefault="000509CD" w:rsidP="000509CD">
      <w:pPr>
        <w:pStyle w:val="Akapitzlist"/>
        <w:ind w:left="1440"/>
        <w:jc w:val="both"/>
        <w:rPr>
          <w:rFonts w:ascii="Calibri" w:eastAsia="Calibri" w:hAnsi="Calibri" w:cs="Calibri"/>
          <w:sz w:val="24"/>
          <w:szCs w:val="24"/>
        </w:rPr>
      </w:pPr>
    </w:p>
    <w:p w14:paraId="7C66E930" w14:textId="1646C510" w:rsidR="000509CD" w:rsidRDefault="000509CD" w:rsidP="000509CD">
      <w:pPr>
        <w:pStyle w:val="Akapitzlist"/>
        <w:numPr>
          <w:ilvl w:val="0"/>
          <w:numId w:val="5"/>
        </w:numPr>
        <w:jc w:val="both"/>
        <w:rPr>
          <w:rFonts w:ascii="Calibri" w:eastAsia="Calibri" w:hAnsi="Calibri" w:cs="Calibri"/>
          <w:sz w:val="24"/>
          <w:szCs w:val="24"/>
        </w:rPr>
      </w:pPr>
      <w:r w:rsidRPr="000509CD">
        <w:rPr>
          <w:rFonts w:ascii="Calibri" w:eastAsia="Calibri" w:hAnsi="Calibri" w:cs="Calibri"/>
          <w:sz w:val="24"/>
          <w:szCs w:val="24"/>
        </w:rPr>
        <w:t>Jak działa algorytm t-SNE i kiedy warto go stosować?</w:t>
      </w:r>
    </w:p>
    <w:p w14:paraId="3402B7A0" w14:textId="1AEE3DED" w:rsidR="000509CD" w:rsidRDefault="000509CD" w:rsidP="000509CD">
      <w:pPr>
        <w:pStyle w:val="Akapitzlist"/>
        <w:ind w:left="1440"/>
        <w:jc w:val="both"/>
        <w:rPr>
          <w:rFonts w:ascii="Calibri" w:eastAsia="Calibri" w:hAnsi="Calibri" w:cs="Calibri"/>
          <w:sz w:val="24"/>
          <w:szCs w:val="24"/>
        </w:rPr>
      </w:pPr>
      <w:r w:rsidRPr="000509CD">
        <w:rPr>
          <w:rFonts w:ascii="Calibri" w:eastAsia="Calibri" w:hAnsi="Calibri" w:cs="Calibri"/>
          <w:sz w:val="24"/>
          <w:szCs w:val="24"/>
        </w:rPr>
        <w:t xml:space="preserve">t-SNE (t-Distributed </w:t>
      </w:r>
      <w:proofErr w:type="spellStart"/>
      <w:r w:rsidRPr="000509CD">
        <w:rPr>
          <w:rFonts w:ascii="Calibri" w:eastAsia="Calibri" w:hAnsi="Calibri" w:cs="Calibri"/>
          <w:sz w:val="24"/>
          <w:szCs w:val="24"/>
        </w:rPr>
        <w:t>Stochastic</w:t>
      </w:r>
      <w:proofErr w:type="spellEnd"/>
      <w:r w:rsidRPr="000509CD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0509CD">
        <w:rPr>
          <w:rFonts w:ascii="Calibri" w:eastAsia="Calibri" w:hAnsi="Calibri" w:cs="Calibri"/>
          <w:sz w:val="24"/>
          <w:szCs w:val="24"/>
        </w:rPr>
        <w:t>Neighbor</w:t>
      </w:r>
      <w:proofErr w:type="spellEnd"/>
      <w:r w:rsidRPr="000509CD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0509CD">
        <w:rPr>
          <w:rFonts w:ascii="Calibri" w:eastAsia="Calibri" w:hAnsi="Calibri" w:cs="Calibri"/>
          <w:sz w:val="24"/>
          <w:szCs w:val="24"/>
        </w:rPr>
        <w:t>Embedding</w:t>
      </w:r>
      <w:proofErr w:type="spellEnd"/>
      <w:r w:rsidRPr="000509CD">
        <w:rPr>
          <w:rFonts w:ascii="Calibri" w:eastAsia="Calibri" w:hAnsi="Calibri" w:cs="Calibri"/>
          <w:sz w:val="24"/>
          <w:szCs w:val="24"/>
        </w:rPr>
        <w:t>) jest metodą redukcji wymiarowości, która zachowuje lokalne struktury danych, idealna do wizualizacji skomplikowanych danych w niskich wymiarach (np. 2D, 3D).</w:t>
      </w:r>
    </w:p>
    <w:p w14:paraId="40CA5EC7" w14:textId="77777777" w:rsidR="000509CD" w:rsidRPr="000509CD" w:rsidRDefault="000509CD" w:rsidP="000509CD">
      <w:pPr>
        <w:pStyle w:val="Akapitzlist"/>
        <w:ind w:left="1440"/>
        <w:jc w:val="both"/>
        <w:rPr>
          <w:rFonts w:ascii="Calibri" w:eastAsia="Calibri" w:hAnsi="Calibri" w:cs="Calibri"/>
          <w:sz w:val="24"/>
          <w:szCs w:val="24"/>
        </w:rPr>
      </w:pPr>
    </w:p>
    <w:p w14:paraId="130CD73E" w14:textId="2EA2BC2E" w:rsidR="000509CD" w:rsidRDefault="000509CD" w:rsidP="000509CD">
      <w:pPr>
        <w:pStyle w:val="Akapitzlist"/>
        <w:numPr>
          <w:ilvl w:val="0"/>
          <w:numId w:val="5"/>
        </w:numPr>
        <w:jc w:val="both"/>
        <w:rPr>
          <w:rFonts w:ascii="Calibri" w:eastAsia="Calibri" w:hAnsi="Calibri" w:cs="Calibri"/>
          <w:sz w:val="24"/>
          <w:szCs w:val="24"/>
        </w:rPr>
      </w:pPr>
      <w:r w:rsidRPr="000509CD">
        <w:rPr>
          <w:rFonts w:ascii="Calibri" w:eastAsia="Calibri" w:hAnsi="Calibri" w:cs="Calibri"/>
          <w:sz w:val="24"/>
          <w:szCs w:val="24"/>
        </w:rPr>
        <w:t>W jaki sposób algorytm UMAP różni się od t-SNE?</w:t>
      </w:r>
    </w:p>
    <w:p w14:paraId="3419F9EB" w14:textId="1796A927" w:rsidR="000509CD" w:rsidRDefault="000509CD" w:rsidP="000509CD">
      <w:pPr>
        <w:pStyle w:val="Akapitzlist"/>
        <w:ind w:left="1440"/>
        <w:jc w:val="both"/>
        <w:rPr>
          <w:rFonts w:ascii="Calibri" w:eastAsia="Calibri" w:hAnsi="Calibri" w:cs="Calibri"/>
          <w:sz w:val="24"/>
          <w:szCs w:val="24"/>
        </w:rPr>
      </w:pPr>
      <w:r w:rsidRPr="000509CD">
        <w:rPr>
          <w:rFonts w:ascii="Calibri" w:eastAsia="Calibri" w:hAnsi="Calibri" w:cs="Calibri"/>
          <w:sz w:val="24"/>
          <w:szCs w:val="24"/>
        </w:rPr>
        <w:t xml:space="preserve">UMAP (Uniform </w:t>
      </w:r>
      <w:proofErr w:type="spellStart"/>
      <w:r w:rsidRPr="000509CD">
        <w:rPr>
          <w:rFonts w:ascii="Calibri" w:eastAsia="Calibri" w:hAnsi="Calibri" w:cs="Calibri"/>
          <w:sz w:val="24"/>
          <w:szCs w:val="24"/>
        </w:rPr>
        <w:t>Manifold</w:t>
      </w:r>
      <w:proofErr w:type="spellEnd"/>
      <w:r w:rsidRPr="000509CD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0509CD">
        <w:rPr>
          <w:rFonts w:ascii="Calibri" w:eastAsia="Calibri" w:hAnsi="Calibri" w:cs="Calibri"/>
          <w:sz w:val="24"/>
          <w:szCs w:val="24"/>
        </w:rPr>
        <w:t>Approximation</w:t>
      </w:r>
      <w:proofErr w:type="spellEnd"/>
      <w:r w:rsidRPr="000509CD"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 w:rsidRPr="000509CD">
        <w:rPr>
          <w:rFonts w:ascii="Calibri" w:eastAsia="Calibri" w:hAnsi="Calibri" w:cs="Calibri"/>
          <w:sz w:val="24"/>
          <w:szCs w:val="24"/>
        </w:rPr>
        <w:t>Projection</w:t>
      </w:r>
      <w:proofErr w:type="spellEnd"/>
      <w:r w:rsidRPr="000509CD">
        <w:rPr>
          <w:rFonts w:ascii="Calibri" w:eastAsia="Calibri" w:hAnsi="Calibri" w:cs="Calibri"/>
          <w:sz w:val="24"/>
          <w:szCs w:val="24"/>
        </w:rPr>
        <w:t>) jest podobny do t-SNE, ale jest szybszy i skalowalny na większe zbiory danych. UMAP zachowuje zarówno lokalne, jak i globalne struktury danych.</w:t>
      </w:r>
    </w:p>
    <w:p w14:paraId="09E40DB8" w14:textId="77777777" w:rsidR="000509CD" w:rsidRPr="000509CD" w:rsidRDefault="000509CD" w:rsidP="000509CD">
      <w:pPr>
        <w:pStyle w:val="Akapitzlist"/>
        <w:ind w:left="1440"/>
        <w:jc w:val="both"/>
        <w:rPr>
          <w:rFonts w:ascii="Calibri" w:eastAsia="Calibri" w:hAnsi="Calibri" w:cs="Calibri"/>
          <w:sz w:val="24"/>
          <w:szCs w:val="24"/>
        </w:rPr>
      </w:pPr>
    </w:p>
    <w:p w14:paraId="2713AA7E" w14:textId="0CEF0970" w:rsidR="000509CD" w:rsidRDefault="000509CD" w:rsidP="000509CD">
      <w:pPr>
        <w:pStyle w:val="Akapitzlist"/>
        <w:numPr>
          <w:ilvl w:val="0"/>
          <w:numId w:val="5"/>
        </w:numPr>
        <w:jc w:val="both"/>
        <w:rPr>
          <w:rFonts w:ascii="Calibri" w:eastAsia="Calibri" w:hAnsi="Calibri" w:cs="Calibri"/>
          <w:sz w:val="24"/>
          <w:szCs w:val="24"/>
        </w:rPr>
      </w:pPr>
      <w:r w:rsidRPr="000509CD">
        <w:rPr>
          <w:rFonts w:ascii="Calibri" w:eastAsia="Calibri" w:hAnsi="Calibri" w:cs="Calibri"/>
          <w:sz w:val="24"/>
          <w:szCs w:val="24"/>
        </w:rPr>
        <w:t>Jak interpretować macierz korelacji?</w:t>
      </w:r>
    </w:p>
    <w:p w14:paraId="4949CD00" w14:textId="709561F2" w:rsidR="000509CD" w:rsidRDefault="000509CD" w:rsidP="000509CD">
      <w:pPr>
        <w:pStyle w:val="Akapitzlist"/>
        <w:ind w:left="1440"/>
        <w:jc w:val="both"/>
        <w:rPr>
          <w:rFonts w:ascii="Calibri" w:eastAsia="Calibri" w:hAnsi="Calibri" w:cs="Calibri"/>
          <w:sz w:val="24"/>
          <w:szCs w:val="24"/>
        </w:rPr>
      </w:pPr>
      <w:r w:rsidRPr="000509CD">
        <w:rPr>
          <w:rFonts w:ascii="Calibri" w:eastAsia="Calibri" w:hAnsi="Calibri" w:cs="Calibri"/>
          <w:sz w:val="24"/>
          <w:szCs w:val="24"/>
        </w:rPr>
        <w:t>Macierz korelacji przedstawia zależności między zmiennymi. Wartości bliskie 1 lub -1 wskazują na silną pozytywną lub negatywną korelację, natomiast wartości bliskie 0 oznaczają brak zależności.</w:t>
      </w:r>
    </w:p>
    <w:p w14:paraId="2DDB7C8C" w14:textId="77777777" w:rsidR="000509CD" w:rsidRPr="000509CD" w:rsidRDefault="000509CD" w:rsidP="000509CD">
      <w:pPr>
        <w:pStyle w:val="Akapitzlist"/>
        <w:ind w:left="1440"/>
        <w:jc w:val="both"/>
        <w:rPr>
          <w:rFonts w:ascii="Calibri" w:eastAsia="Calibri" w:hAnsi="Calibri" w:cs="Calibri"/>
          <w:sz w:val="24"/>
          <w:szCs w:val="24"/>
        </w:rPr>
      </w:pPr>
    </w:p>
    <w:p w14:paraId="341C9435" w14:textId="77777777" w:rsidR="00D459E4" w:rsidRDefault="00D459E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3D506F91" w14:textId="5EC7DAAA" w:rsidR="2365EC43" w:rsidRDefault="2365EC43" w:rsidP="000509CD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lastRenderedPageBreak/>
        <w:t>Wnioski</w:t>
      </w:r>
    </w:p>
    <w:p w14:paraId="71946343" w14:textId="77777777" w:rsidR="006D5680" w:rsidRDefault="006D5680" w:rsidP="000509CD">
      <w:pPr>
        <w:pStyle w:val="Akapitzlist"/>
        <w:ind w:firstLine="696"/>
        <w:jc w:val="both"/>
        <w:rPr>
          <w:sz w:val="24"/>
          <w:szCs w:val="24"/>
        </w:rPr>
      </w:pPr>
    </w:p>
    <w:p w14:paraId="1746718C" w14:textId="1B2EE859" w:rsidR="000509CD" w:rsidRPr="006D5680" w:rsidRDefault="000509CD" w:rsidP="000509CD">
      <w:pPr>
        <w:pStyle w:val="Akapitzlist"/>
        <w:ind w:firstLine="696"/>
        <w:jc w:val="both"/>
        <w:rPr>
          <w:sz w:val="24"/>
          <w:szCs w:val="24"/>
        </w:rPr>
      </w:pPr>
      <w:r w:rsidRPr="006D5680">
        <w:rPr>
          <w:sz w:val="24"/>
          <w:szCs w:val="24"/>
        </w:rPr>
        <w:t>t-SNE jest potężnym narzędziem do redukcji wymiarowości i wizualizacji danych. Dzięki swojej zdolności do zachowania lokalnych relacji w danych o wysokiej wymiarowości, umożliwia odkrywanie klastrów i wzorców w sposób wizualnie intuicyjny. Jednak w interpretacji wyników należy uwzględniać ograniczenia dotyczące globalnych relacji i konieczności dostosowania hiper parametrów.</w:t>
      </w:r>
    </w:p>
    <w:p w14:paraId="0110B579" w14:textId="30A5C4C7" w:rsidR="000509CD" w:rsidRPr="006D5680" w:rsidRDefault="000509CD" w:rsidP="000509CD">
      <w:pPr>
        <w:pStyle w:val="Akapitzlist"/>
        <w:ind w:firstLine="696"/>
        <w:jc w:val="both"/>
        <w:rPr>
          <w:sz w:val="24"/>
          <w:szCs w:val="24"/>
        </w:rPr>
      </w:pPr>
      <w:r w:rsidRPr="006D5680">
        <w:rPr>
          <w:sz w:val="24"/>
          <w:szCs w:val="24"/>
        </w:rPr>
        <w:t>Wizualizacje UMAP są cennym narzędziem do interpretacji danych o wysokiej wymiarowości, dostarczając intuicyjnego, niskowymiarowego przedstawienia. Poprzez zachowanie zarówno lokalnych sąsiedztw, jak i globalnych relacji, UMAP pozwala wizualnie wykrywać istotne struktury i związki w złożonych zbiorach danych.</w:t>
      </w:r>
    </w:p>
    <w:p w14:paraId="7778C680" w14:textId="1B836D86" w:rsidR="000509CD" w:rsidRPr="006D5680" w:rsidRDefault="000509CD" w:rsidP="000509CD">
      <w:pPr>
        <w:pStyle w:val="Akapitzlist"/>
        <w:ind w:firstLine="696"/>
        <w:jc w:val="both"/>
        <w:rPr>
          <w:sz w:val="24"/>
          <w:szCs w:val="24"/>
        </w:rPr>
      </w:pPr>
      <w:r w:rsidRPr="006D5680">
        <w:rPr>
          <w:sz w:val="24"/>
          <w:szCs w:val="24"/>
        </w:rPr>
        <w:t xml:space="preserve">ANOVA jest potężnym narzędziem do analizy różnic między grupami, a funkcja </w:t>
      </w:r>
      <w:proofErr w:type="spellStart"/>
      <w:r w:rsidRPr="006D5680">
        <w:rPr>
          <w:sz w:val="24"/>
          <w:szCs w:val="24"/>
        </w:rPr>
        <w:t>anova.lm</w:t>
      </w:r>
      <w:proofErr w:type="spellEnd"/>
      <w:r w:rsidRPr="006D5680">
        <w:rPr>
          <w:sz w:val="24"/>
          <w:szCs w:val="24"/>
        </w:rPr>
        <w:t xml:space="preserve"> w </w:t>
      </w:r>
      <w:proofErr w:type="spellStart"/>
      <w:r w:rsidRPr="006D5680">
        <w:rPr>
          <w:sz w:val="24"/>
          <w:szCs w:val="24"/>
        </w:rPr>
        <w:t>Pythonie</w:t>
      </w:r>
      <w:proofErr w:type="spellEnd"/>
      <w:r w:rsidRPr="006D5680">
        <w:rPr>
          <w:sz w:val="24"/>
          <w:szCs w:val="24"/>
        </w:rPr>
        <w:t xml:space="preserve"> pozwala na łatwe przeprowadzenie tej analizy. Kluczową rolę w interpretacji wyników odgrywają wartości p oraz F, które wskazują, czy różnice pomiędzy grupami są istotne statystycznie.</w:t>
      </w:r>
    </w:p>
    <w:sectPr w:rsidR="000509CD" w:rsidRPr="006D5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032D3"/>
    <w:multiLevelType w:val="hybridMultilevel"/>
    <w:tmpl w:val="2CDE8B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62D0F"/>
    <w:multiLevelType w:val="hybridMultilevel"/>
    <w:tmpl w:val="B25E76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C83FC1"/>
    <w:multiLevelType w:val="hybridMultilevel"/>
    <w:tmpl w:val="4622074E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C2C78EB"/>
    <w:multiLevelType w:val="hybridMultilevel"/>
    <w:tmpl w:val="1FF42A74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FAF32D3"/>
    <w:multiLevelType w:val="hybridMultilevel"/>
    <w:tmpl w:val="321A8C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7361081">
    <w:abstractNumId w:val="0"/>
  </w:num>
  <w:num w:numId="2" w16cid:durableId="1907102296">
    <w:abstractNumId w:val="1"/>
  </w:num>
  <w:num w:numId="3" w16cid:durableId="1038974211">
    <w:abstractNumId w:val="3"/>
  </w:num>
  <w:num w:numId="4" w16cid:durableId="2116946141">
    <w:abstractNumId w:val="2"/>
  </w:num>
  <w:num w:numId="5" w16cid:durableId="4313227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509CD"/>
    <w:rsid w:val="00104C06"/>
    <w:rsid w:val="0011075F"/>
    <w:rsid w:val="002336A6"/>
    <w:rsid w:val="002F77BD"/>
    <w:rsid w:val="003B221C"/>
    <w:rsid w:val="00614A13"/>
    <w:rsid w:val="0064111A"/>
    <w:rsid w:val="006D5680"/>
    <w:rsid w:val="007E3FD9"/>
    <w:rsid w:val="008F7E23"/>
    <w:rsid w:val="00926A83"/>
    <w:rsid w:val="009A2C9B"/>
    <w:rsid w:val="00C3046F"/>
    <w:rsid w:val="00D459E4"/>
    <w:rsid w:val="00DC0FC8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0509C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09C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0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AnaShiro/NoD1_2024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ghdx.healthdata.org/record/ihme-data/premise-child-health-covid-19-health-services-disruption-survey-2020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545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Anna Więzik</cp:lastModifiedBy>
  <cp:revision>12</cp:revision>
  <dcterms:created xsi:type="dcterms:W3CDTF">2024-09-28T13:29:00Z</dcterms:created>
  <dcterms:modified xsi:type="dcterms:W3CDTF">2025-01-11T09:59:00Z</dcterms:modified>
</cp:coreProperties>
</file>