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C7574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60BC87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A92360"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720B95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720B95">
              <w:rPr>
                <w:rFonts w:ascii="Calibri" w:eastAsia="Calibri" w:hAnsi="Calibri" w:cs="Calibri"/>
                <w:sz w:val="28"/>
                <w:szCs w:val="28"/>
              </w:rPr>
              <w:t>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7BF7A3F8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FF2E5F" w:rsidRPr="006D79FE">
              <w:rPr>
                <w:rFonts w:ascii="Calibri" w:eastAsia="Calibri" w:hAnsi="Calibri" w:cs="Calibri"/>
                <w:sz w:val="28"/>
                <w:szCs w:val="28"/>
              </w:rPr>
              <w:t>Zastosowanie głębokich sieci</w:t>
            </w:r>
            <w:r w:rsidR="00FF2E5F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F2E5F" w:rsidRPr="006D79FE">
              <w:rPr>
                <w:rFonts w:ascii="Calibri" w:eastAsia="Calibri" w:hAnsi="Calibri" w:cs="Calibri"/>
                <w:sz w:val="28"/>
                <w:szCs w:val="28"/>
              </w:rPr>
              <w:t>neuronowych w</w:t>
            </w:r>
            <w:r w:rsidR="00FF2E5F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F2E5F" w:rsidRPr="006D79FE">
              <w:rPr>
                <w:rFonts w:ascii="Calibri" w:eastAsia="Calibri" w:hAnsi="Calibri" w:cs="Calibri"/>
                <w:sz w:val="28"/>
                <w:szCs w:val="28"/>
              </w:rPr>
              <w:t>analizie danych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DEF2FA6" w14:textId="2D7EEEDE" w:rsidR="00A92360" w:rsidRPr="00C10999" w:rsidRDefault="002336A6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Link do repozytorium: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51F5DED" w14:textId="77777777" w:rsidR="00A92360" w:rsidRDefault="00A92360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2B65C76" w14:textId="77777777" w:rsidR="00C10999" w:rsidRDefault="00C10999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C10999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7913D7A3" wp14:editId="762DF202">
            <wp:extent cx="5276850" cy="785740"/>
            <wp:effectExtent l="0" t="0" r="0" b="0"/>
            <wp:docPr id="3122932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841" cy="7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F7F1" w14:textId="77777777" w:rsidR="00C10999" w:rsidRDefault="00C10999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13228A60" w14:textId="77DF4BA3" w:rsidR="000509CD" w:rsidRPr="002751C5" w:rsidRDefault="00C10999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C10999">
        <w:rPr>
          <w:rFonts w:ascii="Calibri" w:eastAsia="Calibri" w:hAnsi="Calibri" w:cs="Calibri"/>
          <w:sz w:val="24"/>
          <w:szCs w:val="24"/>
          <w:lang w:val="en-US"/>
        </w:rPr>
        <w:t>Głębokie sieci neuronowe (DNN) to modele wielowarstwowe, które umożliwiają hierarchiczne przetwarzanie danych i automatyczne wydobywanie cech. W odróżnieniu od płytkich sieci, skutecznie uczą się złożonych reprezentacji, co czyni je kluczowymi w analizie obrazów, tekstu i sekwencji. Architektury takie jak CNN, LSTM czy Transformer pozwalają na efektywne przetwarzanie różnych typów danych dzięki zastosowaniu warstw konwolucyjnych, rekurencyjnych i mechanizmów uwagi. Proces uczenia opiera się na minimalizacji funkcji kosztu, często z wykorzystaniem metody cross-entropy, a popularne biblioteki, takie jak TensorFlow i Keras, ułatwiają jego implementację.</w:t>
      </w:r>
      <w:r w:rsidR="000509CD" w:rsidRPr="002751C5"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1393F585" w:rsidR="000628E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33BB07F" w14:textId="1A90FA2D" w:rsidR="002751C5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6DA4120" wp14:editId="74328AEC">
            <wp:extent cx="5279146" cy="3571875"/>
            <wp:effectExtent l="0" t="0" r="0" b="0"/>
            <wp:docPr id="83104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35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9D31" w14:textId="4E7A2621" w:rsidR="00E0526E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F159110" wp14:editId="7B379C38">
            <wp:extent cx="4581525" cy="3451622"/>
            <wp:effectExtent l="0" t="0" r="0" b="0"/>
            <wp:docPr id="1756635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229" cy="34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33E2" w14:textId="19A44855" w:rsidR="00E0526E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4E77B2A7" wp14:editId="6772D18A">
            <wp:extent cx="5102468" cy="3095625"/>
            <wp:effectExtent l="0" t="0" r="3175" b="0"/>
            <wp:docPr id="633306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6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21" cy="30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26A" w14:textId="4F8AB565" w:rsidR="00E0526E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75DC480" wp14:editId="617DBEA0">
            <wp:extent cx="4430126" cy="3286125"/>
            <wp:effectExtent l="0" t="0" r="8890" b="0"/>
            <wp:docPr id="20083656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65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657" cy="32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7CD3" w14:textId="0E5611AF" w:rsidR="00E0526E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6F12392" wp14:editId="5BA2A458">
            <wp:extent cx="4937083" cy="2371725"/>
            <wp:effectExtent l="0" t="0" r="0" b="0"/>
            <wp:docPr id="1046233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820" cy="23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4B40" w14:textId="5A0EC863" w:rsidR="00E0526E" w:rsidRDefault="00E0526E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E0526E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042A570F" wp14:editId="2A892162">
            <wp:extent cx="4832529" cy="3543300"/>
            <wp:effectExtent l="0" t="0" r="6350" b="0"/>
            <wp:docPr id="6017706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0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068" cy="35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17F" w14:textId="77777777" w:rsidR="002751C5" w:rsidRPr="00D230BF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60E740CC" w14:textId="7EBF74DF" w:rsidR="002751C5" w:rsidRDefault="2365EC43" w:rsidP="00C10999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44E18426" w14:textId="77777777" w:rsidR="00C10999" w:rsidRDefault="00C10999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566DA0D6" w14:textId="77777777" w:rsidR="00C10999" w:rsidRPr="00C10999" w:rsidRDefault="00C10999" w:rsidP="00C10999">
      <w:pPr>
        <w:spacing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 w:rsidRPr="00C10999">
        <w:rPr>
          <w:rFonts w:ascii="Calibri" w:eastAsia="Calibri" w:hAnsi="Calibri" w:cs="Calibri"/>
          <w:sz w:val="24"/>
          <w:szCs w:val="24"/>
        </w:rPr>
        <w:t>Wykorzystanie głębokich sieci neuronowych znacząco poprawiło skuteczność klasyfikacji danych obrazowych, tekstowych i tablicowych. Sieci konwolucyjne (CNN) sprawdziły się szczególnie dobrze w analizie obrazów, takich jak zestaw MNIST, podczas gdy LSTM były bardziej efektywne w przetwarzaniu sekwencji, np. w zadaniu klasyfikacji recenzji IMDB. Dzięki narzędziom takim jak TensorFlow i Keras możliwe było szybkie projektowanie, trenowanie oraz wizualizacja modeli. Eksperymenty wykazały, że dobór architektury powinien uwzględniać charakter danych, a zastosowanie warstw takich jak BatchNormalization i Dropout odgrywa kluczową rolę w zapewnieniu stabilności i precyzji modeli.</w:t>
      </w:r>
    </w:p>
    <w:p w14:paraId="6BE4D877" w14:textId="77777777" w:rsidR="00C10999" w:rsidRPr="00C10999" w:rsidRDefault="00C10999" w:rsidP="00C10999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</w:rPr>
      </w:pPr>
    </w:p>
    <w:sectPr w:rsidR="00C10999" w:rsidRPr="00C1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751C5"/>
    <w:rsid w:val="002C1355"/>
    <w:rsid w:val="002C1659"/>
    <w:rsid w:val="002D00A1"/>
    <w:rsid w:val="003A260F"/>
    <w:rsid w:val="00467974"/>
    <w:rsid w:val="004F567B"/>
    <w:rsid w:val="00542118"/>
    <w:rsid w:val="005846BC"/>
    <w:rsid w:val="005D4602"/>
    <w:rsid w:val="0064111A"/>
    <w:rsid w:val="006D5680"/>
    <w:rsid w:val="00720B95"/>
    <w:rsid w:val="00793272"/>
    <w:rsid w:val="007D6F6A"/>
    <w:rsid w:val="008E341E"/>
    <w:rsid w:val="0090058F"/>
    <w:rsid w:val="0090718D"/>
    <w:rsid w:val="009465B0"/>
    <w:rsid w:val="00985B16"/>
    <w:rsid w:val="009A2C9B"/>
    <w:rsid w:val="00A8184A"/>
    <w:rsid w:val="00A92360"/>
    <w:rsid w:val="00AD7694"/>
    <w:rsid w:val="00AF24C7"/>
    <w:rsid w:val="00B12249"/>
    <w:rsid w:val="00BA2F7C"/>
    <w:rsid w:val="00C10999"/>
    <w:rsid w:val="00C16714"/>
    <w:rsid w:val="00CC25DC"/>
    <w:rsid w:val="00D222A2"/>
    <w:rsid w:val="00D230BF"/>
    <w:rsid w:val="00D25402"/>
    <w:rsid w:val="00D87B54"/>
    <w:rsid w:val="00DC309A"/>
    <w:rsid w:val="00DC7508"/>
    <w:rsid w:val="00E0526E"/>
    <w:rsid w:val="00EE7F96"/>
    <w:rsid w:val="00F74273"/>
    <w:rsid w:val="00FE4DF2"/>
    <w:rsid w:val="00FF2E5F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NoD2_202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256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30</cp:revision>
  <dcterms:created xsi:type="dcterms:W3CDTF">2024-09-28T13:29:00Z</dcterms:created>
  <dcterms:modified xsi:type="dcterms:W3CDTF">2025-06-05T16:38:00Z</dcterms:modified>
</cp:coreProperties>
</file>