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3CD4909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9A2C9B">
        <w:rPr>
          <w:rFonts w:ascii="Calibri" w:eastAsia="Calibri" w:hAnsi="Calibri" w:cs="Calibri"/>
          <w:sz w:val="28"/>
          <w:szCs w:val="28"/>
        </w:rPr>
        <w:t>Nauka o danych I</w:t>
      </w:r>
      <w:r w:rsidR="0094658B">
        <w:rPr>
          <w:rFonts w:ascii="Calibri" w:eastAsia="Calibri" w:hAnsi="Calibri" w:cs="Calibri"/>
          <w:sz w:val="28"/>
          <w:szCs w:val="28"/>
        </w:rPr>
        <w:t>I</w:t>
      </w:r>
    </w:p>
    <w:p w14:paraId="1E89E1A1" w14:textId="76615FD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7A001BEB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  <w:p w14:paraId="2E6E032F" w14:textId="38CAA13B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07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.1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.2024</w:t>
            </w:r>
          </w:p>
          <w:p w14:paraId="3D2A916B" w14:textId="32B68139" w:rsidR="2365EC43" w:rsidRDefault="2365EC43" w:rsidP="002C135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Temat: 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„</w:t>
            </w:r>
            <w:r w:rsidR="00542118" w:rsidRPr="00542118">
              <w:rPr>
                <w:rFonts w:ascii="Calibri" w:eastAsia="Calibri" w:hAnsi="Calibri" w:cs="Calibri"/>
                <w:sz w:val="28"/>
                <w:szCs w:val="28"/>
              </w:rPr>
              <w:t>Analiza danych z wykorzystaniem narzędzi do modelowania regresji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”</w:t>
            </w:r>
          </w:p>
          <w:p w14:paraId="0BA2D544" w14:textId="2C4F824A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94658B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4513" w:type="dxa"/>
          </w:tcPr>
          <w:p w14:paraId="185C2B3E" w14:textId="707F7B7B" w:rsidR="2365EC43" w:rsidRDefault="000509CD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Anna Więzik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7842D58E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18317E00" w:rsidR="2365EC43" w:rsidRDefault="000509CD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1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1b</w:t>
            </w:r>
          </w:p>
        </w:tc>
      </w:tr>
    </w:tbl>
    <w:p w14:paraId="267C1DBE" w14:textId="00A10127" w:rsidR="2365EC43" w:rsidRPr="000509CD" w:rsidRDefault="2365EC43" w:rsidP="2365EC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1BA465EA" w14:textId="5F50ECBC" w:rsidR="000509CD" w:rsidRDefault="2365EC43" w:rsidP="0094658B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Polecenie:</w:t>
      </w:r>
    </w:p>
    <w:p w14:paraId="3D0C3790" w14:textId="77777777" w:rsidR="0094658B" w:rsidRPr="0094658B" w:rsidRDefault="0094658B" w:rsidP="0094658B">
      <w:pPr>
        <w:pStyle w:val="Akapitzlist"/>
        <w:rPr>
          <w:rFonts w:ascii="Calibri" w:eastAsia="Calibri" w:hAnsi="Calibri" w:cs="Calibri"/>
          <w:sz w:val="28"/>
          <w:szCs w:val="28"/>
        </w:rPr>
      </w:pPr>
    </w:p>
    <w:p w14:paraId="380A584C" w14:textId="59305314" w:rsidR="002336A6" w:rsidRDefault="002336A6" w:rsidP="000509CD">
      <w:pPr>
        <w:pStyle w:val="Akapitzlist"/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Link do 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repozytorium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>:</w:t>
      </w:r>
      <w:r w:rsidR="0090718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hyperlink r:id="rId5" w:history="1">
        <w:r w:rsidR="005C5DFF" w:rsidRPr="008F1D40">
          <w:rPr>
            <w:rStyle w:val="Hipercze"/>
            <w:rFonts w:ascii="Calibri" w:eastAsia="Calibri" w:hAnsi="Calibri" w:cs="Calibri"/>
            <w:sz w:val="24"/>
            <w:szCs w:val="24"/>
            <w:lang w:val="en-US"/>
          </w:rPr>
          <w:t>https://github.com/AnaShiro/NoD2_2025</w:t>
        </w:r>
      </w:hyperlink>
      <w:r w:rsidR="005C5DFF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79526A5D" w14:textId="77777777" w:rsidR="0094658B" w:rsidRDefault="0094658B" w:rsidP="000509CD">
      <w:pPr>
        <w:pStyle w:val="Akapitzlist"/>
      </w:pPr>
    </w:p>
    <w:p w14:paraId="20703699" w14:textId="76AAE16A" w:rsidR="0094658B" w:rsidRDefault="0094658B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  <w:r w:rsidRPr="0094658B">
        <w:rPr>
          <w:rFonts w:ascii="Calibri" w:eastAsia="Calibri" w:hAnsi="Calibri" w:cs="Calibri"/>
          <w:sz w:val="24"/>
          <w:szCs w:val="24"/>
          <w:lang w:val="en-US"/>
        </w:rPr>
        <w:drawing>
          <wp:inline distT="0" distB="0" distL="0" distR="0" wp14:anchorId="149684AA" wp14:editId="66F51239">
            <wp:extent cx="4257675" cy="311985"/>
            <wp:effectExtent l="0" t="0" r="0" b="0"/>
            <wp:docPr id="9594821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82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141" cy="31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44E3" w14:textId="77777777" w:rsidR="0094658B" w:rsidRDefault="0094658B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</w:p>
    <w:p w14:paraId="2B0B7BFB" w14:textId="77777777" w:rsidR="0094658B" w:rsidRPr="0094658B" w:rsidRDefault="0094658B" w:rsidP="0094658B">
      <w:pPr>
        <w:pStyle w:val="Akapitzlist"/>
        <w:spacing w:line="36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Analiza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skupień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to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narzędzie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eksploracji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danych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wykorzystywane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do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segregowania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obiektów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w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grupy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według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stopnia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ich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podobieństwa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.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Dąży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się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do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tego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, by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elementy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w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obrębie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jednej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grupy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wykazywały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większe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podobieństwo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między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sobą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niż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z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elementami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z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innych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grup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. W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tym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celu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stosuje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się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różne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miary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odległości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,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takie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jak: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metryka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euklidesowa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, Manhattan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czy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cosinusowa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>.</w:t>
      </w:r>
    </w:p>
    <w:p w14:paraId="72A004C0" w14:textId="6F7D19A6" w:rsidR="0094658B" w:rsidRPr="0094658B" w:rsidRDefault="0094658B" w:rsidP="0094658B">
      <w:pPr>
        <w:pStyle w:val="Akapitzlist"/>
        <w:spacing w:line="36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W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praktyce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wykorzystywane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są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rozmaite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techniki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grupowania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.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Metoda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K-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średnich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(K-means),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będąca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jedną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z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najczęściej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stosowanych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,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redukuje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wewnętrzną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zmienność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grup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,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choć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wymaga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wcześniejszego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określenia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liczby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klastrów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. Z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kolei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DBSCAN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bazuje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na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analizie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gęstości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i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świetnie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sprawdza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się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w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wykrywaniu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struktur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o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nieregularnych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kształtach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i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w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obecności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szumu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. </w:t>
      </w:r>
    </w:p>
    <w:p w14:paraId="1F65A1CB" w14:textId="7FE33F45" w:rsidR="0094658B" w:rsidRPr="000509CD" w:rsidRDefault="0094658B" w:rsidP="0094658B">
      <w:pPr>
        <w:pStyle w:val="Akapitzlist"/>
        <w:spacing w:line="36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Aby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ocenić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jakość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wyników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i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dobrać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odpowiednią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liczbę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skupień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,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stosuje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się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takie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narzędzia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jak: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metoda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łokcia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,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wskaźnik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Silhouette,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czy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kryteria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Calinskiego-Harabasza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i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Daviesa-Bouldina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.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Umożliwiają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one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identyfikację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najbardziej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trafnego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podziału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danych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oraz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porównanie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efektywności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poszczególnych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metod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658B">
        <w:rPr>
          <w:rFonts w:ascii="Calibri" w:eastAsia="Calibri" w:hAnsi="Calibri" w:cs="Calibri"/>
          <w:sz w:val="24"/>
          <w:szCs w:val="24"/>
          <w:lang w:val="en-US"/>
        </w:rPr>
        <w:t>grupowania</w:t>
      </w:r>
      <w:proofErr w:type="spellEnd"/>
      <w:r w:rsidRPr="0094658B">
        <w:rPr>
          <w:rFonts w:ascii="Calibri" w:eastAsia="Calibri" w:hAnsi="Calibri" w:cs="Calibri"/>
          <w:sz w:val="24"/>
          <w:szCs w:val="24"/>
          <w:lang w:val="en-US"/>
        </w:rPr>
        <w:t>.</w:t>
      </w:r>
    </w:p>
    <w:p w14:paraId="13228A60" w14:textId="77777777" w:rsidR="000509CD" w:rsidRPr="002336A6" w:rsidRDefault="000509CD">
      <w:pPr>
        <w:rPr>
          <w:rFonts w:ascii="Calibri" w:eastAsia="Calibri" w:hAnsi="Calibri" w:cs="Calibri"/>
          <w:sz w:val="28"/>
          <w:szCs w:val="28"/>
          <w:lang w:val="en-US"/>
        </w:rPr>
      </w:pPr>
      <w:r w:rsidRPr="002336A6">
        <w:rPr>
          <w:rFonts w:ascii="Calibri" w:eastAsia="Calibri" w:hAnsi="Calibri" w:cs="Calibri"/>
          <w:sz w:val="28"/>
          <w:szCs w:val="28"/>
          <w:lang w:val="en-US"/>
        </w:rPr>
        <w:br w:type="page"/>
      </w:r>
    </w:p>
    <w:p w14:paraId="080B95AA" w14:textId="7B1EA273" w:rsidR="002C1355" w:rsidRDefault="2365EC43" w:rsidP="00D230BF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 xml:space="preserve">Opis programu opracowanego </w:t>
      </w:r>
    </w:p>
    <w:p w14:paraId="2FDADC0C" w14:textId="77777777" w:rsidR="00D230BF" w:rsidRDefault="00D230BF" w:rsidP="00D230BF">
      <w:pPr>
        <w:pStyle w:val="Akapitzlist"/>
        <w:jc w:val="both"/>
        <w:rPr>
          <w:rFonts w:ascii="Calibri" w:eastAsia="Calibri" w:hAnsi="Calibri" w:cs="Calibri"/>
          <w:sz w:val="24"/>
          <w:szCs w:val="24"/>
        </w:rPr>
      </w:pPr>
    </w:p>
    <w:p w14:paraId="1240F496" w14:textId="3F8DDD16" w:rsidR="005C5DFF" w:rsidRDefault="005C5DFF" w:rsidP="00D230BF">
      <w:pPr>
        <w:pStyle w:val="Akapitzlist"/>
        <w:jc w:val="both"/>
        <w:rPr>
          <w:rFonts w:ascii="Calibri" w:eastAsia="Calibri" w:hAnsi="Calibri" w:cs="Calibri"/>
          <w:sz w:val="24"/>
          <w:szCs w:val="24"/>
        </w:rPr>
      </w:pPr>
      <w:r w:rsidRPr="005C5DFF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40675DE6" wp14:editId="5ED5CA83">
            <wp:extent cx="3076575" cy="1147738"/>
            <wp:effectExtent l="0" t="0" r="0" b="0"/>
            <wp:docPr id="12134677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67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0042" cy="114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2F01" w14:textId="5366419A" w:rsidR="005C5DFF" w:rsidRDefault="005C5DFF" w:rsidP="00D230BF">
      <w:pPr>
        <w:pStyle w:val="Akapitzlist"/>
        <w:jc w:val="both"/>
        <w:rPr>
          <w:rFonts w:ascii="Calibri" w:eastAsia="Calibri" w:hAnsi="Calibri" w:cs="Calibri"/>
          <w:sz w:val="24"/>
          <w:szCs w:val="24"/>
        </w:rPr>
      </w:pPr>
      <w:r w:rsidRPr="005C5DFF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14EF89D0" wp14:editId="49041E90">
            <wp:extent cx="5210175" cy="5280021"/>
            <wp:effectExtent l="0" t="0" r="0" b="0"/>
            <wp:docPr id="7721549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54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807" cy="52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237E" w14:textId="4DBD511F" w:rsidR="005C5DFF" w:rsidRDefault="005C5DFF" w:rsidP="00D230BF">
      <w:pPr>
        <w:pStyle w:val="Akapitzlist"/>
        <w:jc w:val="both"/>
        <w:rPr>
          <w:rFonts w:ascii="Calibri" w:eastAsia="Calibri" w:hAnsi="Calibri" w:cs="Calibri"/>
          <w:sz w:val="24"/>
          <w:szCs w:val="24"/>
        </w:rPr>
      </w:pPr>
      <w:r w:rsidRPr="005C5DFF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72DDE73A" wp14:editId="76977EB7">
            <wp:extent cx="3799177" cy="3000375"/>
            <wp:effectExtent l="0" t="0" r="0" b="0"/>
            <wp:docPr id="18401003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00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4126" cy="300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9AD3" w14:textId="244B4B9B" w:rsidR="005C5DFF" w:rsidRDefault="005C5DFF" w:rsidP="00D230BF">
      <w:pPr>
        <w:pStyle w:val="Akapitzlist"/>
        <w:jc w:val="both"/>
        <w:rPr>
          <w:rFonts w:ascii="Calibri" w:eastAsia="Calibri" w:hAnsi="Calibri" w:cs="Calibri"/>
          <w:sz w:val="24"/>
          <w:szCs w:val="24"/>
        </w:rPr>
      </w:pPr>
      <w:r w:rsidRPr="005C5DFF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77A04369" wp14:editId="1CE24E8C">
            <wp:extent cx="3781425" cy="3662637"/>
            <wp:effectExtent l="0" t="0" r="0" b="0"/>
            <wp:docPr id="15295494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49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8907" cy="36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D1E4" w14:textId="652A6C5B" w:rsidR="005C5DFF" w:rsidRDefault="005C5DFF" w:rsidP="00D230BF">
      <w:pPr>
        <w:pStyle w:val="Akapitzlist"/>
        <w:jc w:val="both"/>
        <w:rPr>
          <w:rFonts w:ascii="Calibri" w:eastAsia="Calibri" w:hAnsi="Calibri" w:cs="Calibri"/>
          <w:sz w:val="24"/>
          <w:szCs w:val="24"/>
        </w:rPr>
      </w:pPr>
      <w:r w:rsidRPr="005C5DFF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278BD2C0" wp14:editId="44BDB883">
            <wp:extent cx="3990975" cy="2148476"/>
            <wp:effectExtent l="0" t="0" r="0" b="4445"/>
            <wp:docPr id="1029267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67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154" cy="21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558A" w14:textId="20F3CA10" w:rsidR="005C5DFF" w:rsidRDefault="005C5DFF" w:rsidP="00D230BF">
      <w:pPr>
        <w:pStyle w:val="Akapitzlist"/>
        <w:jc w:val="both"/>
        <w:rPr>
          <w:rFonts w:ascii="Calibri" w:eastAsia="Calibri" w:hAnsi="Calibri" w:cs="Calibri"/>
          <w:sz w:val="24"/>
          <w:szCs w:val="24"/>
        </w:rPr>
      </w:pPr>
      <w:r w:rsidRPr="005C5DFF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439B7DE9" wp14:editId="65F917CA">
            <wp:extent cx="4262843" cy="3705225"/>
            <wp:effectExtent l="0" t="0" r="4445" b="0"/>
            <wp:docPr id="18183110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11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5878" cy="37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26A0" w14:textId="188DA3AB" w:rsidR="005C5DFF" w:rsidRDefault="005C5DFF" w:rsidP="00D230BF">
      <w:pPr>
        <w:pStyle w:val="Akapitzlist"/>
        <w:jc w:val="both"/>
        <w:rPr>
          <w:rFonts w:ascii="Calibri" w:eastAsia="Calibri" w:hAnsi="Calibri" w:cs="Calibri"/>
          <w:sz w:val="24"/>
          <w:szCs w:val="24"/>
        </w:rPr>
      </w:pPr>
      <w:r w:rsidRPr="005C5DFF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0CCC84FB" wp14:editId="68DAE47F">
            <wp:extent cx="4238625" cy="3613748"/>
            <wp:effectExtent l="0" t="0" r="0" b="6350"/>
            <wp:docPr id="610810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1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301" cy="362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48D4" w14:textId="18EC402B" w:rsidR="005C5DFF" w:rsidRDefault="005C5DFF" w:rsidP="00D230BF">
      <w:pPr>
        <w:pStyle w:val="Akapitzlist"/>
        <w:jc w:val="both"/>
        <w:rPr>
          <w:rFonts w:ascii="Calibri" w:eastAsia="Calibri" w:hAnsi="Calibri" w:cs="Calibri"/>
          <w:sz w:val="24"/>
          <w:szCs w:val="24"/>
        </w:rPr>
      </w:pPr>
      <w:r w:rsidRPr="005C5DFF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3A667DF9" wp14:editId="2B9FEAFF">
            <wp:extent cx="4437063" cy="3810000"/>
            <wp:effectExtent l="0" t="0" r="1905" b="0"/>
            <wp:docPr id="20726328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32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477" cy="381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D065" w14:textId="7F63CBCB" w:rsidR="005C5DFF" w:rsidRDefault="005C5DFF" w:rsidP="00D230BF">
      <w:pPr>
        <w:pStyle w:val="Akapitzlist"/>
        <w:jc w:val="both"/>
        <w:rPr>
          <w:rFonts w:ascii="Calibri" w:eastAsia="Calibri" w:hAnsi="Calibri" w:cs="Calibri"/>
          <w:sz w:val="24"/>
          <w:szCs w:val="24"/>
        </w:rPr>
      </w:pPr>
      <w:r w:rsidRPr="005C5DFF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328E264E" wp14:editId="454FF623">
            <wp:extent cx="4352925" cy="3219602"/>
            <wp:effectExtent l="0" t="0" r="0" b="0"/>
            <wp:docPr id="1687427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2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6919" cy="322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21BC" w14:textId="54F0BA31" w:rsidR="005C5DFF" w:rsidRDefault="005C5DFF" w:rsidP="00D230BF">
      <w:pPr>
        <w:pStyle w:val="Akapitzlist"/>
        <w:jc w:val="both"/>
        <w:rPr>
          <w:rFonts w:ascii="Calibri" w:eastAsia="Calibri" w:hAnsi="Calibri" w:cs="Calibri"/>
          <w:sz w:val="24"/>
          <w:szCs w:val="24"/>
        </w:rPr>
      </w:pPr>
      <w:r w:rsidRPr="005C5DFF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3223C7E9" wp14:editId="3A42BEDE">
            <wp:extent cx="4476750" cy="3100891"/>
            <wp:effectExtent l="0" t="0" r="0" b="4445"/>
            <wp:docPr id="8234567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567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9038" cy="310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40B2" w14:textId="4EBEA47B" w:rsidR="005C5DFF" w:rsidRDefault="005C5DFF" w:rsidP="00D230BF">
      <w:pPr>
        <w:pStyle w:val="Akapitzlist"/>
        <w:jc w:val="both"/>
        <w:rPr>
          <w:rFonts w:ascii="Calibri" w:eastAsia="Calibri" w:hAnsi="Calibri" w:cs="Calibri"/>
          <w:sz w:val="24"/>
          <w:szCs w:val="24"/>
        </w:rPr>
      </w:pPr>
      <w:r w:rsidRPr="005C5DFF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02B8DAF4" wp14:editId="533B15EE">
            <wp:extent cx="4476750" cy="3845208"/>
            <wp:effectExtent l="0" t="0" r="0" b="3175"/>
            <wp:docPr id="14623158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158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1611" cy="384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F004" w14:textId="00918600" w:rsidR="005C5DFF" w:rsidRDefault="005C5DFF" w:rsidP="00D230BF">
      <w:pPr>
        <w:pStyle w:val="Akapitzlist"/>
        <w:jc w:val="both"/>
        <w:rPr>
          <w:rFonts w:ascii="Calibri" w:eastAsia="Calibri" w:hAnsi="Calibri" w:cs="Calibri"/>
          <w:sz w:val="24"/>
          <w:szCs w:val="24"/>
        </w:rPr>
      </w:pPr>
      <w:r w:rsidRPr="005C5DFF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69CE625F" wp14:editId="1EEE2027">
            <wp:extent cx="3724275" cy="1855137"/>
            <wp:effectExtent l="0" t="0" r="0" b="0"/>
            <wp:docPr id="17660589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589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6739" cy="186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7FE6" w14:textId="7E8559D7" w:rsidR="00D230BF" w:rsidRDefault="005C5DFF" w:rsidP="005C5DFF">
      <w:pPr>
        <w:pStyle w:val="Akapitzlist"/>
        <w:jc w:val="both"/>
        <w:rPr>
          <w:rFonts w:ascii="Calibri" w:eastAsia="Calibri" w:hAnsi="Calibri" w:cs="Calibri"/>
          <w:sz w:val="24"/>
          <w:szCs w:val="24"/>
        </w:rPr>
      </w:pPr>
      <w:r w:rsidRPr="005C5DFF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2D94399C" wp14:editId="33519ACF">
            <wp:extent cx="5083031" cy="3933825"/>
            <wp:effectExtent l="0" t="0" r="3810" b="0"/>
            <wp:docPr id="18085136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136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5092" cy="39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1972" w14:textId="77777777" w:rsidR="005C5DFF" w:rsidRPr="005C5DFF" w:rsidRDefault="005C5DFF" w:rsidP="005C5DFF">
      <w:pPr>
        <w:pStyle w:val="Akapitzlist"/>
        <w:jc w:val="both"/>
        <w:rPr>
          <w:rFonts w:ascii="Calibri" w:eastAsia="Calibri" w:hAnsi="Calibri" w:cs="Calibri"/>
          <w:sz w:val="24"/>
          <w:szCs w:val="24"/>
        </w:rPr>
      </w:pPr>
    </w:p>
    <w:p w14:paraId="7778C680" w14:textId="2C03703C" w:rsidR="000509CD" w:rsidRDefault="2365EC43" w:rsidP="00FE4DF2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Wnioski</w:t>
      </w:r>
    </w:p>
    <w:p w14:paraId="5786D3B7" w14:textId="0A54300C" w:rsidR="00FE4DF2" w:rsidRDefault="00FE4DF2" w:rsidP="00FE4DF2">
      <w:pPr>
        <w:pStyle w:val="Akapitzlist"/>
        <w:jc w:val="both"/>
        <w:rPr>
          <w:rFonts w:ascii="Calibri" w:eastAsia="Calibri" w:hAnsi="Calibri" w:cs="Calibri"/>
          <w:sz w:val="24"/>
          <w:szCs w:val="24"/>
        </w:rPr>
      </w:pPr>
    </w:p>
    <w:p w14:paraId="21D689E2" w14:textId="77777777" w:rsidR="0094658B" w:rsidRPr="0094658B" w:rsidRDefault="0094658B" w:rsidP="0094658B">
      <w:pPr>
        <w:pStyle w:val="Akapitzlist"/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94658B">
        <w:rPr>
          <w:rFonts w:ascii="Calibri" w:eastAsia="Calibri" w:hAnsi="Calibri" w:cs="Calibri"/>
          <w:sz w:val="24"/>
          <w:szCs w:val="24"/>
        </w:rPr>
        <w:t xml:space="preserve">Wykorzystanie różnych technik grupowania wykazało, że dobór odpowiedniego algorytmu i jego parametrów znacząco wpływa na jakość wyników. Metoda K-średnich okazała się skuteczna przy danych o wyraźnych, kulistych strukturach, natomiast DBSCAN lepiej radził sobie z przypadkami zawierającymi nieregularne skupienia i szum. Z kolei </w:t>
      </w:r>
      <w:proofErr w:type="spellStart"/>
      <w:r w:rsidRPr="0094658B">
        <w:rPr>
          <w:rFonts w:ascii="Calibri" w:eastAsia="Calibri" w:hAnsi="Calibri" w:cs="Calibri"/>
          <w:sz w:val="24"/>
          <w:szCs w:val="24"/>
        </w:rPr>
        <w:t>Agglomerative</w:t>
      </w:r>
      <w:proofErr w:type="spellEnd"/>
      <w:r w:rsidRPr="0094658B">
        <w:rPr>
          <w:rFonts w:ascii="Calibri" w:eastAsia="Calibri" w:hAnsi="Calibri" w:cs="Calibri"/>
          <w:sz w:val="24"/>
          <w:szCs w:val="24"/>
        </w:rPr>
        <w:t xml:space="preserve"> Clustering umożliwił intuicyjną analizę hierarchicznej struktury danych dzięki zastosowaniu dendrogramu.</w:t>
      </w:r>
    </w:p>
    <w:p w14:paraId="2A954DC0" w14:textId="0B9FE4CD" w:rsidR="0094658B" w:rsidRPr="005C5DFF" w:rsidRDefault="0094658B" w:rsidP="005C5DFF">
      <w:pPr>
        <w:pStyle w:val="Akapitzlist"/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94658B">
        <w:rPr>
          <w:rFonts w:ascii="Calibri" w:eastAsia="Calibri" w:hAnsi="Calibri" w:cs="Calibri"/>
          <w:sz w:val="24"/>
          <w:szCs w:val="24"/>
        </w:rPr>
        <w:t xml:space="preserve">Ocena efektywności metod z wykorzystaniem wskaźnika Silhouette oraz innych miar, takich jak </w:t>
      </w:r>
      <w:proofErr w:type="spellStart"/>
      <w:r w:rsidRPr="0094658B">
        <w:rPr>
          <w:rFonts w:ascii="Calibri" w:eastAsia="Calibri" w:hAnsi="Calibri" w:cs="Calibri"/>
          <w:sz w:val="24"/>
          <w:szCs w:val="24"/>
        </w:rPr>
        <w:t>Calinski-Harabasz</w:t>
      </w:r>
      <w:proofErr w:type="spellEnd"/>
      <w:r w:rsidRPr="0094658B">
        <w:rPr>
          <w:rFonts w:ascii="Calibri" w:eastAsia="Calibri" w:hAnsi="Calibri" w:cs="Calibri"/>
          <w:sz w:val="24"/>
          <w:szCs w:val="24"/>
        </w:rPr>
        <w:t xml:space="preserve"> i Davies-</w:t>
      </w:r>
      <w:proofErr w:type="spellStart"/>
      <w:r w:rsidRPr="0094658B">
        <w:rPr>
          <w:rFonts w:ascii="Calibri" w:eastAsia="Calibri" w:hAnsi="Calibri" w:cs="Calibri"/>
          <w:sz w:val="24"/>
          <w:szCs w:val="24"/>
        </w:rPr>
        <w:t>Bouldin</w:t>
      </w:r>
      <w:proofErr w:type="spellEnd"/>
      <w:r w:rsidRPr="0094658B">
        <w:rPr>
          <w:rFonts w:ascii="Calibri" w:eastAsia="Calibri" w:hAnsi="Calibri" w:cs="Calibri"/>
          <w:sz w:val="24"/>
          <w:szCs w:val="24"/>
        </w:rPr>
        <w:t>, umożliwiła obiektywne porównanie ich działania. Przeprowadzone testy potwierdziły, że nie istnieje uniwersalne rozwiązanie – każda technika posiada zarówno mocne strony, jak i ograniczenia, a skuteczność zależy od specyfiki danych. Dlatego w praktyce warto wypróbować kilka metod i oprzeć decyzję na analizie wskaźników jakości oraz interpretacji graficznej.</w:t>
      </w:r>
    </w:p>
    <w:sectPr w:rsidR="0094658B" w:rsidRPr="005C5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7061"/>
    <w:multiLevelType w:val="hybridMultilevel"/>
    <w:tmpl w:val="16FE562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032D3"/>
    <w:multiLevelType w:val="hybridMultilevel"/>
    <w:tmpl w:val="2CDE8B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49BE"/>
    <w:multiLevelType w:val="hybridMultilevel"/>
    <w:tmpl w:val="6590DB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62D0F"/>
    <w:multiLevelType w:val="hybridMultilevel"/>
    <w:tmpl w:val="B25E76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C83FC1"/>
    <w:multiLevelType w:val="hybridMultilevel"/>
    <w:tmpl w:val="4622074E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C2C78EB"/>
    <w:multiLevelType w:val="hybridMultilevel"/>
    <w:tmpl w:val="1FF42A7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AF32D3"/>
    <w:multiLevelType w:val="hybridMultilevel"/>
    <w:tmpl w:val="321A8C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A94FFD"/>
    <w:multiLevelType w:val="hybridMultilevel"/>
    <w:tmpl w:val="B5DA0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24227959">
    <w:abstractNumId w:val="1"/>
  </w:num>
  <w:num w:numId="2" w16cid:durableId="186725573">
    <w:abstractNumId w:val="3"/>
  </w:num>
  <w:num w:numId="3" w16cid:durableId="148715056">
    <w:abstractNumId w:val="5"/>
  </w:num>
  <w:num w:numId="4" w16cid:durableId="574121888">
    <w:abstractNumId w:val="4"/>
  </w:num>
  <w:num w:numId="5" w16cid:durableId="1015696702">
    <w:abstractNumId w:val="6"/>
  </w:num>
  <w:num w:numId="6" w16cid:durableId="678697575">
    <w:abstractNumId w:val="0"/>
  </w:num>
  <w:num w:numId="7" w16cid:durableId="1874882306">
    <w:abstractNumId w:val="7"/>
  </w:num>
  <w:num w:numId="8" w16cid:durableId="1933196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509CD"/>
    <w:rsid w:val="00104C06"/>
    <w:rsid w:val="0011075F"/>
    <w:rsid w:val="002336A6"/>
    <w:rsid w:val="002C1355"/>
    <w:rsid w:val="002D00A1"/>
    <w:rsid w:val="003A260F"/>
    <w:rsid w:val="003F281A"/>
    <w:rsid w:val="00542118"/>
    <w:rsid w:val="005C5DFF"/>
    <w:rsid w:val="0064111A"/>
    <w:rsid w:val="006D5680"/>
    <w:rsid w:val="0090718D"/>
    <w:rsid w:val="0094658B"/>
    <w:rsid w:val="009A2C9B"/>
    <w:rsid w:val="00C16714"/>
    <w:rsid w:val="00CC25DC"/>
    <w:rsid w:val="00D230BF"/>
    <w:rsid w:val="00FE4DF2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0509C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09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0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aShiro/NoD2_202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348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Anna Więzik</cp:lastModifiedBy>
  <cp:revision>13</cp:revision>
  <dcterms:created xsi:type="dcterms:W3CDTF">2024-09-28T13:29:00Z</dcterms:created>
  <dcterms:modified xsi:type="dcterms:W3CDTF">2025-06-20T11:29:00Z</dcterms:modified>
</cp:coreProperties>
</file>