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0550D0A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E57B5E">
        <w:rPr>
          <w:rFonts w:ascii="Calibri" w:eastAsia="Calibri" w:hAnsi="Calibri" w:cs="Calibri"/>
          <w:sz w:val="28"/>
          <w:szCs w:val="28"/>
        </w:rPr>
        <w:t>Uczenie Maszynowe</w:t>
      </w:r>
    </w:p>
    <w:p w14:paraId="1E89E1A1" w14:textId="76615FD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Prowadzący: prof. dr hab. Vasyl Martsenyuk</w:t>
      </w:r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6A36EF31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E57B5E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  <w:p w14:paraId="2E6E032F" w14:textId="4D2A1A58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0E2ECE">
              <w:rPr>
                <w:rFonts w:ascii="Calibri" w:eastAsia="Calibri" w:hAnsi="Calibri" w:cs="Calibri"/>
                <w:sz w:val="28"/>
                <w:szCs w:val="28"/>
              </w:rPr>
              <w:t>05.10.2024</w:t>
            </w:r>
          </w:p>
          <w:p w14:paraId="3D2A916B" w14:textId="68076F4B" w:rsidR="2365EC43" w:rsidRDefault="2365EC43" w:rsidP="00E57B5E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E57B5E" w:rsidRPr="00E57B5E">
              <w:rPr>
                <w:rFonts w:ascii="Calibri" w:eastAsia="Calibri" w:hAnsi="Calibri" w:cs="Calibri"/>
                <w:sz w:val="28"/>
                <w:szCs w:val="28"/>
              </w:rPr>
              <w:t>Praktyczne zastosowanie regresji liniowej w</w:t>
            </w:r>
            <w:r w:rsidR="00E57B5E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E57B5E" w:rsidRPr="00E57B5E">
              <w:rPr>
                <w:rFonts w:ascii="Calibri" w:eastAsia="Calibri" w:hAnsi="Calibri" w:cs="Calibri"/>
                <w:sz w:val="28"/>
                <w:szCs w:val="28"/>
              </w:rPr>
              <w:t>analizie danych. Implementacja algorytm´ow</w:t>
            </w:r>
            <w:r w:rsidR="00E57B5E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E57B5E" w:rsidRPr="00E57B5E">
              <w:rPr>
                <w:rFonts w:ascii="Calibri" w:eastAsia="Calibri" w:hAnsi="Calibri" w:cs="Calibri"/>
                <w:sz w:val="28"/>
                <w:szCs w:val="28"/>
              </w:rPr>
              <w:t>klasyfikacji binarnej w Pythonie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4D514B58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E57B5E">
              <w:rPr>
                <w:rFonts w:ascii="Calibri" w:eastAsia="Calibri" w:hAnsi="Calibri" w:cs="Calibri"/>
                <w:sz w:val="28"/>
                <w:szCs w:val="28"/>
              </w:rPr>
              <w:t>10</w:t>
            </w:r>
          </w:p>
        </w:tc>
        <w:tc>
          <w:tcPr>
            <w:tcW w:w="4513" w:type="dxa"/>
          </w:tcPr>
          <w:p w14:paraId="185C2B3E" w14:textId="2157BE84" w:rsidR="2365EC43" w:rsidRDefault="00E57B5E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Anna Więzik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7B879FC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II stopień, </w:t>
            </w:r>
            <w:r w:rsidR="00E57B5E">
              <w:rPr>
                <w:rFonts w:ascii="Calibri" w:eastAsia="Calibri" w:hAnsi="Calibri" w:cs="Calibri"/>
                <w:sz w:val="28"/>
                <w:szCs w:val="28"/>
              </w:rPr>
              <w:t>nie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stacjonarne,</w:t>
            </w:r>
          </w:p>
          <w:p w14:paraId="32BE7427" w14:textId="034790D5" w:rsidR="2365EC43" w:rsidRDefault="00E57B5E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1b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7249A0EB" w14:textId="339C44C0" w:rsidR="00E57B5E" w:rsidRPr="00E57B5E" w:rsidRDefault="2365EC43" w:rsidP="00E57B5E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E57B5E">
        <w:rPr>
          <w:rFonts w:ascii="Calibri" w:eastAsia="Calibri" w:hAnsi="Calibri" w:cs="Calibri"/>
          <w:sz w:val="32"/>
          <w:szCs w:val="32"/>
        </w:rPr>
        <w:t>Polecenie:</w:t>
      </w:r>
    </w:p>
    <w:p w14:paraId="32CE2BCD" w14:textId="77777777" w:rsidR="00D7111E" w:rsidRDefault="00D7111E" w:rsidP="00E57B5E">
      <w:pPr>
        <w:pStyle w:val="Akapitzlist"/>
        <w:jc w:val="both"/>
        <w:rPr>
          <w:rFonts w:ascii="Calibri" w:eastAsia="Calibri" w:hAnsi="Calibri" w:cs="Calibri"/>
        </w:rPr>
      </w:pPr>
    </w:p>
    <w:p w14:paraId="06BAFD70" w14:textId="3F8029BE" w:rsidR="00E57B5E" w:rsidRPr="00E57B5E" w:rsidRDefault="00E57B5E" w:rsidP="00E57B5E">
      <w:pPr>
        <w:pStyle w:val="Akapitzlist"/>
        <w:jc w:val="both"/>
        <w:rPr>
          <w:rFonts w:ascii="Calibri" w:eastAsia="Calibri" w:hAnsi="Calibri" w:cs="Calibri"/>
        </w:rPr>
      </w:pPr>
      <w:r w:rsidRPr="00E57B5E">
        <w:rPr>
          <w:rFonts w:ascii="Calibri" w:eastAsia="Calibri" w:hAnsi="Calibri" w:cs="Calibri"/>
        </w:rPr>
        <w:t xml:space="preserve">Smoking patient: </w:t>
      </w:r>
      <w:hyperlink r:id="rId5" w:history="1">
        <w:r w:rsidRPr="00E57B5E">
          <w:rPr>
            <w:rStyle w:val="Hipercze"/>
            <w:rFonts w:ascii="Calibri" w:eastAsia="Calibri" w:hAnsi="Calibri" w:cs="Calibri"/>
          </w:rPr>
          <w:t>https://www.kaggle.com/datasets/thomaskonstantin/cpg-values-of-smoking-and-non-smoking-patients</w:t>
        </w:r>
      </w:hyperlink>
    </w:p>
    <w:p w14:paraId="41B7584B" w14:textId="77777777" w:rsidR="00E57B5E" w:rsidRPr="00E57B5E" w:rsidRDefault="00E57B5E" w:rsidP="00E57B5E">
      <w:pPr>
        <w:pStyle w:val="Akapitzlist"/>
        <w:rPr>
          <w:rFonts w:ascii="Calibri" w:eastAsia="Calibri" w:hAnsi="Calibri" w:cs="Calibri"/>
          <w:sz w:val="28"/>
          <w:szCs w:val="28"/>
        </w:rPr>
      </w:pPr>
    </w:p>
    <w:p w14:paraId="0BE3C4D3" w14:textId="77777777" w:rsidR="003C3486" w:rsidRPr="003C3486" w:rsidRDefault="003C3486" w:rsidP="003C3486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3C3486">
        <w:rPr>
          <w:rFonts w:ascii="Calibri" w:eastAsia="Calibri" w:hAnsi="Calibri" w:cs="Calibri"/>
          <w:sz w:val="32"/>
          <w:szCs w:val="32"/>
        </w:rPr>
        <w:t>Link do repozytorium:</w:t>
      </w:r>
    </w:p>
    <w:p w14:paraId="3C028D52" w14:textId="77777777" w:rsidR="003C3486" w:rsidRPr="003C3486" w:rsidRDefault="003C3486" w:rsidP="003C3486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48F4653F" w14:textId="5DFB7C86" w:rsidR="003C3486" w:rsidRPr="003C3486" w:rsidRDefault="003C3486" w:rsidP="003C3486">
      <w:pPr>
        <w:pStyle w:val="Akapitzlist"/>
        <w:rPr>
          <w:rFonts w:ascii="Calibri" w:eastAsia="Calibri" w:hAnsi="Calibri" w:cs="Calibri"/>
          <w:sz w:val="24"/>
          <w:szCs w:val="24"/>
        </w:rPr>
      </w:pPr>
      <w:r w:rsidRPr="003C3486">
        <w:rPr>
          <w:rFonts w:ascii="Calibri" w:eastAsia="Calibri" w:hAnsi="Calibri" w:cs="Calibri"/>
          <w:sz w:val="24"/>
          <w:szCs w:val="24"/>
        </w:rPr>
        <w:t xml:space="preserve">Link: </w:t>
      </w:r>
      <w:hyperlink r:id="rId6" w:history="1">
        <w:r w:rsidR="00544771" w:rsidRPr="003C5BAD">
          <w:rPr>
            <w:rStyle w:val="Hipercze"/>
          </w:rPr>
          <w:t>https://github.com/AnaShiro/UM_2024</w:t>
        </w:r>
      </w:hyperlink>
      <w:r w:rsidR="00544771">
        <w:t xml:space="preserve"> </w:t>
      </w:r>
    </w:p>
    <w:p w14:paraId="50C3CD03" w14:textId="77777777" w:rsidR="003C3486" w:rsidRPr="003C3486" w:rsidRDefault="003C3486" w:rsidP="003C3486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0CD8CD0D" w14:textId="2CA4FE7D" w:rsidR="2365EC43" w:rsidRDefault="2365EC43" w:rsidP="00E57B5E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E57B5E">
        <w:rPr>
          <w:rFonts w:ascii="Calibri" w:eastAsia="Calibri" w:hAnsi="Calibri" w:cs="Calibri"/>
          <w:sz w:val="32"/>
          <w:szCs w:val="32"/>
        </w:rPr>
        <w:t xml:space="preserve">Opis programu opracowanego </w:t>
      </w:r>
    </w:p>
    <w:p w14:paraId="1D96FA00" w14:textId="0CFC26C0" w:rsidR="00D7111E" w:rsidRDefault="00D7111E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34E6E934" w14:textId="7AAFFB53" w:rsidR="00D7111E" w:rsidRDefault="00AF7445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 w:rsidRPr="00AF7445">
        <w:rPr>
          <w:rFonts w:ascii="Calibri" w:eastAsia="Calibri" w:hAnsi="Calibri" w:cs="Calibri"/>
          <w:sz w:val="24"/>
          <w:szCs w:val="24"/>
        </w:rPr>
        <w:t>Tworzenie przep</w:t>
      </w:r>
      <w:r>
        <w:rPr>
          <w:rFonts w:ascii="Calibri" w:eastAsia="Calibri" w:hAnsi="Calibri" w:cs="Calibri"/>
          <w:sz w:val="24"/>
          <w:szCs w:val="24"/>
        </w:rPr>
        <w:t>ł</w:t>
      </w:r>
      <w:r w:rsidRPr="00AF7445">
        <w:rPr>
          <w:rFonts w:ascii="Calibri" w:eastAsia="Calibri" w:hAnsi="Calibri" w:cs="Calibri"/>
          <w:sz w:val="24"/>
          <w:szCs w:val="24"/>
        </w:rPr>
        <w:t>ywu pracy uczenia maszynowego w narz</w:t>
      </w:r>
      <w:r>
        <w:rPr>
          <w:rFonts w:ascii="Calibri" w:eastAsia="Calibri" w:hAnsi="Calibri" w:cs="Calibri"/>
          <w:sz w:val="24"/>
          <w:szCs w:val="24"/>
        </w:rPr>
        <w:t>ę</w:t>
      </w:r>
      <w:r w:rsidRPr="00AF7445">
        <w:rPr>
          <w:rFonts w:ascii="Calibri" w:eastAsia="Calibri" w:hAnsi="Calibri" w:cs="Calibri"/>
          <w:sz w:val="24"/>
          <w:szCs w:val="24"/>
        </w:rPr>
        <w:t>dziu KNIME</w:t>
      </w:r>
    </w:p>
    <w:p w14:paraId="25A8BF12" w14:textId="3ED3D69E" w:rsidR="009653B1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B04813E" wp14:editId="780C0725">
            <wp:extent cx="4754880" cy="2554971"/>
            <wp:effectExtent l="0" t="0" r="7620" b="0"/>
            <wp:docPr id="17980768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753" cy="255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A9AD" w14:textId="0039AAF6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24F3A7" wp14:editId="7BA80671">
            <wp:extent cx="4945380" cy="2654593"/>
            <wp:effectExtent l="0" t="0" r="7620" b="0"/>
            <wp:docPr id="62651152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70" cy="266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33B0" w14:textId="56D2A2DE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64CB8FC" wp14:editId="57304D87">
            <wp:extent cx="3878580" cy="3525357"/>
            <wp:effectExtent l="0" t="0" r="7620" b="0"/>
            <wp:docPr id="182062458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20" cy="35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1C8B" w14:textId="14E44C23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393EE0E" wp14:editId="52C571B5">
            <wp:extent cx="4823460" cy="2590753"/>
            <wp:effectExtent l="0" t="0" r="0" b="635"/>
            <wp:docPr id="18587194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21" cy="25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ED8A" w14:textId="26C682C9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50609" wp14:editId="5569B158">
            <wp:extent cx="4960620" cy="2671019"/>
            <wp:effectExtent l="0" t="0" r="0" b="0"/>
            <wp:docPr id="170040514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78" cy="267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FF3F" w14:textId="6120ABC9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23693AB" wp14:editId="04F21058">
            <wp:extent cx="4968240" cy="2677874"/>
            <wp:effectExtent l="0" t="0" r="3810" b="8255"/>
            <wp:docPr id="186646106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15" cy="26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7E15" w14:textId="1F6D9AAE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64D69BBF" w14:textId="0C39EC1E" w:rsidR="009653B1" w:rsidRDefault="009653B1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Opracowanie klasyfikacji binarnej</w:t>
      </w:r>
    </w:p>
    <w:p w14:paraId="3CDD1F98" w14:textId="65EB7EB9" w:rsidR="00AF7445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FC72EB9" wp14:editId="78DB023F">
            <wp:extent cx="4983480" cy="2668420"/>
            <wp:effectExtent l="0" t="0" r="7620" b="0"/>
            <wp:docPr id="20345872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69" cy="26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AD6A" w14:textId="6220CE21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A5D13" wp14:editId="3DD6E9FA">
            <wp:extent cx="5151120" cy="2767885"/>
            <wp:effectExtent l="0" t="0" r="0" b="0"/>
            <wp:docPr id="84229571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004" cy="277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F3E" w14:textId="669A546E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DFC43A7" wp14:editId="4C32CD2A">
            <wp:extent cx="2834640" cy="3082074"/>
            <wp:effectExtent l="0" t="0" r="3810" b="4445"/>
            <wp:docPr id="1280235438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601" cy="30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65B0" w14:textId="53CB1F72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13CDA2" wp14:editId="4F745B14">
            <wp:extent cx="5067300" cy="2719477"/>
            <wp:effectExtent l="0" t="0" r="0" b="5080"/>
            <wp:docPr id="77257680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31" cy="272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7C16" w14:textId="3F96E96C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87BCEF" wp14:editId="47317578">
            <wp:extent cx="5288280" cy="2837485"/>
            <wp:effectExtent l="0" t="0" r="7620" b="1270"/>
            <wp:docPr id="79874779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21" cy="28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B356" w14:textId="51BC615A" w:rsidR="000F4D06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ACDA596" wp14:editId="51E7DDB6">
            <wp:extent cx="5280660" cy="2842757"/>
            <wp:effectExtent l="0" t="0" r="0" b="0"/>
            <wp:docPr id="46759346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96" cy="284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FA59" w14:textId="77777777" w:rsidR="000F4D06" w:rsidRPr="00D7111E" w:rsidRDefault="000F4D06" w:rsidP="00D7111E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3D506F91" w14:textId="4932363B" w:rsidR="2365EC43" w:rsidRPr="00E57B5E" w:rsidRDefault="2365EC43" w:rsidP="00E57B5E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E57B5E">
        <w:rPr>
          <w:rFonts w:ascii="Calibri" w:eastAsia="Calibri" w:hAnsi="Calibri" w:cs="Calibri"/>
          <w:sz w:val="32"/>
          <w:szCs w:val="32"/>
        </w:rPr>
        <w:t>Wnioski</w:t>
      </w:r>
    </w:p>
    <w:p w14:paraId="78445234" w14:textId="77777777" w:rsidR="00E57B5E" w:rsidRDefault="00E57B5E" w:rsidP="00E57B5E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11426A40" w14:textId="68D7F288" w:rsidR="00E57B5E" w:rsidRPr="00E57B5E" w:rsidRDefault="00E57B5E" w:rsidP="000E2ECE">
      <w:pPr>
        <w:pStyle w:val="Akapitzlist"/>
        <w:ind w:firstLine="6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Przepływ</w:t>
      </w:r>
      <w:r w:rsidRPr="00E57B5E">
        <w:rPr>
          <w:rFonts w:ascii="Calibri" w:eastAsia="Calibri" w:hAnsi="Calibri" w:cs="Calibri"/>
          <w:sz w:val="24"/>
          <w:szCs w:val="24"/>
        </w:rPr>
        <w:t xml:space="preserve"> pracy w KNIME sk</w:t>
      </w:r>
      <w:r>
        <w:rPr>
          <w:rFonts w:ascii="Calibri" w:eastAsia="Calibri" w:hAnsi="Calibri" w:cs="Calibri"/>
          <w:sz w:val="24"/>
          <w:szCs w:val="24"/>
        </w:rPr>
        <w:t>ł</w:t>
      </w:r>
      <w:r w:rsidRPr="00E57B5E">
        <w:rPr>
          <w:rFonts w:ascii="Calibri" w:eastAsia="Calibri" w:hAnsi="Calibri" w:cs="Calibri"/>
          <w:sz w:val="24"/>
          <w:szCs w:val="24"/>
        </w:rPr>
        <w:t>ada s</w:t>
      </w:r>
      <w:r>
        <w:rPr>
          <w:rFonts w:ascii="Calibri" w:eastAsia="Calibri" w:hAnsi="Calibri" w:cs="Calibri"/>
          <w:sz w:val="24"/>
          <w:szCs w:val="24"/>
        </w:rPr>
        <w:t>ię</w:t>
      </w:r>
      <w:r w:rsidRPr="00E57B5E">
        <w:rPr>
          <w:rFonts w:ascii="Calibri" w:eastAsia="Calibri" w:hAnsi="Calibri" w:cs="Calibri"/>
          <w:sz w:val="24"/>
          <w:szCs w:val="24"/>
        </w:rPr>
        <w:t xml:space="preserve"> z serii </w:t>
      </w:r>
      <w:r>
        <w:rPr>
          <w:rFonts w:ascii="Calibri" w:eastAsia="Calibri" w:hAnsi="Calibri" w:cs="Calibri"/>
          <w:sz w:val="24"/>
          <w:szCs w:val="24"/>
        </w:rPr>
        <w:t>węzłów</w:t>
      </w:r>
      <w:r w:rsidRPr="00E57B5E">
        <w:rPr>
          <w:rFonts w:ascii="Calibri" w:eastAsia="Calibri" w:hAnsi="Calibri" w:cs="Calibri"/>
          <w:sz w:val="24"/>
          <w:szCs w:val="24"/>
        </w:rPr>
        <w:t xml:space="preserve"> (ang. nodes), kt</w:t>
      </w:r>
      <w:r>
        <w:rPr>
          <w:rFonts w:ascii="Calibri" w:eastAsia="Calibri" w:hAnsi="Calibri" w:cs="Calibri"/>
          <w:sz w:val="24"/>
          <w:szCs w:val="24"/>
        </w:rPr>
        <w:t>óre</w:t>
      </w:r>
      <w:r w:rsidRPr="00E57B5E">
        <w:rPr>
          <w:rFonts w:ascii="Calibri" w:eastAsia="Calibri" w:hAnsi="Calibri" w:cs="Calibri"/>
          <w:sz w:val="24"/>
          <w:szCs w:val="24"/>
        </w:rPr>
        <w:t xml:space="preserve"> s</w:t>
      </w:r>
      <w:r>
        <w:rPr>
          <w:rFonts w:ascii="Calibri" w:eastAsia="Calibri" w:hAnsi="Calibri" w:cs="Calibri"/>
          <w:sz w:val="24"/>
          <w:szCs w:val="24"/>
        </w:rPr>
        <w:t xml:space="preserve">ą </w:t>
      </w:r>
      <w:r w:rsidR="00D7111E">
        <w:rPr>
          <w:rFonts w:ascii="Calibri" w:eastAsia="Calibri" w:hAnsi="Calibri" w:cs="Calibri"/>
          <w:sz w:val="24"/>
          <w:szCs w:val="24"/>
        </w:rPr>
        <w:t>połączone</w:t>
      </w:r>
      <w:r w:rsidRPr="00E57B5E">
        <w:rPr>
          <w:rFonts w:ascii="Calibri" w:eastAsia="Calibri" w:hAnsi="Calibri" w:cs="Calibri"/>
          <w:sz w:val="24"/>
          <w:szCs w:val="24"/>
        </w:rPr>
        <w:t xml:space="preserve"> w spos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>b reprezentuj</w:t>
      </w:r>
      <w:r w:rsidR="00D7111E">
        <w:rPr>
          <w:rFonts w:ascii="Calibri" w:eastAsia="Calibri" w:hAnsi="Calibri" w:cs="Calibri"/>
          <w:sz w:val="24"/>
          <w:szCs w:val="24"/>
        </w:rPr>
        <w:t>ą</w:t>
      </w:r>
      <w:r w:rsidRPr="00E57B5E">
        <w:rPr>
          <w:rFonts w:ascii="Calibri" w:eastAsia="Calibri" w:hAnsi="Calibri" w:cs="Calibri"/>
          <w:sz w:val="24"/>
          <w:szCs w:val="24"/>
        </w:rPr>
        <w:t>cy przep</w:t>
      </w:r>
      <w:r w:rsidR="00D7111E">
        <w:rPr>
          <w:rFonts w:ascii="Calibri" w:eastAsia="Calibri" w:hAnsi="Calibri" w:cs="Calibri"/>
          <w:sz w:val="24"/>
          <w:szCs w:val="24"/>
        </w:rPr>
        <w:t>ł</w:t>
      </w:r>
      <w:r w:rsidRPr="00E57B5E">
        <w:rPr>
          <w:rFonts w:ascii="Calibri" w:eastAsia="Calibri" w:hAnsi="Calibri" w:cs="Calibri"/>
          <w:sz w:val="24"/>
          <w:szCs w:val="24"/>
        </w:rPr>
        <w:t>yw danych. Pierwszym krokiem jest za</w:t>
      </w:r>
      <w:r w:rsidR="00D7111E">
        <w:rPr>
          <w:rFonts w:ascii="Calibri" w:eastAsia="Calibri" w:hAnsi="Calibri" w:cs="Calibri"/>
          <w:sz w:val="24"/>
          <w:szCs w:val="24"/>
        </w:rPr>
        <w:t>ł</w:t>
      </w:r>
      <w:r w:rsidRPr="00E57B5E">
        <w:rPr>
          <w:rFonts w:ascii="Calibri" w:eastAsia="Calibri" w:hAnsi="Calibri" w:cs="Calibri"/>
          <w:sz w:val="24"/>
          <w:szCs w:val="24"/>
        </w:rPr>
        <w:t>adowanie danych, kt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 xml:space="preserve">re </w:t>
      </w:r>
      <w:r w:rsidR="00D7111E">
        <w:rPr>
          <w:rFonts w:ascii="Calibri" w:eastAsia="Calibri" w:hAnsi="Calibri" w:cs="Calibri"/>
          <w:sz w:val="24"/>
          <w:szCs w:val="24"/>
        </w:rPr>
        <w:t>będą</w:t>
      </w:r>
      <w:r w:rsidRPr="00E57B5E">
        <w:rPr>
          <w:rFonts w:ascii="Calibri" w:eastAsia="Calibri" w:hAnsi="Calibri" w:cs="Calibri"/>
          <w:sz w:val="24"/>
          <w:szCs w:val="24"/>
        </w:rPr>
        <w:t xml:space="preserve"> analizowane i przetwarzane. Dane, kt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>re s</w:t>
      </w:r>
      <w:r w:rsidR="00D7111E">
        <w:rPr>
          <w:rFonts w:ascii="Calibri" w:eastAsia="Calibri" w:hAnsi="Calibri" w:cs="Calibri"/>
          <w:sz w:val="24"/>
          <w:szCs w:val="24"/>
        </w:rPr>
        <w:t>ą</w:t>
      </w:r>
      <w:r w:rsidRPr="00E57B5E">
        <w:rPr>
          <w:rFonts w:ascii="Calibri" w:eastAsia="Calibri" w:hAnsi="Calibri" w:cs="Calibri"/>
          <w:sz w:val="24"/>
          <w:szCs w:val="24"/>
        </w:rPr>
        <w:t xml:space="preserve"> zaimportowane, mog</w:t>
      </w:r>
      <w:r w:rsidR="00D7111E">
        <w:rPr>
          <w:rFonts w:ascii="Calibri" w:eastAsia="Calibri" w:hAnsi="Calibri" w:cs="Calibri"/>
          <w:sz w:val="24"/>
          <w:szCs w:val="24"/>
        </w:rPr>
        <w:t>ą</w:t>
      </w:r>
      <w:r w:rsidRPr="00E57B5E">
        <w:rPr>
          <w:rFonts w:ascii="Calibri" w:eastAsia="Calibri" w:hAnsi="Calibri" w:cs="Calibri"/>
          <w:sz w:val="24"/>
          <w:szCs w:val="24"/>
        </w:rPr>
        <w:t xml:space="preserve"> wymaga</w:t>
      </w:r>
      <w:r w:rsidR="00D7111E">
        <w:rPr>
          <w:rFonts w:ascii="Calibri" w:eastAsia="Calibri" w:hAnsi="Calibri" w:cs="Calibri"/>
          <w:sz w:val="24"/>
          <w:szCs w:val="24"/>
        </w:rPr>
        <w:t>ć</w:t>
      </w:r>
      <w:r w:rsidRPr="00E57B5E">
        <w:rPr>
          <w:rFonts w:ascii="Calibri" w:eastAsia="Calibri" w:hAnsi="Calibri" w:cs="Calibri"/>
          <w:sz w:val="24"/>
          <w:szCs w:val="24"/>
        </w:rPr>
        <w:t xml:space="preserve"> przetworzenia przed zastosowaniem modelu uczenia maszynowego. W celu oceny jako</w:t>
      </w:r>
      <w:r w:rsidR="00D7111E">
        <w:rPr>
          <w:rFonts w:ascii="Calibri" w:eastAsia="Calibri" w:hAnsi="Calibri" w:cs="Calibri"/>
          <w:sz w:val="24"/>
          <w:szCs w:val="24"/>
        </w:rPr>
        <w:t>ś</w:t>
      </w:r>
      <w:r w:rsidRPr="00E57B5E">
        <w:rPr>
          <w:rFonts w:ascii="Calibri" w:eastAsia="Calibri" w:hAnsi="Calibri" w:cs="Calibri"/>
          <w:sz w:val="24"/>
          <w:szCs w:val="24"/>
        </w:rPr>
        <w:t>ci modelu uczenia maszynowego, dane s</w:t>
      </w:r>
      <w:r w:rsidR="00D7111E">
        <w:rPr>
          <w:rFonts w:ascii="Calibri" w:eastAsia="Calibri" w:hAnsi="Calibri" w:cs="Calibri"/>
          <w:sz w:val="24"/>
          <w:szCs w:val="24"/>
        </w:rPr>
        <w:t>ą</w:t>
      </w:r>
      <w:r w:rsidRPr="00E57B5E">
        <w:rPr>
          <w:rFonts w:ascii="Calibri" w:eastAsia="Calibri" w:hAnsi="Calibri" w:cs="Calibri"/>
          <w:sz w:val="24"/>
          <w:szCs w:val="24"/>
        </w:rPr>
        <w:t xml:space="preserve"> zazwyczaj dzielone na zbi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>r treningowy oraz testowy. KNIME wspiera szeroka˛ gam</w:t>
      </w:r>
      <w:r w:rsidR="00D7111E">
        <w:rPr>
          <w:rFonts w:ascii="Calibri" w:eastAsia="Calibri" w:hAnsi="Calibri" w:cs="Calibri"/>
          <w:sz w:val="24"/>
          <w:szCs w:val="24"/>
        </w:rPr>
        <w:t>ę</w:t>
      </w:r>
      <w:r w:rsidRPr="00E57B5E">
        <w:rPr>
          <w:rFonts w:ascii="Calibri" w:eastAsia="Calibri" w:hAnsi="Calibri" w:cs="Calibri"/>
          <w:sz w:val="24"/>
          <w:szCs w:val="24"/>
        </w:rPr>
        <w:t xml:space="preserve"> algorytm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>w uczenia maszynowego, takich jak regresja liniowa, drzewa decyzyjne, lasy losowe (ang. Random Forest), czy maszyny wektor</w:t>
      </w:r>
      <w:r w:rsidR="00D7111E">
        <w:rPr>
          <w:rFonts w:ascii="Calibri" w:eastAsia="Calibri" w:hAnsi="Calibri" w:cs="Calibri"/>
          <w:sz w:val="24"/>
          <w:szCs w:val="24"/>
        </w:rPr>
        <w:t>ó</w:t>
      </w:r>
      <w:r w:rsidRPr="00E57B5E">
        <w:rPr>
          <w:rFonts w:ascii="Calibri" w:eastAsia="Calibri" w:hAnsi="Calibri" w:cs="Calibri"/>
          <w:sz w:val="24"/>
          <w:szCs w:val="24"/>
        </w:rPr>
        <w:t>w no</w:t>
      </w:r>
      <w:r w:rsidR="00D7111E">
        <w:rPr>
          <w:rFonts w:ascii="Calibri" w:eastAsia="Calibri" w:hAnsi="Calibri" w:cs="Calibri"/>
          <w:sz w:val="24"/>
          <w:szCs w:val="24"/>
        </w:rPr>
        <w:t>ś</w:t>
      </w:r>
      <w:r w:rsidRPr="00E57B5E">
        <w:rPr>
          <w:rFonts w:ascii="Calibri" w:eastAsia="Calibri" w:hAnsi="Calibri" w:cs="Calibri"/>
          <w:sz w:val="24"/>
          <w:szCs w:val="24"/>
        </w:rPr>
        <w:t>nych (ang. Support Vector Machines). Po zbudowaniu modelu, nale</w:t>
      </w:r>
      <w:r w:rsidR="00D7111E">
        <w:rPr>
          <w:rFonts w:ascii="Calibri" w:eastAsia="Calibri" w:hAnsi="Calibri" w:cs="Calibri"/>
          <w:sz w:val="24"/>
          <w:szCs w:val="24"/>
        </w:rPr>
        <w:t>ż</w:t>
      </w:r>
      <w:r w:rsidRPr="00E57B5E">
        <w:rPr>
          <w:rFonts w:ascii="Calibri" w:eastAsia="Calibri" w:hAnsi="Calibri" w:cs="Calibri"/>
          <w:sz w:val="24"/>
          <w:szCs w:val="24"/>
        </w:rPr>
        <w:t>y oceni</w:t>
      </w:r>
      <w:r w:rsidR="00D7111E">
        <w:rPr>
          <w:rFonts w:ascii="Calibri" w:eastAsia="Calibri" w:hAnsi="Calibri" w:cs="Calibri"/>
          <w:sz w:val="24"/>
          <w:szCs w:val="24"/>
        </w:rPr>
        <w:t>ć</w:t>
      </w:r>
      <w:r w:rsidRPr="00E57B5E">
        <w:rPr>
          <w:rFonts w:ascii="Calibri" w:eastAsia="Calibri" w:hAnsi="Calibri" w:cs="Calibri"/>
          <w:sz w:val="24"/>
          <w:szCs w:val="24"/>
        </w:rPr>
        <w:t xml:space="preserve"> jego skuteczno</w:t>
      </w:r>
      <w:r w:rsidR="00D7111E">
        <w:rPr>
          <w:rFonts w:ascii="Calibri" w:eastAsia="Calibri" w:hAnsi="Calibri" w:cs="Calibri"/>
          <w:sz w:val="24"/>
          <w:szCs w:val="24"/>
        </w:rPr>
        <w:t>ść</w:t>
      </w:r>
      <w:r w:rsidRPr="00E57B5E">
        <w:rPr>
          <w:rFonts w:ascii="Calibri" w:eastAsia="Calibri" w:hAnsi="Calibri" w:cs="Calibri"/>
          <w:sz w:val="24"/>
          <w:szCs w:val="24"/>
        </w:rPr>
        <w:t xml:space="preserve"> na podstawie danych testowych. Aby uzyska</w:t>
      </w:r>
      <w:r w:rsidR="00D7111E">
        <w:rPr>
          <w:rFonts w:ascii="Calibri" w:eastAsia="Calibri" w:hAnsi="Calibri" w:cs="Calibri"/>
          <w:sz w:val="24"/>
          <w:szCs w:val="24"/>
        </w:rPr>
        <w:t>ć</w:t>
      </w:r>
      <w:r w:rsidRPr="00E57B5E">
        <w:rPr>
          <w:rFonts w:ascii="Calibri" w:eastAsia="Calibri" w:hAnsi="Calibri" w:cs="Calibri"/>
          <w:sz w:val="24"/>
          <w:szCs w:val="24"/>
        </w:rPr>
        <w:t xml:space="preserve"> bardziej wiarygodna˛ ocen</w:t>
      </w:r>
      <w:r w:rsidR="00D7111E">
        <w:rPr>
          <w:rFonts w:ascii="Calibri" w:eastAsia="Calibri" w:hAnsi="Calibri" w:cs="Calibri"/>
          <w:sz w:val="24"/>
          <w:szCs w:val="24"/>
        </w:rPr>
        <w:t>ę</w:t>
      </w:r>
      <w:r w:rsidRPr="00E57B5E">
        <w:rPr>
          <w:rFonts w:ascii="Calibri" w:eastAsia="Calibri" w:hAnsi="Calibri" w:cs="Calibri"/>
          <w:sz w:val="24"/>
          <w:szCs w:val="24"/>
        </w:rPr>
        <w:t xml:space="preserve"> modelu, mo</w:t>
      </w:r>
      <w:r w:rsidR="00D7111E">
        <w:rPr>
          <w:rFonts w:ascii="Calibri" w:eastAsia="Calibri" w:hAnsi="Calibri" w:cs="Calibri"/>
          <w:sz w:val="24"/>
          <w:szCs w:val="24"/>
        </w:rPr>
        <w:t>ż</w:t>
      </w:r>
      <w:r w:rsidRPr="00E57B5E">
        <w:rPr>
          <w:rFonts w:ascii="Calibri" w:eastAsia="Calibri" w:hAnsi="Calibri" w:cs="Calibri"/>
          <w:sz w:val="24"/>
          <w:szCs w:val="24"/>
        </w:rPr>
        <w:t>na zastosować walidację krzyżow</w:t>
      </w:r>
      <w:r w:rsidR="00D7111E">
        <w:rPr>
          <w:rFonts w:ascii="Calibri" w:eastAsia="Calibri" w:hAnsi="Calibri" w:cs="Calibri"/>
          <w:sz w:val="24"/>
          <w:szCs w:val="24"/>
        </w:rPr>
        <w:t>ą</w:t>
      </w:r>
      <w:r w:rsidRPr="00E57B5E">
        <w:rPr>
          <w:rFonts w:ascii="Calibri" w:eastAsia="Calibri" w:hAnsi="Calibri" w:cs="Calibri"/>
          <w:sz w:val="24"/>
          <w:szCs w:val="24"/>
        </w:rPr>
        <w:t xml:space="preserve"> (ang. cross-validation). </w:t>
      </w:r>
    </w:p>
    <w:p w14:paraId="4245C924" w14:textId="70128342" w:rsidR="00E57B5E" w:rsidRPr="00E57B5E" w:rsidRDefault="00E57B5E" w:rsidP="000E2ECE">
      <w:pPr>
        <w:pStyle w:val="Akapitzlist"/>
        <w:ind w:firstLine="696"/>
        <w:jc w:val="both"/>
        <w:rPr>
          <w:rFonts w:ascii="Calibri" w:eastAsia="Calibri" w:hAnsi="Calibri" w:cs="Calibri"/>
          <w:sz w:val="24"/>
          <w:szCs w:val="24"/>
        </w:rPr>
      </w:pPr>
      <w:r w:rsidRPr="00E57B5E">
        <w:rPr>
          <w:rFonts w:ascii="Calibri" w:eastAsia="Calibri" w:hAnsi="Calibri" w:cs="Calibri"/>
          <w:sz w:val="24"/>
          <w:szCs w:val="24"/>
        </w:rPr>
        <w:lastRenderedPageBreak/>
        <w:t>KNIME jest potężnym narzędziem do analizy danych i uczenia maszynowego, które pozwala na szybkie prototypowanie modeli i ich ocenę. Dzięki graficznemu interfejsowi oraz szerokiej bibliotece węzłów, KNIME umożliwia tworzenie zaawansowanych przepływów pracy bez konieczności programowania.</w:t>
      </w:r>
    </w:p>
    <w:sectPr w:rsidR="00E57B5E" w:rsidRPr="00E57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F484F"/>
    <w:multiLevelType w:val="hybridMultilevel"/>
    <w:tmpl w:val="82A2FC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E6062"/>
    <w:multiLevelType w:val="hybridMultilevel"/>
    <w:tmpl w:val="B96A97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557490">
    <w:abstractNumId w:val="0"/>
  </w:num>
  <w:num w:numId="2" w16cid:durableId="14823059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76F10"/>
    <w:rsid w:val="000E2ECE"/>
    <w:rsid w:val="000F4D06"/>
    <w:rsid w:val="00104C06"/>
    <w:rsid w:val="001A68A7"/>
    <w:rsid w:val="003C3486"/>
    <w:rsid w:val="003D3084"/>
    <w:rsid w:val="00544771"/>
    <w:rsid w:val="005D3AA5"/>
    <w:rsid w:val="0064111A"/>
    <w:rsid w:val="006D4D55"/>
    <w:rsid w:val="009653B1"/>
    <w:rsid w:val="009A2C9B"/>
    <w:rsid w:val="009F5C94"/>
    <w:rsid w:val="00AF7445"/>
    <w:rsid w:val="00BD6306"/>
    <w:rsid w:val="00D7111E"/>
    <w:rsid w:val="00E57B5E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cze">
    <w:name w:val="Hyperlink"/>
    <w:basedOn w:val="Domylnaczcionkaakapitu"/>
    <w:uiPriority w:val="99"/>
    <w:unhideWhenUsed/>
    <w:rsid w:val="00E57B5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57B5E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E57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31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naShiro/UM_2024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thomaskonstantin/cpg-values-of-smoking-and-non-smoking-patient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278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Anna Więzik</cp:lastModifiedBy>
  <cp:revision>11</cp:revision>
  <dcterms:created xsi:type="dcterms:W3CDTF">2024-09-28T13:29:00Z</dcterms:created>
  <dcterms:modified xsi:type="dcterms:W3CDTF">2024-12-07T07:58:00Z</dcterms:modified>
</cp:coreProperties>
</file>