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A813" w14:textId="77777777" w:rsidR="004E3B81" w:rsidRDefault="00F32503">
      <w:pPr>
        <w:spacing w:before="25673"/>
      </w:pPr>
      <w:r>
        <w:rPr>
          <w:noProof/>
        </w:rPr>
        <mc:AlternateContent>
          <mc:Choice Requires="wps">
            <w:drawing>
              <wp:anchor distT="0" distB="0" distL="0" distR="0" simplePos="0" relativeHeight="3" behindDoc="0" locked="0" layoutInCell="1" allowOverlap="1" wp14:anchorId="3EF79132" wp14:editId="3A89F083">
                <wp:simplePos x="0" y="0"/>
                <wp:positionH relativeFrom="margin">
                  <wp:posOffset>2432685</wp:posOffset>
                </wp:positionH>
                <wp:positionV relativeFrom="paragraph">
                  <wp:posOffset>5923280</wp:posOffset>
                </wp:positionV>
                <wp:extent cx="3736340" cy="230759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30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wps:txbx>
                      <wps:bodyPr>
                        <a:prstTxWarp prst="textNoShape">
                          <a:avLst/>
                        </a:prstTxWarp>
                        <a:noAutofit/>
                      </wps:bodyPr>
                    </wps:wsp>
                  </a:graphicData>
                </a:graphic>
              </wp:anchor>
            </w:drawing>
          </mc:Choice>
          <mc:Fallback>
            <w:pict>
              <v:rect w14:anchorId="3EF79132" id="Cuadro de texto 4" o:spid="_x0000_s1026" style="position:absolute;margin-left:191.55pt;margin-top:466.4pt;width:294.2pt;height:181.7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77777777"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un brazo robótico cilíndrico </w:t>
      </w:r>
      <w:r w:rsidRPr="00F2198C">
        <w:rPr>
          <w:rFonts w:ascii="Arial" w:hAnsi="Arial" w:cs="Arial"/>
          <w:sz w:val="24"/>
          <w:szCs w:val="24"/>
          <w:highlight w:val="yellow"/>
        </w:rPr>
        <w:t>para completar</w:t>
      </w:r>
      <w:r>
        <w:rPr>
          <w:rFonts w:ascii="Arial" w:hAnsi="Arial" w:cs="Arial"/>
          <w:sz w:val="24"/>
          <w:szCs w:val="24"/>
        </w:rPr>
        <w:t xml:space="preserve"> una interfaz, que ejerza desplazamientos y </w:t>
      </w:r>
      <w:r w:rsidRPr="00F2198C">
        <w:rPr>
          <w:rFonts w:ascii="Arial" w:hAnsi="Arial" w:cs="Arial"/>
          <w:sz w:val="24"/>
          <w:szCs w:val="24"/>
          <w:highlight w:val="yellow"/>
        </w:rPr>
        <w:t>tomar objetos</w:t>
      </w:r>
      <w:r>
        <w:rPr>
          <w:rFonts w:ascii="Arial" w:hAnsi="Arial" w:cs="Arial"/>
          <w:sz w:val="24"/>
          <w:szCs w:val="24"/>
        </w:rPr>
        <w:t xml:space="preserve">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77777777" w:rsidR="004E3B81" w:rsidRDefault="00F32503">
      <w:pPr>
        <w:numPr>
          <w:ilvl w:val="0"/>
          <w:numId w:val="2"/>
        </w:numPr>
      </w:pPr>
      <w:r>
        <w:rPr>
          <w:rFonts w:ascii="Arial" w:hAnsi="Arial" w:cs="Arial"/>
          <w:sz w:val="24"/>
          <w:szCs w:val="24"/>
        </w:rPr>
        <w:t xml:space="preserve">Diseñar una interfaz eléctrica </w:t>
      </w:r>
      <w:r w:rsidRPr="00F2198C">
        <w:rPr>
          <w:rFonts w:ascii="Arial" w:hAnsi="Arial" w:cs="Arial"/>
          <w:sz w:val="24"/>
          <w:szCs w:val="24"/>
          <w:highlight w:val="yellow"/>
        </w:rPr>
        <w:t>que eviten el sobre esfuerzo</w:t>
      </w:r>
      <w:r>
        <w:rPr>
          <w:rFonts w:ascii="Arial" w:hAnsi="Arial" w:cs="Arial"/>
          <w:sz w:val="24"/>
          <w:szCs w:val="24"/>
        </w:rPr>
        <w:t xml:space="preserve"> del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bookmarkStart w:id="0" w:name="_GoBack"/>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bookmarkEnd w:id="0"/>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77777777" w:rsidR="004E3B81" w:rsidRDefault="004E3B81">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w14:anchorId="58DC9C5E" id="_x0000_i1027"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81"/>
    <w:rsid w:val="00487E78"/>
    <w:rsid w:val="004E3B81"/>
    <w:rsid w:val="00F2198C"/>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con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5AEC5AEC-182A-4D0F-90EB-CAC2FFDE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PIIM</cp:lastModifiedBy>
  <cp:revision>12</cp:revision>
  <dcterms:created xsi:type="dcterms:W3CDTF">2019-02-09T01:09:00Z</dcterms:created>
  <dcterms:modified xsi:type="dcterms:W3CDTF">2019-05-22T15:28:00Z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