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21249" w14:textId="4549662C" w:rsidR="00512FEA" w:rsidRDefault="00512FEA">
      <w:r>
        <w:t>Documentação Aqui</w:t>
      </w:r>
    </w:p>
    <w:sectPr w:rsidR="00512F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FEA"/>
    <w:rsid w:val="000E599C"/>
    <w:rsid w:val="0051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7C40C"/>
  <w15:chartTrackingRefBased/>
  <w15:docId w15:val="{915DEB38-1BF2-4354-8A7D-7026CA696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12F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12F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12F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12F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12F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12F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12F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12F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12F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12F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12F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12F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12F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12FE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12F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12FE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12F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12F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12F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12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12F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12F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12F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12FE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12FE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12FE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12F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12FE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12F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BEATRIZ ZINATTO SOBRAL .</dc:creator>
  <cp:keywords/>
  <dc:description/>
  <cp:lastModifiedBy>ANA BEATRIZ ZINATTO SOBRAL .</cp:lastModifiedBy>
  <cp:revision>1</cp:revision>
  <dcterms:created xsi:type="dcterms:W3CDTF">2025-04-26T01:38:00Z</dcterms:created>
  <dcterms:modified xsi:type="dcterms:W3CDTF">2025-04-26T01:39:00Z</dcterms:modified>
</cp:coreProperties>
</file>