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A8F9" w14:textId="77777777" w:rsidR="00630757" w:rsidRDefault="00630757" w:rsidP="00630757">
      <w:pPr>
        <w:spacing w:after="0" w:line="240" w:lineRule="auto"/>
        <w:rPr>
          <w:rFonts w:ascii="Times New Roman" w:hAnsi="Times New Roman" w:cs="Times New Roman"/>
        </w:rPr>
      </w:pPr>
      <w:r w:rsidRPr="002F5419">
        <w:rPr>
          <w:rFonts w:ascii="Times New Roman" w:hAnsi="Times New Roman" w:cs="Times New Roman"/>
        </w:rPr>
        <w:t>Kyle Krug</w:t>
      </w:r>
    </w:p>
    <w:p w14:paraId="586C347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Northwestern University</w:t>
      </w:r>
    </w:p>
    <w:p w14:paraId="4A25BB8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MSDS 451</w:t>
      </w:r>
    </w:p>
    <w:p w14:paraId="24982560" w14:textId="2C9B41B3" w:rsidR="00630757" w:rsidRDefault="0027170A" w:rsidP="00630757">
      <w:pPr>
        <w:spacing w:after="0" w:line="240" w:lineRule="auto"/>
        <w:rPr>
          <w:rFonts w:ascii="Times New Roman" w:hAnsi="Times New Roman" w:cs="Times New Roman"/>
        </w:rPr>
      </w:pPr>
      <w:r>
        <w:rPr>
          <w:rFonts w:ascii="Times New Roman" w:hAnsi="Times New Roman" w:cs="Times New Roman"/>
        </w:rPr>
        <w:t>Programming Assignment 2</w:t>
      </w:r>
    </w:p>
    <w:p w14:paraId="7BDEACF6" w14:textId="77777777" w:rsidR="00630757" w:rsidRDefault="00630757" w:rsidP="00630757">
      <w:pPr>
        <w:rPr>
          <w:rFonts w:ascii="Times New Roman" w:hAnsi="Times New Roman" w:cs="Times New Roman"/>
        </w:rPr>
      </w:pPr>
    </w:p>
    <w:p w14:paraId="289E5873" w14:textId="4FC3490E" w:rsidR="00630757" w:rsidRPr="00DB40C9" w:rsidRDefault="00965C90" w:rsidP="00630757">
      <w:pPr>
        <w:spacing w:line="48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P</w:t>
      </w:r>
      <w:r w:rsidR="00434E3D">
        <w:rPr>
          <w:rFonts w:ascii="Times New Roman" w:hAnsi="Times New Roman" w:cs="Times New Roman"/>
          <w:b/>
          <w:bCs/>
          <w:sz w:val="32"/>
          <w:szCs w:val="32"/>
          <w:u w:val="single"/>
        </w:rPr>
        <w:t>ortfolio</w:t>
      </w:r>
      <w:r>
        <w:rPr>
          <w:rFonts w:ascii="Times New Roman" w:hAnsi="Times New Roman" w:cs="Times New Roman"/>
          <w:b/>
          <w:bCs/>
          <w:sz w:val="32"/>
          <w:szCs w:val="32"/>
          <w:u w:val="single"/>
        </w:rPr>
        <w:t xml:space="preserve"> Optimization Using Monte Carlo Simulation</w:t>
      </w:r>
    </w:p>
    <w:p w14:paraId="0E584EDF" w14:textId="77777777" w:rsidR="0083598C" w:rsidRPr="002F5419" w:rsidRDefault="0083598C" w:rsidP="0083598C">
      <w:pPr>
        <w:spacing w:line="480" w:lineRule="auto"/>
        <w:rPr>
          <w:rFonts w:ascii="Times New Roman" w:hAnsi="Times New Roman" w:cs="Times New Roman"/>
          <w:b/>
          <w:bCs/>
          <w:sz w:val="32"/>
          <w:szCs w:val="32"/>
        </w:rPr>
      </w:pPr>
      <w:r w:rsidRPr="002F5419">
        <w:rPr>
          <w:rFonts w:ascii="Times New Roman" w:hAnsi="Times New Roman" w:cs="Times New Roman"/>
          <w:b/>
          <w:bCs/>
          <w:sz w:val="32"/>
          <w:szCs w:val="32"/>
        </w:rPr>
        <w:t>Problem Description</w:t>
      </w:r>
    </w:p>
    <w:p w14:paraId="6CD67EAD" w14:textId="32051E53" w:rsidR="0083598C" w:rsidRDefault="009D0C0A" w:rsidP="0083598C">
      <w:pPr>
        <w:spacing w:line="480" w:lineRule="auto"/>
        <w:ind w:firstLine="720"/>
        <w:rPr>
          <w:rFonts w:ascii="Times New Roman" w:hAnsi="Times New Roman" w:cs="Times New Roman"/>
        </w:rPr>
      </w:pPr>
      <w:r>
        <w:rPr>
          <w:rFonts w:ascii="Times New Roman" w:hAnsi="Times New Roman" w:cs="Times New Roman"/>
        </w:rPr>
        <w:t xml:space="preserve">The central question this paper hopes to address is “How do </w:t>
      </w:r>
      <w:r w:rsidR="00634D1D">
        <w:rPr>
          <w:rFonts w:ascii="Times New Roman" w:hAnsi="Times New Roman" w:cs="Times New Roman"/>
        </w:rPr>
        <w:t>I</w:t>
      </w:r>
      <w:r>
        <w:rPr>
          <w:rFonts w:ascii="Times New Roman" w:hAnsi="Times New Roman" w:cs="Times New Roman"/>
        </w:rPr>
        <w:t xml:space="preserve"> </w:t>
      </w:r>
      <w:r w:rsidR="003343B9">
        <w:rPr>
          <w:rFonts w:ascii="Times New Roman" w:hAnsi="Times New Roman" w:cs="Times New Roman"/>
        </w:rPr>
        <w:t xml:space="preserve">optimize </w:t>
      </w:r>
      <w:r w:rsidR="00634D1D">
        <w:rPr>
          <w:rFonts w:ascii="Times New Roman" w:hAnsi="Times New Roman" w:cs="Times New Roman"/>
        </w:rPr>
        <w:t>the ATTF</w:t>
      </w:r>
      <w:r w:rsidR="003343B9">
        <w:rPr>
          <w:rFonts w:ascii="Times New Roman" w:hAnsi="Times New Roman" w:cs="Times New Roman"/>
        </w:rPr>
        <w:t xml:space="preserve"> </w:t>
      </w:r>
      <w:r w:rsidR="00AB28E9">
        <w:rPr>
          <w:rFonts w:ascii="Times New Roman" w:hAnsi="Times New Roman" w:cs="Times New Roman"/>
        </w:rPr>
        <w:t>given uncertain future return</w:t>
      </w:r>
      <w:r w:rsidR="003343B9">
        <w:rPr>
          <w:rFonts w:ascii="Times New Roman" w:hAnsi="Times New Roman" w:cs="Times New Roman"/>
        </w:rPr>
        <w:t xml:space="preserve">?” I will seek to answer this by </w:t>
      </w:r>
      <w:r w:rsidR="00D07CE7">
        <w:rPr>
          <w:rFonts w:ascii="Times New Roman" w:hAnsi="Times New Roman" w:cs="Times New Roman"/>
        </w:rPr>
        <w:t>extending my research from the Checkpoint</w:t>
      </w:r>
      <w:r w:rsidR="000B435F">
        <w:rPr>
          <w:rFonts w:ascii="Times New Roman" w:hAnsi="Times New Roman" w:cs="Times New Roman"/>
        </w:rPr>
        <w:t xml:space="preserve"> </w:t>
      </w:r>
      <w:proofErr w:type="spellStart"/>
      <w:r w:rsidR="00D07CE7">
        <w:rPr>
          <w:rFonts w:ascii="Times New Roman" w:hAnsi="Times New Roman" w:cs="Times New Roman"/>
        </w:rPr>
        <w:t>A</w:t>
      </w:r>
      <w:proofErr w:type="spellEnd"/>
      <w:r w:rsidR="00D07CE7">
        <w:rPr>
          <w:rFonts w:ascii="Times New Roman" w:hAnsi="Times New Roman" w:cs="Times New Roman"/>
        </w:rPr>
        <w:t xml:space="preserve"> assignment looking at optimizing </w:t>
      </w:r>
      <w:r w:rsidR="003B52F8">
        <w:rPr>
          <w:rFonts w:ascii="Times New Roman" w:hAnsi="Times New Roman" w:cs="Times New Roman"/>
        </w:rPr>
        <w:t xml:space="preserve">the Anabasis Transformative Technologies Fund (ATTF) by conducting Monte Carlo simulations </w:t>
      </w:r>
      <w:r w:rsidR="00355084">
        <w:rPr>
          <w:rFonts w:ascii="Times New Roman" w:hAnsi="Times New Roman" w:cs="Times New Roman"/>
        </w:rPr>
        <w:t>on hypothetical asset classes</w:t>
      </w:r>
      <w:r w:rsidR="00DB444B">
        <w:rPr>
          <w:rFonts w:ascii="Times New Roman" w:hAnsi="Times New Roman" w:cs="Times New Roman"/>
        </w:rPr>
        <w:t xml:space="preserve"> and then on the four sleeve allocations established for ATTF. The present allocation in those sleeves is </w:t>
      </w:r>
      <w:r w:rsidR="00D72C49">
        <w:rPr>
          <w:rFonts w:ascii="Times New Roman" w:hAnsi="Times New Roman" w:cs="Times New Roman"/>
        </w:rPr>
        <w:t xml:space="preserve">40% </w:t>
      </w:r>
      <w:r w:rsidR="00DB444B">
        <w:rPr>
          <w:rFonts w:ascii="Times New Roman" w:hAnsi="Times New Roman" w:cs="Times New Roman"/>
        </w:rPr>
        <w:t xml:space="preserve">to AI infrastructure, </w:t>
      </w:r>
      <w:r w:rsidR="00D72C49">
        <w:rPr>
          <w:rFonts w:ascii="Times New Roman" w:hAnsi="Times New Roman" w:cs="Times New Roman"/>
        </w:rPr>
        <w:t>30%</w:t>
      </w:r>
      <w:r w:rsidR="00DB444B">
        <w:rPr>
          <w:rFonts w:ascii="Times New Roman" w:hAnsi="Times New Roman" w:cs="Times New Roman"/>
        </w:rPr>
        <w:t xml:space="preserve"> to robotics and space, </w:t>
      </w:r>
      <w:r w:rsidR="00D72C49">
        <w:rPr>
          <w:rFonts w:ascii="Times New Roman" w:hAnsi="Times New Roman" w:cs="Times New Roman"/>
        </w:rPr>
        <w:t>20%</w:t>
      </w:r>
      <w:r w:rsidR="00DB444B">
        <w:rPr>
          <w:rFonts w:ascii="Times New Roman" w:hAnsi="Times New Roman" w:cs="Times New Roman"/>
        </w:rPr>
        <w:t xml:space="preserve"> to cryptocurrencies</w:t>
      </w:r>
      <w:r w:rsidR="00047201">
        <w:rPr>
          <w:rFonts w:ascii="Times New Roman" w:hAnsi="Times New Roman" w:cs="Times New Roman"/>
        </w:rPr>
        <w:t xml:space="preserve">, and </w:t>
      </w:r>
      <w:r w:rsidR="00D72C49">
        <w:rPr>
          <w:rFonts w:ascii="Times New Roman" w:hAnsi="Times New Roman" w:cs="Times New Roman"/>
        </w:rPr>
        <w:t>10%</w:t>
      </w:r>
      <w:r w:rsidR="00047201">
        <w:rPr>
          <w:rFonts w:ascii="Times New Roman" w:hAnsi="Times New Roman" w:cs="Times New Roman"/>
        </w:rPr>
        <w:t xml:space="preserve"> to quantum computing and electric Vertical Take Off and Lift (eVTOL) aviation. </w:t>
      </w:r>
      <w:r w:rsidR="00482AB9">
        <w:rPr>
          <w:rFonts w:ascii="Times New Roman" w:hAnsi="Times New Roman" w:cs="Times New Roman"/>
        </w:rPr>
        <w:t xml:space="preserve">This paper will determine </w:t>
      </w:r>
      <w:r w:rsidR="00245636">
        <w:rPr>
          <w:rFonts w:ascii="Times New Roman" w:hAnsi="Times New Roman" w:cs="Times New Roman"/>
        </w:rPr>
        <w:t>if</w:t>
      </w:r>
      <w:r w:rsidR="00482AB9">
        <w:rPr>
          <w:rFonts w:ascii="Times New Roman" w:hAnsi="Times New Roman" w:cs="Times New Roman"/>
        </w:rPr>
        <w:t xml:space="preserve"> those allocations represent an optimal solution from a mean-variance perspective.</w:t>
      </w:r>
      <w:r w:rsidR="00AB28E9">
        <w:rPr>
          <w:rFonts w:ascii="Times New Roman" w:hAnsi="Times New Roman" w:cs="Times New Roman"/>
        </w:rPr>
        <w:t xml:space="preserve"> I believe that Monte Carlo simulation and quadratic optimization can improve upon the intuition-driven allocation scheme that was developed in Checkpoint</w:t>
      </w:r>
      <w:r w:rsidR="000B435F">
        <w:rPr>
          <w:rFonts w:ascii="Times New Roman" w:hAnsi="Times New Roman" w:cs="Times New Roman"/>
        </w:rPr>
        <w:t xml:space="preserve"> </w:t>
      </w:r>
      <w:r w:rsidR="00AB28E9">
        <w:rPr>
          <w:rFonts w:ascii="Times New Roman" w:hAnsi="Times New Roman" w:cs="Times New Roman"/>
        </w:rPr>
        <w:t>A.</w:t>
      </w:r>
    </w:p>
    <w:p w14:paraId="4854B3B6" w14:textId="4D0AD2BE" w:rsidR="00AF4762" w:rsidRDefault="004602E5" w:rsidP="00AF4762">
      <w:pPr>
        <w:spacing w:line="480" w:lineRule="auto"/>
        <w:ind w:firstLine="720"/>
        <w:rPr>
          <w:rFonts w:ascii="Times New Roman" w:hAnsi="Times New Roman" w:cs="Times New Roman"/>
        </w:rPr>
      </w:pPr>
      <w:r>
        <w:rPr>
          <w:rFonts w:ascii="Times New Roman" w:hAnsi="Times New Roman" w:cs="Times New Roman"/>
        </w:rPr>
        <w:t xml:space="preserve">The assignment explores portfolio optimization through two complementary scenarios designed to validate methodology before applying it to real-world investment decisions. The </w:t>
      </w:r>
      <w:r w:rsidR="004028A3">
        <w:rPr>
          <w:rFonts w:ascii="Times New Roman" w:hAnsi="Times New Roman" w:cs="Times New Roman"/>
        </w:rPr>
        <w:t>first scenario serves as a validation study using four generic assets with prescribed expected returns</w:t>
      </w:r>
      <w:r w:rsidR="00AF4762">
        <w:rPr>
          <w:rFonts w:ascii="Times New Roman" w:hAnsi="Times New Roman" w:cs="Times New Roman"/>
        </w:rPr>
        <w:t xml:space="preserve">, while the second scenario applies the validated Monte Carlo framework to the ATTF portfolio structure, treating each of the four investment sleeves as distinct assets rather than selecting individual securities. The decision to treat sleeves as assets rather than individual securities represents a deliberate choice to address the allocation problem at the portfolio construction </w:t>
      </w:r>
      <w:r w:rsidR="00AF4762">
        <w:rPr>
          <w:rFonts w:ascii="Times New Roman" w:hAnsi="Times New Roman" w:cs="Times New Roman"/>
        </w:rPr>
        <w:lastRenderedPageBreak/>
        <w:t>level.</w:t>
      </w:r>
      <w:r w:rsidR="00DC12BE">
        <w:rPr>
          <w:rFonts w:ascii="Times New Roman" w:hAnsi="Times New Roman" w:cs="Times New Roman"/>
        </w:rPr>
        <w:t xml:space="preserve"> Each sleeve </w:t>
      </w:r>
      <w:r w:rsidR="00C7301B">
        <w:rPr>
          <w:rFonts w:ascii="Times New Roman" w:hAnsi="Times New Roman" w:cs="Times New Roman"/>
        </w:rPr>
        <w:t xml:space="preserve">currently </w:t>
      </w:r>
      <w:r w:rsidR="00DC12BE">
        <w:rPr>
          <w:rFonts w:ascii="Times New Roman" w:hAnsi="Times New Roman" w:cs="Times New Roman"/>
        </w:rPr>
        <w:t xml:space="preserve">functions as an equal-weight </w:t>
      </w:r>
      <w:r w:rsidR="00C7301B">
        <w:rPr>
          <w:rFonts w:ascii="Times New Roman" w:hAnsi="Times New Roman" w:cs="Times New Roman"/>
        </w:rPr>
        <w:t>portfolio</w:t>
      </w:r>
      <w:r w:rsidR="00DC12BE">
        <w:rPr>
          <w:rFonts w:ascii="Times New Roman" w:hAnsi="Times New Roman" w:cs="Times New Roman"/>
        </w:rPr>
        <w:t xml:space="preserve"> of constituent securities</w:t>
      </w:r>
      <w:r w:rsidR="00C7301B">
        <w:rPr>
          <w:rFonts w:ascii="Times New Roman" w:hAnsi="Times New Roman" w:cs="Times New Roman"/>
        </w:rPr>
        <w:t>. This aggregation approach focuses the optimization exercise on the strategic asset allocation decision that determines the fund’s overall risk-return profile rather than getting lost in the tactical details of which specific stocks to hold within each thematic area.</w:t>
      </w:r>
      <w:r w:rsidR="005C3254">
        <w:rPr>
          <w:rFonts w:ascii="Times New Roman" w:hAnsi="Times New Roman" w:cs="Times New Roman"/>
        </w:rPr>
        <w:t xml:space="preserve"> I utilized the jump-start code provided for me in the class module for scenario one. I chose to use Python as opposed to R, which is what the jump-start code was written in, to build on the code and portfolio pipeline I established in Checkpoint</w:t>
      </w:r>
      <w:r w:rsidR="007035FE">
        <w:rPr>
          <w:rFonts w:ascii="Times New Roman" w:hAnsi="Times New Roman" w:cs="Times New Roman"/>
        </w:rPr>
        <w:t xml:space="preserve"> </w:t>
      </w:r>
      <w:r w:rsidR="005C3254">
        <w:rPr>
          <w:rFonts w:ascii="Times New Roman" w:hAnsi="Times New Roman" w:cs="Times New Roman"/>
        </w:rPr>
        <w:t>A for scenario 2.</w:t>
      </w:r>
    </w:p>
    <w:p w14:paraId="7BC69F7E" w14:textId="77777777" w:rsidR="0083598C" w:rsidRDefault="0083598C" w:rsidP="0083598C">
      <w:pPr>
        <w:spacing w:line="480" w:lineRule="auto"/>
        <w:rPr>
          <w:rFonts w:ascii="Times New Roman" w:hAnsi="Times New Roman" w:cs="Times New Roman"/>
          <w:b/>
          <w:bCs/>
          <w:sz w:val="32"/>
          <w:szCs w:val="32"/>
        </w:rPr>
      </w:pPr>
      <w:r>
        <w:rPr>
          <w:rFonts w:ascii="Times New Roman" w:hAnsi="Times New Roman" w:cs="Times New Roman"/>
          <w:b/>
          <w:bCs/>
          <w:sz w:val="32"/>
          <w:szCs w:val="32"/>
        </w:rPr>
        <w:t>Data Preparation and Pipeline</w:t>
      </w:r>
    </w:p>
    <w:p w14:paraId="5BF92E86" w14:textId="161EBBA9" w:rsidR="000E5FC9" w:rsidRDefault="00C30BE3" w:rsidP="000E5FC9">
      <w:pPr>
        <w:spacing w:line="480" w:lineRule="auto"/>
        <w:ind w:firstLine="720"/>
        <w:rPr>
          <w:rFonts w:ascii="Times New Roman" w:hAnsi="Times New Roman" w:cs="Times New Roman"/>
        </w:rPr>
      </w:pPr>
      <w:r>
        <w:rPr>
          <w:rFonts w:ascii="Times New Roman" w:hAnsi="Times New Roman" w:cs="Times New Roman"/>
        </w:rPr>
        <w:t xml:space="preserve">The data preparation process differs </w:t>
      </w:r>
      <w:r w:rsidR="00141259">
        <w:rPr>
          <w:rFonts w:ascii="Times New Roman" w:hAnsi="Times New Roman" w:cs="Times New Roman"/>
        </w:rPr>
        <w:t>substantially</w:t>
      </w:r>
      <w:r>
        <w:rPr>
          <w:rFonts w:ascii="Times New Roman" w:hAnsi="Times New Roman" w:cs="Times New Roman"/>
        </w:rPr>
        <w:t xml:space="preserve"> between the two scenarios </w:t>
      </w:r>
      <w:r w:rsidR="002C1294">
        <w:rPr>
          <w:rFonts w:ascii="Times New Roman" w:hAnsi="Times New Roman" w:cs="Times New Roman"/>
        </w:rPr>
        <w:t xml:space="preserve">due to their distinct objectives and data sources. </w:t>
      </w:r>
      <w:r w:rsidR="005F36DD">
        <w:rPr>
          <w:rFonts w:ascii="Times New Roman" w:hAnsi="Times New Roman" w:cs="Times New Roman"/>
        </w:rPr>
        <w:t xml:space="preserve">For scenario 1, the validation study employs a set of stylized parameters that were carefully chosen in the jump-start code to illustrate key portfolio theory concepts. Asset A </w:t>
      </w:r>
      <w:r w:rsidR="00B65826">
        <w:rPr>
          <w:rFonts w:ascii="Times New Roman" w:hAnsi="Times New Roman" w:cs="Times New Roman"/>
        </w:rPr>
        <w:t xml:space="preserve">represents </w:t>
      </w:r>
      <w:r w:rsidR="00211CA5">
        <w:rPr>
          <w:rFonts w:ascii="Times New Roman" w:hAnsi="Times New Roman" w:cs="Times New Roman"/>
        </w:rPr>
        <w:t>a</w:t>
      </w:r>
      <w:r w:rsidR="00491C9C">
        <w:rPr>
          <w:rFonts w:ascii="Times New Roman" w:hAnsi="Times New Roman" w:cs="Times New Roman"/>
        </w:rPr>
        <w:t xml:space="preserve">n </w:t>
      </w:r>
      <w:r w:rsidR="00B65826">
        <w:rPr>
          <w:rFonts w:ascii="Times New Roman" w:hAnsi="Times New Roman" w:cs="Times New Roman"/>
        </w:rPr>
        <w:t xml:space="preserve">investment with </w:t>
      </w:r>
      <w:r w:rsidR="00EC5438">
        <w:rPr>
          <w:rFonts w:ascii="Times New Roman" w:hAnsi="Times New Roman" w:cs="Times New Roman"/>
        </w:rPr>
        <w:t>2%</w:t>
      </w:r>
      <w:r w:rsidR="00B65826">
        <w:rPr>
          <w:rFonts w:ascii="Times New Roman" w:hAnsi="Times New Roman" w:cs="Times New Roman"/>
        </w:rPr>
        <w:t xml:space="preserve"> return and </w:t>
      </w:r>
      <w:r w:rsidR="00EC5438">
        <w:rPr>
          <w:rFonts w:ascii="Times New Roman" w:hAnsi="Times New Roman" w:cs="Times New Roman"/>
        </w:rPr>
        <w:t>5%</w:t>
      </w:r>
      <w:r w:rsidR="00B65826">
        <w:rPr>
          <w:rFonts w:ascii="Times New Roman" w:hAnsi="Times New Roman" w:cs="Times New Roman"/>
        </w:rPr>
        <w:t xml:space="preserve"> volatility</w:t>
      </w:r>
      <w:r w:rsidR="00AC15BD">
        <w:rPr>
          <w:rFonts w:ascii="Times New Roman" w:hAnsi="Times New Roman" w:cs="Times New Roman"/>
        </w:rPr>
        <w:t>,</w:t>
      </w:r>
      <w:r w:rsidR="00B65826">
        <w:rPr>
          <w:rFonts w:ascii="Times New Roman" w:hAnsi="Times New Roman" w:cs="Times New Roman"/>
        </w:rPr>
        <w:t xml:space="preserve"> Asset B offers </w:t>
      </w:r>
      <w:r w:rsidR="00EC5438">
        <w:rPr>
          <w:rFonts w:ascii="Times New Roman" w:hAnsi="Times New Roman" w:cs="Times New Roman"/>
        </w:rPr>
        <w:t>7%</w:t>
      </w:r>
      <w:r w:rsidR="00B65826">
        <w:rPr>
          <w:rFonts w:ascii="Times New Roman" w:hAnsi="Times New Roman" w:cs="Times New Roman"/>
        </w:rPr>
        <w:t xml:space="preserve"> return with </w:t>
      </w:r>
      <w:r w:rsidR="00EC5438">
        <w:rPr>
          <w:rFonts w:ascii="Times New Roman" w:hAnsi="Times New Roman" w:cs="Times New Roman"/>
        </w:rPr>
        <w:t>12%</w:t>
      </w:r>
      <w:r w:rsidR="00B65826">
        <w:rPr>
          <w:rFonts w:ascii="Times New Roman" w:hAnsi="Times New Roman" w:cs="Times New Roman"/>
        </w:rPr>
        <w:t xml:space="preserve"> volatility, Asset C provides </w:t>
      </w:r>
      <w:r w:rsidR="00EC5438">
        <w:rPr>
          <w:rFonts w:ascii="Times New Roman" w:hAnsi="Times New Roman" w:cs="Times New Roman"/>
        </w:rPr>
        <w:t>15%</w:t>
      </w:r>
      <w:r w:rsidR="00B65826">
        <w:rPr>
          <w:rFonts w:ascii="Times New Roman" w:hAnsi="Times New Roman" w:cs="Times New Roman"/>
        </w:rPr>
        <w:t xml:space="preserve"> return with </w:t>
      </w:r>
      <w:r w:rsidR="00EC5438">
        <w:rPr>
          <w:rFonts w:ascii="Times New Roman" w:hAnsi="Times New Roman" w:cs="Times New Roman"/>
        </w:rPr>
        <w:t>17%</w:t>
      </w:r>
      <w:r w:rsidR="00B65826">
        <w:rPr>
          <w:rFonts w:ascii="Times New Roman" w:hAnsi="Times New Roman" w:cs="Times New Roman"/>
        </w:rPr>
        <w:t xml:space="preserve"> volatility, and </w:t>
      </w:r>
      <w:r w:rsidR="00AC15BD">
        <w:rPr>
          <w:rFonts w:ascii="Times New Roman" w:hAnsi="Times New Roman" w:cs="Times New Roman"/>
        </w:rPr>
        <w:t xml:space="preserve">Asset D presents </w:t>
      </w:r>
      <w:r w:rsidR="00EC5438">
        <w:rPr>
          <w:rFonts w:ascii="Times New Roman" w:hAnsi="Times New Roman" w:cs="Times New Roman"/>
        </w:rPr>
        <w:t>20%</w:t>
      </w:r>
      <w:r w:rsidR="00AC15BD">
        <w:rPr>
          <w:rFonts w:ascii="Times New Roman" w:hAnsi="Times New Roman" w:cs="Times New Roman"/>
        </w:rPr>
        <w:t xml:space="preserve"> return with </w:t>
      </w:r>
      <w:r w:rsidR="00EC5438">
        <w:rPr>
          <w:rFonts w:ascii="Times New Roman" w:hAnsi="Times New Roman" w:cs="Times New Roman"/>
        </w:rPr>
        <w:t>25%</w:t>
      </w:r>
      <w:r w:rsidR="00AC15BD">
        <w:rPr>
          <w:rFonts w:ascii="Times New Roman" w:hAnsi="Times New Roman" w:cs="Times New Roman"/>
        </w:rPr>
        <w:t xml:space="preserve"> volatility. The correlation structure reflects realistic</w:t>
      </w:r>
      <w:r w:rsidR="00E07752">
        <w:rPr>
          <w:rFonts w:ascii="Times New Roman" w:hAnsi="Times New Roman" w:cs="Times New Roman"/>
        </w:rPr>
        <w:t>,</w:t>
      </w:r>
      <w:r w:rsidR="00AC15BD">
        <w:rPr>
          <w:rFonts w:ascii="Times New Roman" w:hAnsi="Times New Roman" w:cs="Times New Roman"/>
        </w:rPr>
        <w:t xml:space="preserve"> asset class relationships, with Asset A showing </w:t>
      </w:r>
      <w:r w:rsidR="006A4BA9">
        <w:rPr>
          <w:rFonts w:ascii="Times New Roman" w:hAnsi="Times New Roman" w:cs="Times New Roman"/>
        </w:rPr>
        <w:t>0.3</w:t>
      </w:r>
      <w:r w:rsidR="00AC15BD">
        <w:rPr>
          <w:rFonts w:ascii="Times New Roman" w:hAnsi="Times New Roman" w:cs="Times New Roman"/>
        </w:rPr>
        <w:t xml:space="preserve"> correlation </w:t>
      </w:r>
      <w:r w:rsidR="003A7733">
        <w:rPr>
          <w:rFonts w:ascii="Times New Roman" w:hAnsi="Times New Roman" w:cs="Times New Roman"/>
        </w:rPr>
        <w:t xml:space="preserve">to all others while Assets B, C, and D exhibit stronger </w:t>
      </w:r>
      <w:r w:rsidR="006A4BA9">
        <w:rPr>
          <w:rFonts w:ascii="Times New Roman" w:hAnsi="Times New Roman" w:cs="Times New Roman"/>
        </w:rPr>
        <w:t>0.6</w:t>
      </w:r>
      <w:r w:rsidR="003A7733">
        <w:rPr>
          <w:rFonts w:ascii="Times New Roman" w:hAnsi="Times New Roman" w:cs="Times New Roman"/>
        </w:rPr>
        <w:t xml:space="preserve"> correlations reflecting equity-like co-movement. </w:t>
      </w:r>
    </w:p>
    <w:p w14:paraId="0A3986E8" w14:textId="73206CBF" w:rsidR="000E5FC9" w:rsidRDefault="003A7733" w:rsidP="007C6EE1">
      <w:pPr>
        <w:spacing w:line="480" w:lineRule="auto"/>
        <w:ind w:firstLine="720"/>
        <w:rPr>
          <w:rFonts w:ascii="Times New Roman" w:hAnsi="Times New Roman" w:cs="Times New Roman"/>
        </w:rPr>
      </w:pPr>
      <w:r>
        <w:rPr>
          <w:rFonts w:ascii="Times New Roman" w:hAnsi="Times New Roman" w:cs="Times New Roman"/>
        </w:rPr>
        <w:t>Scenario 2 builds on historical data from Checkpoint A covering October 2015 through October 2025</w:t>
      </w:r>
      <w:r w:rsidR="00A23960">
        <w:rPr>
          <w:rFonts w:ascii="Times New Roman" w:hAnsi="Times New Roman" w:cs="Times New Roman"/>
        </w:rPr>
        <w:t xml:space="preserve"> capturing multiple market regimes including the COVID crash, Federal Reserve rate hikes, and the AI boom. Data from Polygon.io provides adjusted closing prices. I computed daily returns for each security, then aggregated within sleeves using equal weighting to produce four return time-series. Statistics are annualized by multiplying daily means by </w:t>
      </w:r>
      <w:r w:rsidR="00BD337D">
        <w:rPr>
          <w:rFonts w:ascii="Times New Roman" w:hAnsi="Times New Roman" w:cs="Times New Roman"/>
        </w:rPr>
        <w:t>252</w:t>
      </w:r>
      <w:r w:rsidR="00A23960">
        <w:rPr>
          <w:rFonts w:ascii="Times New Roman" w:hAnsi="Times New Roman" w:cs="Times New Roman"/>
        </w:rPr>
        <w:t xml:space="preserve"> and scaling standard deviations by the </w:t>
      </w:r>
      <m:oMath>
        <m:r>
          <w:rPr>
            <w:rFonts w:ascii="Cambria Math" w:hAnsi="Cambria Math" w:cs="Times New Roman"/>
          </w:rPr>
          <m:t>√252</m:t>
        </m:r>
      </m:oMath>
      <w:r w:rsidR="00A23960">
        <w:rPr>
          <w:rFonts w:ascii="Times New Roman" w:hAnsi="Times New Roman" w:cs="Times New Roman"/>
        </w:rPr>
        <w:t>.</w:t>
      </w:r>
    </w:p>
    <w:p w14:paraId="1FEF0C67" w14:textId="77777777" w:rsidR="0083598C" w:rsidRPr="00786889" w:rsidRDefault="0083598C" w:rsidP="0083598C">
      <w:pPr>
        <w:spacing w:line="480" w:lineRule="auto"/>
        <w:rPr>
          <w:rFonts w:ascii="Times New Roman" w:hAnsi="Times New Roman" w:cs="Times New Roman"/>
          <w:b/>
          <w:bCs/>
          <w:sz w:val="32"/>
          <w:szCs w:val="32"/>
        </w:rPr>
      </w:pPr>
      <w:bookmarkStart w:id="0" w:name="_Hlk213108070"/>
      <w:r w:rsidRPr="00786889">
        <w:rPr>
          <w:rFonts w:ascii="Times New Roman" w:hAnsi="Times New Roman" w:cs="Times New Roman"/>
          <w:b/>
          <w:bCs/>
          <w:sz w:val="32"/>
          <w:szCs w:val="32"/>
        </w:rPr>
        <w:lastRenderedPageBreak/>
        <w:t>Research Design</w:t>
      </w:r>
    </w:p>
    <w:p w14:paraId="227FC252" w14:textId="075FE3EF" w:rsidR="00D32CD9" w:rsidRDefault="0083598C" w:rsidP="0083598C">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7E65FE">
        <w:rPr>
          <w:rFonts w:ascii="Times New Roman" w:eastAsia="Times New Roman" w:hAnsi="Times New Roman" w:cs="Times New Roman"/>
          <w:kern w:val="0"/>
          <w14:ligatures w14:val="none"/>
        </w:rPr>
        <w:t>The methodology employs Monte Carlo simulation to generate 700 random portfolio allocations under two constraint regimes</w:t>
      </w:r>
      <w:r w:rsidR="00A66F91">
        <w:rPr>
          <w:rFonts w:ascii="Times New Roman" w:eastAsia="Times New Roman" w:hAnsi="Times New Roman" w:cs="Times New Roman"/>
          <w:kern w:val="0"/>
          <w14:ligatures w14:val="none"/>
        </w:rPr>
        <w:t xml:space="preserve">, long-only and shorts-allowed. </w:t>
      </w:r>
      <w:r w:rsidR="004E7B4C">
        <w:rPr>
          <w:rFonts w:ascii="Times New Roman" w:eastAsia="Times New Roman" w:hAnsi="Times New Roman" w:cs="Times New Roman"/>
          <w:kern w:val="0"/>
          <w14:ligatures w14:val="none"/>
        </w:rPr>
        <w:t xml:space="preserve">Weight generation follows the jump-start methodology by normalizing random draws for long-only portfolios and computing the final weight algebraically for short-allowed to ensure the budget constraint. Random seeds match the R implementation for validation. </w:t>
      </w:r>
      <w:r w:rsidR="00D32CD9">
        <w:rPr>
          <w:rFonts w:ascii="Times New Roman" w:eastAsia="Times New Roman" w:hAnsi="Times New Roman" w:cs="Times New Roman"/>
          <w:kern w:val="0"/>
          <w14:ligatures w14:val="none"/>
        </w:rPr>
        <w:t xml:space="preserve">For each weight vector, </w:t>
      </w:r>
      <w:r w:rsidR="005315FB">
        <w:rPr>
          <w:rFonts w:ascii="Times New Roman" w:eastAsia="Times New Roman" w:hAnsi="Times New Roman" w:cs="Times New Roman"/>
          <w:kern w:val="0"/>
          <w14:ligatures w14:val="none"/>
        </w:rPr>
        <w:t>I</w:t>
      </w:r>
      <w:r w:rsidR="00D32CD9">
        <w:rPr>
          <w:rFonts w:ascii="Times New Roman" w:eastAsia="Times New Roman" w:hAnsi="Times New Roman" w:cs="Times New Roman"/>
          <w:kern w:val="0"/>
          <w14:ligatures w14:val="none"/>
        </w:rPr>
        <w:t xml:space="preserve"> generate</w:t>
      </w:r>
      <w:r w:rsidR="005315FB">
        <w:rPr>
          <w:rFonts w:ascii="Times New Roman" w:eastAsia="Times New Roman" w:hAnsi="Times New Roman" w:cs="Times New Roman"/>
          <w:kern w:val="0"/>
          <w14:ligatures w14:val="none"/>
        </w:rPr>
        <w:t>d</w:t>
      </w:r>
      <w:r w:rsidR="00D32CD9">
        <w:rPr>
          <w:rFonts w:ascii="Times New Roman" w:eastAsia="Times New Roman" w:hAnsi="Times New Roman" w:cs="Times New Roman"/>
          <w:kern w:val="0"/>
          <w14:ligatures w14:val="none"/>
        </w:rPr>
        <w:t xml:space="preserve"> </w:t>
      </w:r>
      <w:r w:rsidR="00BD337D">
        <w:rPr>
          <w:rFonts w:ascii="Times New Roman" w:eastAsia="Times New Roman" w:hAnsi="Times New Roman" w:cs="Times New Roman"/>
          <w:kern w:val="0"/>
          <w14:ligatures w14:val="none"/>
        </w:rPr>
        <w:t>700</w:t>
      </w:r>
      <w:r w:rsidR="00D32CD9">
        <w:rPr>
          <w:rFonts w:ascii="Times New Roman" w:eastAsia="Times New Roman" w:hAnsi="Times New Roman" w:cs="Times New Roman"/>
          <w:kern w:val="0"/>
          <w14:ligatures w14:val="none"/>
        </w:rPr>
        <w:t xml:space="preserve"> return scenarios from multivariate normal distribution</w:t>
      </w:r>
      <w:r w:rsidR="00BE073C">
        <w:rPr>
          <w:rFonts w:ascii="Times New Roman" w:eastAsia="Times New Roman" w:hAnsi="Times New Roman" w:cs="Times New Roman"/>
          <w:kern w:val="0"/>
          <w14:ligatures w14:val="none"/>
        </w:rPr>
        <w:t>s</w:t>
      </w:r>
      <w:r w:rsidR="00D32CD9">
        <w:rPr>
          <w:rFonts w:ascii="Times New Roman" w:eastAsia="Times New Roman" w:hAnsi="Times New Roman" w:cs="Times New Roman"/>
          <w:kern w:val="0"/>
          <w14:ligatures w14:val="none"/>
        </w:rPr>
        <w:t xml:space="preserve"> with mean equal to expected returns and given covariance matrix. While this distributional assumption has limitations including fat tails and time-varying volatility not captured by the </w:t>
      </w:r>
      <w:r w:rsidR="00B11642">
        <w:rPr>
          <w:rFonts w:ascii="Times New Roman" w:eastAsia="Times New Roman" w:hAnsi="Times New Roman" w:cs="Times New Roman"/>
          <w:kern w:val="0"/>
          <w14:ligatures w14:val="none"/>
        </w:rPr>
        <w:t>normal distribution</w:t>
      </w:r>
      <w:r w:rsidR="00D32CD9">
        <w:rPr>
          <w:rFonts w:ascii="Times New Roman" w:eastAsia="Times New Roman" w:hAnsi="Times New Roman" w:cs="Times New Roman"/>
          <w:kern w:val="0"/>
          <w14:ligatures w14:val="none"/>
        </w:rPr>
        <w:t>, it provides a tractable starting point for portfolio analysis. Portfolio metrics follow modern portfolio theory formulas</w:t>
      </w:r>
      <w:r w:rsidR="00371E46">
        <w:rPr>
          <w:rFonts w:ascii="Times New Roman" w:eastAsia="Times New Roman" w:hAnsi="Times New Roman" w:cs="Times New Roman"/>
          <w:kern w:val="0"/>
          <w14:ligatures w14:val="none"/>
        </w:rPr>
        <w:t xml:space="preserve"> with the expected return as the dot product of weights and expected returns, volatility as the square root of the quadratic form of weights with the covariance matrix, and Sharpe ratio as return divided by volatility assuming zero risk-free rate.</w:t>
      </w:r>
    </w:p>
    <w:p w14:paraId="33B10D72" w14:textId="0B231D71" w:rsidR="00371E46" w:rsidRDefault="00371E46" w:rsidP="0083598C">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The optimization identifies the best portfolio among </w:t>
      </w:r>
      <w:r w:rsidR="00233FA8">
        <w:rPr>
          <w:rFonts w:ascii="Times New Roman" w:eastAsia="Times New Roman" w:hAnsi="Times New Roman" w:cs="Times New Roman"/>
          <w:kern w:val="0"/>
          <w14:ligatures w14:val="none"/>
        </w:rPr>
        <w:t>700</w:t>
      </w:r>
      <w:r>
        <w:rPr>
          <w:rFonts w:ascii="Times New Roman" w:eastAsia="Times New Roman" w:hAnsi="Times New Roman" w:cs="Times New Roman"/>
          <w:kern w:val="0"/>
          <w14:ligatures w14:val="none"/>
        </w:rPr>
        <w:t xml:space="preserve"> simulated alternatives by maximum Sharpe ratio</w:t>
      </w:r>
      <w:r w:rsidR="000F3A7C">
        <w:rPr>
          <w:rFonts w:ascii="Times New Roman" w:eastAsia="Times New Roman" w:hAnsi="Times New Roman" w:cs="Times New Roman"/>
          <w:kern w:val="0"/>
          <w14:ligatures w14:val="none"/>
        </w:rPr>
        <w:t xml:space="preserve"> based on </w:t>
      </w:r>
      <w:r w:rsidR="00FF0B42">
        <w:rPr>
          <w:rFonts w:ascii="Times New Roman" w:eastAsia="Times New Roman" w:hAnsi="Times New Roman" w:cs="Times New Roman"/>
          <w:kern w:val="0"/>
          <w14:ligatures w14:val="none"/>
        </w:rPr>
        <w:t>historical</w:t>
      </w:r>
      <w:r w:rsidR="000F3A7C">
        <w:rPr>
          <w:rFonts w:ascii="Times New Roman" w:eastAsia="Times New Roman" w:hAnsi="Times New Roman" w:cs="Times New Roman"/>
          <w:kern w:val="0"/>
          <w14:ligatures w14:val="none"/>
        </w:rPr>
        <w:t xml:space="preserve"> data and assumptions. </w:t>
      </w:r>
      <w:r w:rsidR="00F76D94">
        <w:rPr>
          <w:rFonts w:ascii="Times New Roman" w:eastAsia="Times New Roman" w:hAnsi="Times New Roman" w:cs="Times New Roman"/>
          <w:kern w:val="0"/>
          <w14:ligatures w14:val="none"/>
        </w:rPr>
        <w:t xml:space="preserve">This backward-looking optimal allocation </w:t>
      </w:r>
      <w:r w:rsidR="00FF0B42">
        <w:rPr>
          <w:rFonts w:ascii="Times New Roman" w:eastAsia="Times New Roman" w:hAnsi="Times New Roman" w:cs="Times New Roman"/>
          <w:kern w:val="0"/>
          <w14:ligatures w14:val="none"/>
        </w:rPr>
        <w:t xml:space="preserve">demonstrates what would have worked best given the observed returns, but future performance may differ due to errors in estimating expected returns and correlations. </w:t>
      </w:r>
      <w:r>
        <w:rPr>
          <w:rFonts w:ascii="Times New Roman" w:eastAsia="Times New Roman" w:hAnsi="Times New Roman" w:cs="Times New Roman"/>
          <w:kern w:val="0"/>
          <w14:ligatures w14:val="none"/>
        </w:rPr>
        <w:t xml:space="preserve">The efficient frontier is constructed by sorting portfolios by volatility, then identifying portfolios offering maximum return at each risk level. For scenario 2, </w:t>
      </w:r>
      <w:r w:rsidR="005315FB">
        <w:rPr>
          <w:rFonts w:ascii="Times New Roman" w:eastAsia="Times New Roman" w:hAnsi="Times New Roman" w:cs="Times New Roman"/>
          <w:kern w:val="0"/>
          <w14:ligatures w14:val="none"/>
        </w:rPr>
        <w:t>I benchmarked</w:t>
      </w:r>
      <w:r>
        <w:rPr>
          <w:rFonts w:ascii="Times New Roman" w:eastAsia="Times New Roman" w:hAnsi="Times New Roman" w:cs="Times New Roman"/>
          <w:kern w:val="0"/>
          <w14:ligatures w14:val="none"/>
        </w:rPr>
        <w:t xml:space="preserve"> optimal allocation against Checkpoint A’s </w:t>
      </w:r>
      <w:r w:rsidR="00C1414F">
        <w:rPr>
          <w:rFonts w:ascii="Times New Roman" w:eastAsia="Times New Roman" w:hAnsi="Times New Roman" w:cs="Times New Roman"/>
          <w:kern w:val="0"/>
          <w14:ligatures w14:val="none"/>
        </w:rPr>
        <w:t>40-30-20-10</w:t>
      </w:r>
      <w:r>
        <w:rPr>
          <w:rFonts w:ascii="Times New Roman" w:eastAsia="Times New Roman" w:hAnsi="Times New Roman" w:cs="Times New Roman"/>
          <w:kern w:val="0"/>
          <w14:ligatures w14:val="none"/>
        </w:rPr>
        <w:t xml:space="preserve"> baseline to quantify improvement potential.</w:t>
      </w:r>
    </w:p>
    <w:bookmarkEnd w:id="0"/>
    <w:p w14:paraId="16E90FF8" w14:textId="18A06446" w:rsidR="00F610D0" w:rsidRDefault="00517B84" w:rsidP="00517B84">
      <w:pPr>
        <w:spacing w:before="100" w:beforeAutospacing="1" w:line="48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Programming Implementation</w:t>
      </w:r>
    </w:p>
    <w:p w14:paraId="3F398D0F" w14:textId="744B0209" w:rsidR="00517B84" w:rsidRDefault="00517B84" w:rsidP="00517B84">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t>The implementation structures around a Python class Monte</w:t>
      </w:r>
      <w:r w:rsidR="002909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Carlo</w:t>
      </w:r>
      <w:r w:rsidR="002909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Portfolio encapsulating optimization functionality. This object-oriented design enables code reuse across both scenarios. The constructor accepts asset names, expected returns, standard deviations, and correlation matrix, then computes the covariance matrix by multiplying diagonal matrices of standard</w:t>
      </w:r>
      <w:r w:rsidR="008F451A">
        <w:rPr>
          <w:rFonts w:ascii="Times New Roman" w:eastAsia="Times New Roman" w:hAnsi="Times New Roman" w:cs="Times New Roman"/>
          <w:kern w:val="0"/>
          <w14:ligatures w14:val="none"/>
        </w:rPr>
        <w:t xml:space="preserve"> deviations with the correlation matrix. Private methods handle internal calculations while public methods expose key simulation and analysis capabilities.</w:t>
      </w:r>
      <w:r w:rsidR="00E1438E">
        <w:rPr>
          <w:rFonts w:ascii="Times New Roman" w:eastAsia="Times New Roman" w:hAnsi="Times New Roman" w:cs="Times New Roman"/>
          <w:kern w:val="0"/>
          <w14:ligatures w14:val="none"/>
        </w:rPr>
        <w:t xml:space="preserve"> The weight generation and portfolio metrics calculations implement standard mean-variance formulas, with constraint-specific logic for long-only versus </w:t>
      </w:r>
      <w:proofErr w:type="gramStart"/>
      <w:r w:rsidR="00E1438E">
        <w:rPr>
          <w:rFonts w:ascii="Times New Roman" w:eastAsia="Times New Roman" w:hAnsi="Times New Roman" w:cs="Times New Roman"/>
          <w:kern w:val="0"/>
          <w14:ligatures w14:val="none"/>
        </w:rPr>
        <w:t>shorts</w:t>
      </w:r>
      <w:proofErr w:type="gramEnd"/>
      <w:r w:rsidR="00E1438E">
        <w:rPr>
          <w:rFonts w:ascii="Times New Roman" w:eastAsia="Times New Roman" w:hAnsi="Times New Roman" w:cs="Times New Roman"/>
          <w:kern w:val="0"/>
          <w14:ligatures w14:val="none"/>
        </w:rPr>
        <w:t xml:space="preserve">-allowed regimes detailed in the </w:t>
      </w:r>
      <w:r w:rsidR="00EF2A13">
        <w:rPr>
          <w:rFonts w:ascii="Times New Roman" w:eastAsia="Times New Roman" w:hAnsi="Times New Roman" w:cs="Times New Roman"/>
          <w:kern w:val="0"/>
          <w14:ligatures w14:val="none"/>
        </w:rPr>
        <w:t>codebase</w:t>
      </w:r>
      <w:r w:rsidR="00E1438E">
        <w:rPr>
          <w:rFonts w:ascii="Times New Roman" w:eastAsia="Times New Roman" w:hAnsi="Times New Roman" w:cs="Times New Roman"/>
          <w:kern w:val="0"/>
          <w14:ligatures w14:val="none"/>
        </w:rPr>
        <w:t>.</w:t>
      </w:r>
    </w:p>
    <w:p w14:paraId="17742B41" w14:textId="18404AB4" w:rsidR="0044773B" w:rsidRDefault="0044773B" w:rsidP="00E1438E">
      <w:pPr>
        <w:spacing w:before="100" w:before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simulation runner orchestrates the analysis by generating return scenarios, creating random weights, computing metrics across a</w:t>
      </w:r>
      <w:r w:rsidR="000528F0">
        <w:rPr>
          <w:rFonts w:ascii="Times New Roman" w:eastAsia="Times New Roman" w:hAnsi="Times New Roman" w:cs="Times New Roman"/>
          <w:kern w:val="0"/>
          <w14:ligatures w14:val="none"/>
        </w:rPr>
        <w:t xml:space="preserve">ll portfolios, and packaging results into a Pandas </w:t>
      </w:r>
      <w:r w:rsidR="00463708">
        <w:rPr>
          <w:rFonts w:ascii="Times New Roman" w:eastAsia="Times New Roman" w:hAnsi="Times New Roman" w:cs="Times New Roman"/>
          <w:kern w:val="0"/>
          <w14:ligatures w14:val="none"/>
        </w:rPr>
        <w:t>Data Frame</w:t>
      </w:r>
      <w:r w:rsidR="000528F0">
        <w:rPr>
          <w:rFonts w:ascii="Times New Roman" w:eastAsia="Times New Roman" w:hAnsi="Times New Roman" w:cs="Times New Roman"/>
          <w:kern w:val="0"/>
          <w14:ligatures w14:val="none"/>
        </w:rPr>
        <w:t xml:space="preserve">. Efficient frontier identification sorts by volatility then walks through maintaining a running </w:t>
      </w:r>
      <w:r w:rsidR="00E263CB">
        <w:rPr>
          <w:rFonts w:ascii="Times New Roman" w:eastAsia="Times New Roman" w:hAnsi="Times New Roman" w:cs="Times New Roman"/>
          <w:kern w:val="0"/>
          <w14:ligatures w14:val="none"/>
        </w:rPr>
        <w:t>maximum return, collecting portfolios achieving higher returns than all prior portfolios with similar risk. Visualization creates side-by-side plots of long-only versus short-allowed opportunity sets with color-coded scatter points and proper labeling.</w:t>
      </w:r>
    </w:p>
    <w:p w14:paraId="69093744" w14:textId="50173E36" w:rsidR="00FB6B0D" w:rsidRPr="001518FD" w:rsidRDefault="00E263CB" w:rsidP="00FB6B0D">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For scenario 2, additional processing loads historical price data, </w:t>
      </w:r>
      <w:proofErr w:type="gramStart"/>
      <w:r>
        <w:rPr>
          <w:rFonts w:ascii="Times New Roman" w:eastAsia="Times New Roman" w:hAnsi="Times New Roman" w:cs="Times New Roman"/>
          <w:kern w:val="0"/>
          <w14:ligatures w14:val="none"/>
        </w:rPr>
        <w:t>computes</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returns</w:t>
      </w:r>
      <w:proofErr w:type="gramEnd"/>
      <w:r>
        <w:rPr>
          <w:rFonts w:ascii="Times New Roman" w:eastAsia="Times New Roman" w:hAnsi="Times New Roman" w:cs="Times New Roman"/>
          <w:kern w:val="0"/>
          <w14:ligatures w14:val="none"/>
        </w:rPr>
        <w:t xml:space="preserve">, aggregates within sleeves using equal weighting, then </w:t>
      </w:r>
      <w:proofErr w:type="gramStart"/>
      <w:r>
        <w:rPr>
          <w:rFonts w:ascii="Times New Roman" w:eastAsia="Times New Roman" w:hAnsi="Times New Roman" w:cs="Times New Roman"/>
          <w:kern w:val="0"/>
          <w14:ligatures w14:val="none"/>
        </w:rPr>
        <w:t>annualizes</w:t>
      </w:r>
      <w:proofErr w:type="gramEnd"/>
      <w:r>
        <w:rPr>
          <w:rFonts w:ascii="Times New Roman" w:eastAsia="Times New Roman" w:hAnsi="Times New Roman" w:cs="Times New Roman"/>
          <w:kern w:val="0"/>
          <w14:ligatures w14:val="none"/>
        </w:rPr>
        <w:t xml:space="preserve"> statistics. The implementation validates against R jump-start code through identical random seeds and algorithmic logic, ensuring differences stem from numerical precision rather than methodology.</w:t>
      </w:r>
    </w:p>
    <w:p w14:paraId="2428E8B5" w14:textId="58E538F6" w:rsidR="007E4D9B" w:rsidRDefault="00FB6B0D" w:rsidP="007F5815">
      <w:pPr>
        <w:spacing w:line="480" w:lineRule="auto"/>
        <w:rPr>
          <w:rFonts w:ascii="Times New Roman" w:hAnsi="Times New Roman" w:cs="Times New Roman"/>
          <w:b/>
          <w:bCs/>
          <w:sz w:val="32"/>
          <w:szCs w:val="32"/>
        </w:rPr>
      </w:pPr>
      <w:r>
        <w:rPr>
          <w:rFonts w:ascii="Times New Roman" w:hAnsi="Times New Roman" w:cs="Times New Roman"/>
          <w:b/>
          <w:bCs/>
          <w:sz w:val="32"/>
          <w:szCs w:val="32"/>
        </w:rPr>
        <w:t>Results</w:t>
      </w:r>
    </w:p>
    <w:p w14:paraId="3DE8B47F" w14:textId="2155FE79" w:rsidR="009125D5" w:rsidRDefault="007E4D9B" w:rsidP="00C407FE">
      <w:pPr>
        <w:spacing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Scenario 1 validated the Python implementation against the R jump-start code, producing consistent results with a Sharpe ratio of 0.94 for long-only and 0.95 for shorts-allowed. This confirmed proper efficient frontier construction before proceeding to ATTF optimization, which </w:t>
      </w:r>
      <w:r>
        <w:rPr>
          <w:rFonts w:ascii="Times New Roman" w:eastAsia="Times New Roman" w:hAnsi="Times New Roman" w:cs="Times New Roman"/>
          <w:kern w:val="0"/>
          <w14:ligatures w14:val="none"/>
        </w:rPr>
        <w:lastRenderedPageBreak/>
        <w:t xml:space="preserve">revealed </w:t>
      </w:r>
      <w:r w:rsidR="004157B2">
        <w:rPr>
          <w:rFonts w:ascii="Times New Roman" w:eastAsia="Times New Roman" w:hAnsi="Times New Roman" w:cs="Times New Roman"/>
          <w:kern w:val="0"/>
          <w14:ligatures w14:val="none"/>
        </w:rPr>
        <w:t xml:space="preserve">substantial deviations from the baseline 40-30-20-10 allocation. The long-only optimal concentrates </w:t>
      </w:r>
      <w:r w:rsidR="00D941B3">
        <w:rPr>
          <w:rFonts w:ascii="Times New Roman" w:eastAsia="Times New Roman" w:hAnsi="Times New Roman" w:cs="Times New Roman"/>
          <w:kern w:val="0"/>
          <w14:ligatures w14:val="none"/>
        </w:rPr>
        <w:t>67%</w:t>
      </w:r>
      <w:r w:rsidR="004157B2">
        <w:rPr>
          <w:rFonts w:ascii="Times New Roman" w:eastAsia="Times New Roman" w:hAnsi="Times New Roman" w:cs="Times New Roman"/>
          <w:kern w:val="0"/>
          <w14:ligatures w14:val="none"/>
        </w:rPr>
        <w:t xml:space="preserve"> in AI infrastructure, reduces </w:t>
      </w:r>
      <w:r w:rsidR="009F52ED">
        <w:rPr>
          <w:rFonts w:ascii="Times New Roman" w:eastAsia="Times New Roman" w:hAnsi="Times New Roman" w:cs="Times New Roman"/>
          <w:kern w:val="0"/>
          <w14:ligatures w14:val="none"/>
        </w:rPr>
        <w:t xml:space="preserve">Robotics and Space to </w:t>
      </w:r>
      <w:r w:rsidR="00D941B3">
        <w:rPr>
          <w:rFonts w:ascii="Times New Roman" w:eastAsia="Times New Roman" w:hAnsi="Times New Roman" w:cs="Times New Roman"/>
          <w:kern w:val="0"/>
          <w14:ligatures w14:val="none"/>
        </w:rPr>
        <w:t>3%</w:t>
      </w:r>
      <w:r w:rsidR="009F52ED">
        <w:rPr>
          <w:rFonts w:ascii="Times New Roman" w:eastAsia="Times New Roman" w:hAnsi="Times New Roman" w:cs="Times New Roman"/>
          <w:kern w:val="0"/>
          <w14:ligatures w14:val="none"/>
        </w:rPr>
        <w:t xml:space="preserve">, maintains </w:t>
      </w:r>
      <w:r w:rsidR="00D941B3">
        <w:rPr>
          <w:rFonts w:ascii="Times New Roman" w:eastAsia="Times New Roman" w:hAnsi="Times New Roman" w:cs="Times New Roman"/>
          <w:kern w:val="0"/>
          <w14:ligatures w14:val="none"/>
        </w:rPr>
        <w:t>17%</w:t>
      </w:r>
      <w:r w:rsidR="009F52ED">
        <w:rPr>
          <w:rFonts w:ascii="Times New Roman" w:eastAsia="Times New Roman" w:hAnsi="Times New Roman" w:cs="Times New Roman"/>
          <w:kern w:val="0"/>
          <w14:ligatures w14:val="none"/>
        </w:rPr>
        <w:t xml:space="preserve"> Cryptocurrencies, and increases Quantum to </w:t>
      </w:r>
      <w:r w:rsidR="00D941B3">
        <w:rPr>
          <w:rFonts w:ascii="Times New Roman" w:eastAsia="Times New Roman" w:hAnsi="Times New Roman" w:cs="Times New Roman"/>
          <w:kern w:val="0"/>
          <w14:ligatures w14:val="none"/>
        </w:rPr>
        <w:t>14%</w:t>
      </w:r>
      <w:r w:rsidR="009F52ED">
        <w:rPr>
          <w:rFonts w:ascii="Times New Roman" w:eastAsia="Times New Roman" w:hAnsi="Times New Roman" w:cs="Times New Roman"/>
          <w:kern w:val="0"/>
          <w14:ligatures w14:val="none"/>
        </w:rPr>
        <w:t>.</w:t>
      </w:r>
      <w:r w:rsidR="00C407FE">
        <w:rPr>
          <w:rFonts w:ascii="Times New Roman" w:eastAsia="Times New Roman" w:hAnsi="Times New Roman" w:cs="Times New Roman"/>
          <w:kern w:val="0"/>
          <w14:ligatures w14:val="none"/>
        </w:rPr>
        <w:t xml:space="preserve"> This achieves </w:t>
      </w:r>
      <w:r w:rsidR="00D941B3">
        <w:rPr>
          <w:rFonts w:ascii="Times New Roman" w:eastAsia="Times New Roman" w:hAnsi="Times New Roman" w:cs="Times New Roman"/>
          <w:kern w:val="0"/>
          <w14:ligatures w14:val="none"/>
        </w:rPr>
        <w:t>35%</w:t>
      </w:r>
      <w:r w:rsidR="00C407FE">
        <w:rPr>
          <w:rFonts w:ascii="Times New Roman" w:eastAsia="Times New Roman" w:hAnsi="Times New Roman" w:cs="Times New Roman"/>
          <w:kern w:val="0"/>
          <w14:ligatures w14:val="none"/>
        </w:rPr>
        <w:t xml:space="preserve"> return with </w:t>
      </w:r>
      <w:r w:rsidR="00D941B3">
        <w:rPr>
          <w:rFonts w:ascii="Times New Roman" w:eastAsia="Times New Roman" w:hAnsi="Times New Roman" w:cs="Times New Roman"/>
          <w:kern w:val="0"/>
          <w14:ligatures w14:val="none"/>
        </w:rPr>
        <w:t xml:space="preserve">28% </w:t>
      </w:r>
      <w:r w:rsidR="00C407FE">
        <w:rPr>
          <w:rFonts w:ascii="Times New Roman" w:eastAsia="Times New Roman" w:hAnsi="Times New Roman" w:cs="Times New Roman"/>
          <w:kern w:val="0"/>
          <w14:ligatures w14:val="none"/>
        </w:rPr>
        <w:t xml:space="preserve">volatility for a Sharpe ratio of 1.24. The Checkpoint A baseline produces </w:t>
      </w:r>
      <w:r w:rsidR="00D941B3">
        <w:rPr>
          <w:rFonts w:ascii="Times New Roman" w:eastAsia="Times New Roman" w:hAnsi="Times New Roman" w:cs="Times New Roman"/>
          <w:kern w:val="0"/>
          <w14:ligatures w14:val="none"/>
        </w:rPr>
        <w:t>33%</w:t>
      </w:r>
      <w:r w:rsidR="00C407FE">
        <w:rPr>
          <w:rFonts w:ascii="Times New Roman" w:eastAsia="Times New Roman" w:hAnsi="Times New Roman" w:cs="Times New Roman"/>
          <w:kern w:val="0"/>
          <w14:ligatures w14:val="none"/>
        </w:rPr>
        <w:t xml:space="preserve"> return with </w:t>
      </w:r>
      <w:r w:rsidR="00D941B3">
        <w:rPr>
          <w:rFonts w:ascii="Times New Roman" w:eastAsia="Times New Roman" w:hAnsi="Times New Roman" w:cs="Times New Roman"/>
          <w:kern w:val="0"/>
          <w14:ligatures w14:val="none"/>
        </w:rPr>
        <w:t xml:space="preserve">29% </w:t>
      </w:r>
      <w:r w:rsidR="00C407FE">
        <w:rPr>
          <w:rFonts w:ascii="Times New Roman" w:eastAsia="Times New Roman" w:hAnsi="Times New Roman" w:cs="Times New Roman"/>
          <w:kern w:val="0"/>
          <w14:ligatures w14:val="none"/>
        </w:rPr>
        <w:t xml:space="preserve">volatility with a Sharpe ratio of 1.15. </w:t>
      </w:r>
      <w:r w:rsidR="007E3901">
        <w:rPr>
          <w:rFonts w:ascii="Times New Roman" w:eastAsia="Times New Roman" w:hAnsi="Times New Roman" w:cs="Times New Roman"/>
          <w:kern w:val="0"/>
          <w14:ligatures w14:val="none"/>
        </w:rPr>
        <w:t xml:space="preserve">Optimization delivers </w:t>
      </w:r>
      <w:r w:rsidR="00D941B3">
        <w:rPr>
          <w:rFonts w:ascii="Times New Roman" w:eastAsia="Times New Roman" w:hAnsi="Times New Roman" w:cs="Times New Roman"/>
          <w:kern w:val="0"/>
          <w14:ligatures w14:val="none"/>
        </w:rPr>
        <w:t>5%</w:t>
      </w:r>
      <w:r w:rsidR="007E3901">
        <w:rPr>
          <w:rFonts w:ascii="Times New Roman" w:eastAsia="Times New Roman" w:hAnsi="Times New Roman" w:cs="Times New Roman"/>
          <w:kern w:val="0"/>
          <w14:ligatures w14:val="none"/>
        </w:rPr>
        <w:t xml:space="preserve"> higher returns with </w:t>
      </w:r>
      <w:r w:rsidR="00D941B3">
        <w:rPr>
          <w:rFonts w:ascii="Times New Roman" w:eastAsia="Times New Roman" w:hAnsi="Times New Roman" w:cs="Times New Roman"/>
          <w:kern w:val="0"/>
          <w14:ligatures w14:val="none"/>
        </w:rPr>
        <w:t>3%</w:t>
      </w:r>
      <w:r w:rsidR="007E3901">
        <w:rPr>
          <w:rFonts w:ascii="Times New Roman" w:eastAsia="Times New Roman" w:hAnsi="Times New Roman" w:cs="Times New Roman"/>
          <w:kern w:val="0"/>
          <w14:ligatures w14:val="none"/>
        </w:rPr>
        <w:t xml:space="preserve"> lower risk, representing </w:t>
      </w:r>
      <w:r w:rsidR="00D941B3">
        <w:rPr>
          <w:rFonts w:ascii="Times New Roman" w:eastAsia="Times New Roman" w:hAnsi="Times New Roman" w:cs="Times New Roman"/>
          <w:kern w:val="0"/>
          <w14:ligatures w14:val="none"/>
        </w:rPr>
        <w:t>8.5%</w:t>
      </w:r>
      <w:r w:rsidR="007E3901">
        <w:rPr>
          <w:rFonts w:ascii="Times New Roman" w:eastAsia="Times New Roman" w:hAnsi="Times New Roman" w:cs="Times New Roman"/>
          <w:kern w:val="0"/>
          <w14:ligatures w14:val="none"/>
        </w:rPr>
        <w:t xml:space="preserve"> Sharpe improvement, a dominant improvement across all metrics.</w:t>
      </w:r>
    </w:p>
    <w:p w14:paraId="1C804413" w14:textId="78509C19" w:rsidR="007E3901" w:rsidRDefault="007E3901" w:rsidP="004157B2">
      <w:pPr>
        <w:spacing w:before="100" w:before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dramatic sleeve reallocation reflects substantial risk-adjusted return differences. AI infrastructure earns dominant </w:t>
      </w:r>
      <w:r w:rsidR="007A2B35">
        <w:rPr>
          <w:rFonts w:ascii="Times New Roman" w:eastAsia="Times New Roman" w:hAnsi="Times New Roman" w:cs="Times New Roman"/>
          <w:kern w:val="0"/>
          <w14:ligatures w14:val="none"/>
        </w:rPr>
        <w:t>6</w:t>
      </w:r>
      <w:r w:rsidR="007D7599">
        <w:rPr>
          <w:rFonts w:ascii="Times New Roman" w:eastAsia="Times New Roman" w:hAnsi="Times New Roman" w:cs="Times New Roman"/>
          <w:kern w:val="0"/>
          <w14:ligatures w14:val="none"/>
        </w:rPr>
        <w:t>7%</w:t>
      </w:r>
      <w:r w:rsidR="007D6E07">
        <w:rPr>
          <w:rFonts w:ascii="Times New Roman" w:eastAsia="Times New Roman" w:hAnsi="Times New Roman" w:cs="Times New Roman"/>
          <w:kern w:val="0"/>
          <w14:ligatures w14:val="none"/>
        </w:rPr>
        <w:t xml:space="preserve"> weight through highest Sharpe of </w:t>
      </w:r>
      <w:r w:rsidR="007A2B35">
        <w:rPr>
          <w:rFonts w:ascii="Times New Roman" w:eastAsia="Times New Roman" w:hAnsi="Times New Roman" w:cs="Times New Roman"/>
          <w:kern w:val="0"/>
          <w14:ligatures w14:val="none"/>
        </w:rPr>
        <w:t>1.22</w:t>
      </w:r>
      <w:r w:rsidR="007D6E07">
        <w:rPr>
          <w:rFonts w:ascii="Times New Roman" w:eastAsia="Times New Roman" w:hAnsi="Times New Roman" w:cs="Times New Roman"/>
          <w:kern w:val="0"/>
          <w14:ligatures w14:val="none"/>
        </w:rPr>
        <w:t xml:space="preserve">, combining </w:t>
      </w:r>
      <w:r w:rsidR="007D7599">
        <w:rPr>
          <w:rFonts w:ascii="Times New Roman" w:eastAsia="Times New Roman" w:hAnsi="Times New Roman" w:cs="Times New Roman"/>
          <w:kern w:val="0"/>
          <w14:ligatures w14:val="none"/>
        </w:rPr>
        <w:t>37%</w:t>
      </w:r>
      <w:r w:rsidR="007D6E07">
        <w:rPr>
          <w:rFonts w:ascii="Times New Roman" w:eastAsia="Times New Roman" w:hAnsi="Times New Roman" w:cs="Times New Roman"/>
          <w:kern w:val="0"/>
          <w14:ligatures w14:val="none"/>
        </w:rPr>
        <w:t xml:space="preserve"> returns with </w:t>
      </w:r>
      <w:r w:rsidR="007D7599">
        <w:rPr>
          <w:rFonts w:ascii="Times New Roman" w:eastAsia="Times New Roman" w:hAnsi="Times New Roman" w:cs="Times New Roman"/>
          <w:kern w:val="0"/>
          <w14:ligatures w14:val="none"/>
        </w:rPr>
        <w:t>31%</w:t>
      </w:r>
      <w:r w:rsidR="007D6E07">
        <w:rPr>
          <w:rFonts w:ascii="Times New Roman" w:eastAsia="Times New Roman" w:hAnsi="Times New Roman" w:cs="Times New Roman"/>
          <w:kern w:val="0"/>
          <w14:ligatures w14:val="none"/>
        </w:rPr>
        <w:t xml:space="preserve"> volatility. Robotics and Space receive minimal allocation due to worst Sharpe of </w:t>
      </w:r>
      <w:r w:rsidR="006A4BA9">
        <w:rPr>
          <w:rFonts w:ascii="Times New Roman" w:eastAsia="Times New Roman" w:hAnsi="Times New Roman" w:cs="Times New Roman"/>
          <w:kern w:val="0"/>
          <w14:ligatures w14:val="none"/>
        </w:rPr>
        <w:t>0.73</w:t>
      </w:r>
      <w:r w:rsidR="007D6E07">
        <w:rPr>
          <w:rFonts w:ascii="Times New Roman" w:eastAsia="Times New Roman" w:hAnsi="Times New Roman" w:cs="Times New Roman"/>
          <w:kern w:val="0"/>
          <w14:ligatures w14:val="none"/>
        </w:rPr>
        <w:t xml:space="preserve"> from </w:t>
      </w:r>
      <w:r w:rsidR="006A4BA9">
        <w:rPr>
          <w:rFonts w:ascii="Times New Roman" w:eastAsia="Times New Roman" w:hAnsi="Times New Roman" w:cs="Times New Roman"/>
          <w:kern w:val="0"/>
          <w14:ligatures w14:val="none"/>
        </w:rPr>
        <w:t>29%</w:t>
      </w:r>
      <w:r w:rsidR="007D6E07">
        <w:rPr>
          <w:rFonts w:ascii="Times New Roman" w:eastAsia="Times New Roman" w:hAnsi="Times New Roman" w:cs="Times New Roman"/>
          <w:kern w:val="0"/>
          <w14:ligatures w14:val="none"/>
        </w:rPr>
        <w:t xml:space="preserve"> returns with </w:t>
      </w:r>
      <w:r w:rsidR="007D7599">
        <w:rPr>
          <w:rFonts w:ascii="Times New Roman" w:eastAsia="Times New Roman" w:hAnsi="Times New Roman" w:cs="Times New Roman"/>
          <w:kern w:val="0"/>
          <w14:ligatures w14:val="none"/>
        </w:rPr>
        <w:t xml:space="preserve">39% </w:t>
      </w:r>
      <w:r w:rsidR="007D6E07">
        <w:rPr>
          <w:rFonts w:ascii="Times New Roman" w:eastAsia="Times New Roman" w:hAnsi="Times New Roman" w:cs="Times New Roman"/>
          <w:kern w:val="0"/>
          <w14:ligatures w14:val="none"/>
        </w:rPr>
        <w:t xml:space="preserve">volatility. Cryptocurrencies maintain </w:t>
      </w:r>
      <w:r w:rsidR="006A4BA9">
        <w:rPr>
          <w:rFonts w:ascii="Times New Roman" w:eastAsia="Times New Roman" w:hAnsi="Times New Roman" w:cs="Times New Roman"/>
          <w:kern w:val="0"/>
          <w14:ligatures w14:val="none"/>
        </w:rPr>
        <w:t>1</w:t>
      </w:r>
      <w:r w:rsidR="005C3A65">
        <w:rPr>
          <w:rFonts w:ascii="Times New Roman" w:eastAsia="Times New Roman" w:hAnsi="Times New Roman" w:cs="Times New Roman"/>
          <w:kern w:val="0"/>
          <w14:ligatures w14:val="none"/>
        </w:rPr>
        <w:t>7</w:t>
      </w:r>
      <w:r w:rsidR="006A4BA9">
        <w:rPr>
          <w:rFonts w:ascii="Times New Roman" w:eastAsia="Times New Roman" w:hAnsi="Times New Roman" w:cs="Times New Roman"/>
          <w:kern w:val="0"/>
          <w14:ligatures w14:val="none"/>
        </w:rPr>
        <w:t>%</w:t>
      </w:r>
      <w:r w:rsidR="007D6E07">
        <w:rPr>
          <w:rFonts w:ascii="Times New Roman" w:eastAsia="Times New Roman" w:hAnsi="Times New Roman" w:cs="Times New Roman"/>
          <w:kern w:val="0"/>
          <w14:ligatures w14:val="none"/>
        </w:rPr>
        <w:t xml:space="preserve"> despite second-worst Sharpe of </w:t>
      </w:r>
      <w:r w:rsidR="006A4BA9">
        <w:rPr>
          <w:rFonts w:ascii="Times New Roman" w:eastAsia="Times New Roman" w:hAnsi="Times New Roman" w:cs="Times New Roman"/>
          <w:kern w:val="0"/>
          <w14:ligatures w14:val="none"/>
        </w:rPr>
        <w:t>0.67</w:t>
      </w:r>
      <w:r w:rsidR="007D6E07">
        <w:rPr>
          <w:rFonts w:ascii="Times New Roman" w:eastAsia="Times New Roman" w:hAnsi="Times New Roman" w:cs="Times New Roman"/>
          <w:kern w:val="0"/>
          <w14:ligatures w14:val="none"/>
        </w:rPr>
        <w:t xml:space="preserve"> because its </w:t>
      </w:r>
      <w:r w:rsidR="006A4BA9">
        <w:rPr>
          <w:rFonts w:ascii="Times New Roman" w:eastAsia="Times New Roman" w:hAnsi="Times New Roman" w:cs="Times New Roman"/>
          <w:kern w:val="0"/>
          <w14:ligatures w14:val="none"/>
        </w:rPr>
        <w:t>0.39</w:t>
      </w:r>
      <w:r w:rsidR="007D6E07">
        <w:rPr>
          <w:rFonts w:ascii="Times New Roman" w:eastAsia="Times New Roman" w:hAnsi="Times New Roman" w:cs="Times New Roman"/>
          <w:kern w:val="0"/>
          <w14:ligatures w14:val="none"/>
        </w:rPr>
        <w:t xml:space="preserve"> correlation with AI provides valuable diversification. Quantum receives </w:t>
      </w:r>
      <w:r w:rsidR="006A4BA9">
        <w:rPr>
          <w:rFonts w:ascii="Times New Roman" w:eastAsia="Times New Roman" w:hAnsi="Times New Roman" w:cs="Times New Roman"/>
          <w:kern w:val="0"/>
          <w14:ligatures w14:val="none"/>
        </w:rPr>
        <w:t>14%</w:t>
      </w:r>
      <w:r w:rsidR="007D6E07">
        <w:rPr>
          <w:rFonts w:ascii="Times New Roman" w:eastAsia="Times New Roman" w:hAnsi="Times New Roman" w:cs="Times New Roman"/>
          <w:kern w:val="0"/>
          <w14:ligatures w14:val="none"/>
        </w:rPr>
        <w:t xml:space="preserve"> up from </w:t>
      </w:r>
      <w:r w:rsidR="006A4BA9">
        <w:rPr>
          <w:rFonts w:ascii="Times New Roman" w:eastAsia="Times New Roman" w:hAnsi="Times New Roman" w:cs="Times New Roman"/>
          <w:kern w:val="0"/>
          <w14:ligatures w14:val="none"/>
        </w:rPr>
        <w:t>10%</w:t>
      </w:r>
      <w:r w:rsidR="007D6E07">
        <w:rPr>
          <w:rFonts w:ascii="Times New Roman" w:eastAsia="Times New Roman" w:hAnsi="Times New Roman" w:cs="Times New Roman"/>
          <w:kern w:val="0"/>
          <w14:ligatures w14:val="none"/>
        </w:rPr>
        <w:t xml:space="preserve"> baseline due to highest absolute returns at </w:t>
      </w:r>
      <w:r w:rsidR="006A4BA9">
        <w:rPr>
          <w:rFonts w:ascii="Times New Roman" w:eastAsia="Times New Roman" w:hAnsi="Times New Roman" w:cs="Times New Roman"/>
          <w:kern w:val="0"/>
          <w14:ligatures w14:val="none"/>
        </w:rPr>
        <w:t>41%</w:t>
      </w:r>
      <w:r w:rsidR="007D6E07">
        <w:rPr>
          <w:rFonts w:ascii="Times New Roman" w:eastAsia="Times New Roman" w:hAnsi="Times New Roman" w:cs="Times New Roman"/>
          <w:kern w:val="0"/>
          <w14:ligatures w14:val="none"/>
        </w:rPr>
        <w:t xml:space="preserve"> despite highest volatility at </w:t>
      </w:r>
      <w:r w:rsidR="006A4BA9">
        <w:rPr>
          <w:rFonts w:ascii="Times New Roman" w:eastAsia="Times New Roman" w:hAnsi="Times New Roman" w:cs="Times New Roman"/>
          <w:kern w:val="0"/>
          <w14:ligatures w14:val="none"/>
        </w:rPr>
        <w:t>51%</w:t>
      </w:r>
      <w:r w:rsidR="007D6E07">
        <w:rPr>
          <w:rFonts w:ascii="Times New Roman" w:eastAsia="Times New Roman" w:hAnsi="Times New Roman" w:cs="Times New Roman"/>
          <w:kern w:val="0"/>
          <w14:ligatures w14:val="none"/>
        </w:rPr>
        <w:t>.</w:t>
      </w:r>
      <w:r w:rsidR="00B13516">
        <w:rPr>
          <w:rFonts w:ascii="Times New Roman" w:eastAsia="Times New Roman" w:hAnsi="Times New Roman" w:cs="Times New Roman"/>
          <w:kern w:val="0"/>
          <w14:ligatures w14:val="none"/>
        </w:rPr>
        <w:t xml:space="preserve"> The modest </w:t>
      </w:r>
      <w:r w:rsidR="008B7EE7">
        <w:rPr>
          <w:rFonts w:ascii="Times New Roman" w:eastAsia="Times New Roman" w:hAnsi="Times New Roman" w:cs="Times New Roman"/>
          <w:kern w:val="0"/>
          <w14:ligatures w14:val="none"/>
        </w:rPr>
        <w:t xml:space="preserve">Sharpe improvement from allowing shorts in the ATTF portfolio contrasts sharply with the generic example, where shorts dramatically expanded returns. This difference reflects a fundamental characteristic of momentum-based strategies such as ATTF. In ATTF, </w:t>
      </w:r>
      <w:r w:rsidR="008741DE">
        <w:rPr>
          <w:rFonts w:ascii="Times New Roman" w:eastAsia="Times New Roman" w:hAnsi="Times New Roman" w:cs="Times New Roman"/>
          <w:kern w:val="0"/>
          <w14:ligatures w14:val="none"/>
        </w:rPr>
        <w:t xml:space="preserve">all four sleeves exhibit strong positive expected returns leaving no </w:t>
      </w:r>
      <w:r w:rsidR="003F51C5">
        <w:rPr>
          <w:rFonts w:ascii="Times New Roman" w:eastAsia="Times New Roman" w:hAnsi="Times New Roman" w:cs="Times New Roman"/>
          <w:kern w:val="0"/>
          <w14:ligatures w14:val="none"/>
        </w:rPr>
        <w:t>clear candidate to short. In the generic example, Asset A created a</w:t>
      </w:r>
      <w:r w:rsidR="005F4621">
        <w:rPr>
          <w:rFonts w:ascii="Times New Roman" w:eastAsia="Times New Roman" w:hAnsi="Times New Roman" w:cs="Times New Roman"/>
          <w:kern w:val="0"/>
          <w14:ligatures w14:val="none"/>
        </w:rPr>
        <w:t xml:space="preserve"> </w:t>
      </w:r>
      <w:r w:rsidR="003F51C5">
        <w:rPr>
          <w:rFonts w:ascii="Times New Roman" w:eastAsia="Times New Roman" w:hAnsi="Times New Roman" w:cs="Times New Roman"/>
          <w:kern w:val="0"/>
          <w14:ligatures w14:val="none"/>
        </w:rPr>
        <w:t xml:space="preserve">shorting opportunity given its low </w:t>
      </w:r>
      <w:r w:rsidR="00A04C3B">
        <w:rPr>
          <w:rFonts w:ascii="Times New Roman" w:eastAsia="Times New Roman" w:hAnsi="Times New Roman" w:cs="Times New Roman"/>
          <w:kern w:val="0"/>
          <w14:ligatures w14:val="none"/>
        </w:rPr>
        <w:t xml:space="preserve">annual return, but in </w:t>
      </w:r>
      <w:r w:rsidR="008B39ED">
        <w:rPr>
          <w:rFonts w:ascii="Times New Roman" w:eastAsia="Times New Roman" w:hAnsi="Times New Roman" w:cs="Times New Roman"/>
          <w:kern w:val="0"/>
          <w14:ligatures w14:val="none"/>
        </w:rPr>
        <w:t>ATTF’s</w:t>
      </w:r>
      <w:r w:rsidR="00A04C3B">
        <w:rPr>
          <w:rFonts w:ascii="Times New Roman" w:eastAsia="Times New Roman" w:hAnsi="Times New Roman" w:cs="Times New Roman"/>
          <w:kern w:val="0"/>
          <w14:ligatures w14:val="none"/>
        </w:rPr>
        <w:t xml:space="preserve"> momentum screens</w:t>
      </w:r>
      <w:r w:rsidR="008B39ED">
        <w:rPr>
          <w:rFonts w:ascii="Times New Roman" w:eastAsia="Times New Roman" w:hAnsi="Times New Roman" w:cs="Times New Roman"/>
          <w:kern w:val="0"/>
          <w14:ligatures w14:val="none"/>
        </w:rPr>
        <w:t>, the assets have already been filtered for positive trending securities. This suggests that for momentum strategies, long-only constraints impose minimal efficiency losses.</w:t>
      </w:r>
    </w:p>
    <w:p w14:paraId="09B01180" w14:textId="5BDA77F4" w:rsidR="00B128CF" w:rsidRDefault="00B128CF" w:rsidP="004157B2">
      <w:pPr>
        <w:spacing w:before="100" w:before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Monte Carlo simulation improved ATTF’s Sharpe ratio </w:t>
      </w:r>
      <w:r w:rsidR="00B05D72">
        <w:rPr>
          <w:rFonts w:ascii="Times New Roman" w:eastAsia="Times New Roman" w:hAnsi="Times New Roman" w:cs="Times New Roman"/>
          <w:kern w:val="0"/>
          <w14:ligatures w14:val="none"/>
        </w:rPr>
        <w:t xml:space="preserve">through strategic reallocation toward AI infrastructure and away from Robotics and Space. While the optimized allocation is </w:t>
      </w:r>
      <w:r w:rsidR="00B05D72">
        <w:rPr>
          <w:rFonts w:ascii="Times New Roman" w:eastAsia="Times New Roman" w:hAnsi="Times New Roman" w:cs="Times New Roman"/>
          <w:kern w:val="0"/>
          <w14:ligatures w14:val="none"/>
        </w:rPr>
        <w:lastRenderedPageBreak/>
        <w:t xml:space="preserve">highly concentrated, it represents a quantifiable improvement over the intuitive </w:t>
      </w:r>
      <w:r w:rsidR="00CF240B">
        <w:rPr>
          <w:rFonts w:ascii="Times New Roman" w:eastAsia="Times New Roman" w:hAnsi="Times New Roman" w:cs="Times New Roman"/>
          <w:kern w:val="0"/>
          <w14:ligatures w14:val="none"/>
        </w:rPr>
        <w:t>40-30-20-10</w:t>
      </w:r>
      <w:r w:rsidR="006B5A50">
        <w:rPr>
          <w:rFonts w:ascii="Times New Roman" w:eastAsia="Times New Roman" w:hAnsi="Times New Roman" w:cs="Times New Roman"/>
          <w:kern w:val="0"/>
          <w14:ligatures w14:val="none"/>
        </w:rPr>
        <w:t xml:space="preserve"> baseline. Long-only constraints remain appropriate give</w:t>
      </w:r>
      <w:r w:rsidR="001556D6">
        <w:rPr>
          <w:rFonts w:ascii="Times New Roman" w:eastAsia="Times New Roman" w:hAnsi="Times New Roman" w:cs="Times New Roman"/>
          <w:kern w:val="0"/>
          <w14:ligatures w14:val="none"/>
        </w:rPr>
        <w:t>n</w:t>
      </w:r>
      <w:r w:rsidR="006B5A50">
        <w:rPr>
          <w:rFonts w:ascii="Times New Roman" w:eastAsia="Times New Roman" w:hAnsi="Times New Roman" w:cs="Times New Roman"/>
          <w:kern w:val="0"/>
          <w14:ligatures w14:val="none"/>
        </w:rPr>
        <w:t xml:space="preserve"> that shorts provide minimal additional benefit</w:t>
      </w:r>
      <w:r w:rsidR="00DA47F2">
        <w:rPr>
          <w:rFonts w:ascii="Times New Roman" w:eastAsia="Times New Roman" w:hAnsi="Times New Roman" w:cs="Times New Roman"/>
          <w:kern w:val="0"/>
          <w14:ligatures w14:val="none"/>
        </w:rPr>
        <w:t xml:space="preserve"> for a momentum-focused strategy. Practical implementation should balance optimization insights with concentration limits around </w:t>
      </w:r>
      <w:r w:rsidR="00A9385B">
        <w:rPr>
          <w:rFonts w:ascii="Times New Roman" w:eastAsia="Times New Roman" w:hAnsi="Times New Roman" w:cs="Times New Roman"/>
          <w:kern w:val="0"/>
          <w14:ligatures w14:val="none"/>
        </w:rPr>
        <w:t>50%</w:t>
      </w:r>
      <w:r w:rsidR="00DA47F2">
        <w:rPr>
          <w:rFonts w:ascii="Times New Roman" w:eastAsia="Times New Roman" w:hAnsi="Times New Roman" w:cs="Times New Roman"/>
          <w:kern w:val="0"/>
          <w14:ligatures w14:val="none"/>
        </w:rPr>
        <w:t xml:space="preserve"> per sleeve.</w:t>
      </w:r>
    </w:p>
    <w:p w14:paraId="54BFF2B8" w14:textId="03BC7086" w:rsidR="00F90AB1" w:rsidRDefault="00F90AB1" w:rsidP="00C57875">
      <w:pPr>
        <w:spacing w:line="480" w:lineRule="auto"/>
        <w:ind w:firstLine="720"/>
        <w:rPr>
          <w:rFonts w:ascii="Times New Roman" w:hAnsi="Times New Roman" w:cs="Times New Roman"/>
        </w:rPr>
      </w:pPr>
      <w:r>
        <w:rPr>
          <w:rFonts w:ascii="Times New Roman" w:hAnsi="Times New Roman" w:cs="Times New Roman"/>
        </w:rPr>
        <w:t xml:space="preserve">Important limitations must be acknowledged. Estimation risk arises because expected returns, volatilities, and correlations are estimated from ten-year samples rather than known with certainty. The multivariate normal assumption ignores fat tails, negative skewness, and time-varying volatility characterizing real markets. Transaction costs of moving from 40-30-20-10 to </w:t>
      </w:r>
      <w:r w:rsidR="00A92808">
        <w:rPr>
          <w:rFonts w:ascii="Times New Roman" w:hAnsi="Times New Roman" w:cs="Times New Roman"/>
        </w:rPr>
        <w:t>6</w:t>
      </w:r>
      <w:r w:rsidR="00B072F1">
        <w:rPr>
          <w:rFonts w:ascii="Times New Roman" w:hAnsi="Times New Roman" w:cs="Times New Roman"/>
        </w:rPr>
        <w:t>7</w:t>
      </w:r>
      <w:r w:rsidR="00A92808">
        <w:rPr>
          <w:rFonts w:ascii="Times New Roman" w:hAnsi="Times New Roman" w:cs="Times New Roman"/>
        </w:rPr>
        <w:t>-</w:t>
      </w:r>
      <w:r w:rsidR="00665E02">
        <w:rPr>
          <w:rFonts w:ascii="Times New Roman" w:hAnsi="Times New Roman" w:cs="Times New Roman"/>
        </w:rPr>
        <w:t>3</w:t>
      </w:r>
      <w:r w:rsidR="00A92808">
        <w:rPr>
          <w:rFonts w:ascii="Times New Roman" w:hAnsi="Times New Roman" w:cs="Times New Roman"/>
        </w:rPr>
        <w:t>-</w:t>
      </w:r>
      <w:r w:rsidR="00B072F1">
        <w:rPr>
          <w:rFonts w:ascii="Times New Roman" w:hAnsi="Times New Roman" w:cs="Times New Roman"/>
        </w:rPr>
        <w:t>1</w:t>
      </w:r>
      <w:r w:rsidR="00665E02">
        <w:rPr>
          <w:rFonts w:ascii="Times New Roman" w:hAnsi="Times New Roman" w:cs="Times New Roman"/>
        </w:rPr>
        <w:t>7</w:t>
      </w:r>
      <w:r w:rsidR="00A92808">
        <w:rPr>
          <w:rFonts w:ascii="Times New Roman" w:hAnsi="Times New Roman" w:cs="Times New Roman"/>
        </w:rPr>
        <w:t>-1</w:t>
      </w:r>
      <w:r w:rsidR="00B072F1">
        <w:rPr>
          <w:rFonts w:ascii="Times New Roman" w:hAnsi="Times New Roman" w:cs="Times New Roman"/>
        </w:rPr>
        <w:t>4</w:t>
      </w:r>
      <w:r w:rsidR="004918CB">
        <w:rPr>
          <w:rFonts w:ascii="Times New Roman" w:hAnsi="Times New Roman" w:cs="Times New Roman"/>
        </w:rPr>
        <w:t xml:space="preserve"> would generate meaningful brokerage commissions and market impact. Look-ahead bias from using the full sample to estimate parameters may overstate practical optimization benefits compared to walk-forward testing where parameters are estimated only from preceding data.</w:t>
      </w:r>
    </w:p>
    <w:p w14:paraId="7F78E751" w14:textId="57201B79" w:rsidR="004918CB" w:rsidRDefault="004918CB" w:rsidP="00C57875">
      <w:pPr>
        <w:spacing w:line="480" w:lineRule="auto"/>
        <w:ind w:firstLine="720"/>
        <w:rPr>
          <w:rFonts w:ascii="Times New Roman" w:hAnsi="Times New Roman" w:cs="Times New Roman"/>
        </w:rPr>
      </w:pPr>
      <w:r>
        <w:rPr>
          <w:rFonts w:ascii="Times New Roman" w:hAnsi="Times New Roman" w:cs="Times New Roman"/>
        </w:rPr>
        <w:t xml:space="preserve">Future research directions include constrained optimization imposing maximum position limits to test Sharpe degradation versus concentration risk reduction, robust optimization techniques addressing parameter uncertainty, </w:t>
      </w:r>
      <w:proofErr w:type="spellStart"/>
      <w:r>
        <w:rPr>
          <w:rFonts w:ascii="Times New Roman" w:hAnsi="Times New Roman" w:cs="Times New Roman"/>
        </w:rPr>
        <w:t>backtesting</w:t>
      </w:r>
      <w:proofErr w:type="spellEnd"/>
      <w:r>
        <w:rPr>
          <w:rFonts w:ascii="Times New Roman" w:hAnsi="Times New Roman" w:cs="Times New Roman"/>
        </w:rPr>
        <w:t xml:space="preserve"> </w:t>
      </w:r>
      <w:r w:rsidR="00534822">
        <w:rPr>
          <w:rFonts w:ascii="Times New Roman" w:hAnsi="Times New Roman" w:cs="Times New Roman"/>
        </w:rPr>
        <w:t xml:space="preserve">optimal allocations using </w:t>
      </w:r>
      <w:r w:rsidR="007F0C25">
        <w:rPr>
          <w:rFonts w:ascii="Times New Roman" w:hAnsi="Times New Roman" w:cs="Times New Roman"/>
        </w:rPr>
        <w:t xml:space="preserve">the </w:t>
      </w:r>
      <w:r w:rsidR="00534822">
        <w:rPr>
          <w:rFonts w:ascii="Times New Roman" w:hAnsi="Times New Roman" w:cs="Times New Roman"/>
        </w:rPr>
        <w:t>Checkpoint</w:t>
      </w:r>
      <w:r w:rsidR="007F0C25">
        <w:rPr>
          <w:rFonts w:ascii="Times New Roman" w:hAnsi="Times New Roman" w:cs="Times New Roman"/>
        </w:rPr>
        <w:t xml:space="preserve"> </w:t>
      </w:r>
      <w:r w:rsidR="00534822">
        <w:rPr>
          <w:rFonts w:ascii="Times New Roman" w:hAnsi="Times New Roman" w:cs="Times New Roman"/>
        </w:rPr>
        <w:t>A momentum framework, walk-forward optimization with rolling windows eliminating look-ahead bias, risk parity alternatives equalizing risk contributions across sleeves, and dynamic reallocation conditioning weights on market regime. Momentum signals could guide tactical allocation across sleeves beyond just security selection within sleeves.</w:t>
      </w:r>
    </w:p>
    <w:p w14:paraId="1434DE26" w14:textId="12E6D6E6" w:rsidR="003C6B5C" w:rsidRPr="003C6B5C" w:rsidRDefault="0082254C" w:rsidP="003C6B5C">
      <w:pPr>
        <w:spacing w:line="480" w:lineRule="auto"/>
        <w:ind w:firstLine="720"/>
        <w:rPr>
          <w:rFonts w:ascii="Times New Roman" w:hAnsi="Times New Roman" w:cs="Times New Roman"/>
        </w:rPr>
      </w:pPr>
      <w:r>
        <w:rPr>
          <w:rFonts w:ascii="Times New Roman" w:hAnsi="Times New Roman" w:cs="Times New Roman"/>
        </w:rPr>
        <w:t xml:space="preserve">In conclusion, this assignment successfully extends </w:t>
      </w:r>
      <w:r w:rsidR="003C6B5C">
        <w:rPr>
          <w:rFonts w:ascii="Times New Roman" w:hAnsi="Times New Roman" w:cs="Times New Roman"/>
        </w:rPr>
        <w:t xml:space="preserve">the </w:t>
      </w:r>
      <w:r>
        <w:rPr>
          <w:rFonts w:ascii="Times New Roman" w:hAnsi="Times New Roman" w:cs="Times New Roman"/>
        </w:rPr>
        <w:t xml:space="preserve">ATTF by applying portfolio optimization to the four-sleeve structure. Analysis reveals quantitative optimization meaningfully improves risk-adjusted returns relative to intuitive allocations, though optimal solutions emerge highly concentrated in ways raising legitimate robustness concerns. Findings suggest ATTF </w:t>
      </w:r>
      <w:r>
        <w:rPr>
          <w:rFonts w:ascii="Times New Roman" w:hAnsi="Times New Roman" w:cs="Times New Roman"/>
        </w:rPr>
        <w:lastRenderedPageBreak/>
        <w:t xml:space="preserve">would benefit from strategic reallocation toward AI infrastructure while dramatically reducing Robotics and Space exposure, though practical implementation should balance optimization insights </w:t>
      </w:r>
      <w:r w:rsidR="00490213">
        <w:rPr>
          <w:rFonts w:ascii="Times New Roman" w:hAnsi="Times New Roman" w:cs="Times New Roman"/>
        </w:rPr>
        <w:t xml:space="preserve">against diversification needs through thoughtful position limits. The modest benefit from shorts supports long-only structure simplifying operations and broadening accessibility. </w:t>
      </w:r>
    </w:p>
    <w:sectPr w:rsidR="003C6B5C" w:rsidRPr="003C6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AF6F" w14:textId="77777777" w:rsidR="00DC42C9" w:rsidRDefault="00DC42C9" w:rsidP="003C6B5C">
      <w:pPr>
        <w:spacing w:after="0" w:line="240" w:lineRule="auto"/>
      </w:pPr>
      <w:r>
        <w:separator/>
      </w:r>
    </w:p>
  </w:endnote>
  <w:endnote w:type="continuationSeparator" w:id="0">
    <w:p w14:paraId="4F216039" w14:textId="77777777" w:rsidR="00DC42C9" w:rsidRDefault="00DC42C9" w:rsidP="003C6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E1D6" w14:textId="77777777" w:rsidR="00DC42C9" w:rsidRDefault="00DC42C9" w:rsidP="003C6B5C">
      <w:pPr>
        <w:spacing w:after="0" w:line="240" w:lineRule="auto"/>
      </w:pPr>
      <w:r>
        <w:separator/>
      </w:r>
    </w:p>
  </w:footnote>
  <w:footnote w:type="continuationSeparator" w:id="0">
    <w:p w14:paraId="11C32FFC" w14:textId="77777777" w:rsidR="00DC42C9" w:rsidRDefault="00DC42C9" w:rsidP="003C6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BBB"/>
    <w:multiLevelType w:val="multilevel"/>
    <w:tmpl w:val="F52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70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57"/>
    <w:rsid w:val="00000D82"/>
    <w:rsid w:val="000022E3"/>
    <w:rsid w:val="0001487B"/>
    <w:rsid w:val="000320B5"/>
    <w:rsid w:val="00047201"/>
    <w:rsid w:val="000528F0"/>
    <w:rsid w:val="00065A72"/>
    <w:rsid w:val="00072184"/>
    <w:rsid w:val="00074A08"/>
    <w:rsid w:val="000768C9"/>
    <w:rsid w:val="000831EC"/>
    <w:rsid w:val="00084FEB"/>
    <w:rsid w:val="00093BC8"/>
    <w:rsid w:val="000945BA"/>
    <w:rsid w:val="00094B6C"/>
    <w:rsid w:val="000B0A7D"/>
    <w:rsid w:val="000B435F"/>
    <w:rsid w:val="000B7469"/>
    <w:rsid w:val="000C57D3"/>
    <w:rsid w:val="000E2E89"/>
    <w:rsid w:val="000E5FC9"/>
    <w:rsid w:val="000F3A7C"/>
    <w:rsid w:val="000F3D14"/>
    <w:rsid w:val="00141259"/>
    <w:rsid w:val="001504B9"/>
    <w:rsid w:val="001518FD"/>
    <w:rsid w:val="00154FB6"/>
    <w:rsid w:val="001556D6"/>
    <w:rsid w:val="00170A0A"/>
    <w:rsid w:val="00171E3C"/>
    <w:rsid w:val="001764EB"/>
    <w:rsid w:val="00186241"/>
    <w:rsid w:val="001A6147"/>
    <w:rsid w:val="001C02A4"/>
    <w:rsid w:val="001C39C6"/>
    <w:rsid w:val="001D2499"/>
    <w:rsid w:val="001D4646"/>
    <w:rsid w:val="002072F0"/>
    <w:rsid w:val="00211CA5"/>
    <w:rsid w:val="0021254C"/>
    <w:rsid w:val="00217AE6"/>
    <w:rsid w:val="00227CD7"/>
    <w:rsid w:val="00233FA8"/>
    <w:rsid w:val="0023568D"/>
    <w:rsid w:val="00242106"/>
    <w:rsid w:val="00244CFA"/>
    <w:rsid w:val="00245636"/>
    <w:rsid w:val="00251645"/>
    <w:rsid w:val="0025684E"/>
    <w:rsid w:val="0026513F"/>
    <w:rsid w:val="0027170A"/>
    <w:rsid w:val="002762E6"/>
    <w:rsid w:val="0027728C"/>
    <w:rsid w:val="00290919"/>
    <w:rsid w:val="002A00EE"/>
    <w:rsid w:val="002A41B6"/>
    <w:rsid w:val="002B279F"/>
    <w:rsid w:val="002B3CE4"/>
    <w:rsid w:val="002C1294"/>
    <w:rsid w:val="002E2BF0"/>
    <w:rsid w:val="0030166D"/>
    <w:rsid w:val="0030653E"/>
    <w:rsid w:val="00307A00"/>
    <w:rsid w:val="00312F2F"/>
    <w:rsid w:val="003141A2"/>
    <w:rsid w:val="00321B37"/>
    <w:rsid w:val="003343B9"/>
    <w:rsid w:val="00351920"/>
    <w:rsid w:val="00355084"/>
    <w:rsid w:val="00355292"/>
    <w:rsid w:val="00370439"/>
    <w:rsid w:val="00371E46"/>
    <w:rsid w:val="003722BF"/>
    <w:rsid w:val="00377B4D"/>
    <w:rsid w:val="003836BF"/>
    <w:rsid w:val="0038449E"/>
    <w:rsid w:val="0039336B"/>
    <w:rsid w:val="003A6A81"/>
    <w:rsid w:val="003A7733"/>
    <w:rsid w:val="003B52F8"/>
    <w:rsid w:val="003C6B5C"/>
    <w:rsid w:val="003C7AB1"/>
    <w:rsid w:val="003D10A2"/>
    <w:rsid w:val="003D18CE"/>
    <w:rsid w:val="003F51C5"/>
    <w:rsid w:val="0040246D"/>
    <w:rsid w:val="004028A3"/>
    <w:rsid w:val="00413B4D"/>
    <w:rsid w:val="00414BA0"/>
    <w:rsid w:val="00415605"/>
    <w:rsid w:val="004157B2"/>
    <w:rsid w:val="004236A0"/>
    <w:rsid w:val="0042419D"/>
    <w:rsid w:val="00434E3D"/>
    <w:rsid w:val="0044773B"/>
    <w:rsid w:val="004602E5"/>
    <w:rsid w:val="00462A94"/>
    <w:rsid w:val="00463708"/>
    <w:rsid w:val="0046607F"/>
    <w:rsid w:val="00467959"/>
    <w:rsid w:val="00477D19"/>
    <w:rsid w:val="00482AB9"/>
    <w:rsid w:val="00485014"/>
    <w:rsid w:val="00490213"/>
    <w:rsid w:val="004918CB"/>
    <w:rsid w:val="00491C9C"/>
    <w:rsid w:val="004A130D"/>
    <w:rsid w:val="004A38FB"/>
    <w:rsid w:val="004B6986"/>
    <w:rsid w:val="004C1403"/>
    <w:rsid w:val="004E58CA"/>
    <w:rsid w:val="004E59BA"/>
    <w:rsid w:val="004E7B4C"/>
    <w:rsid w:val="00512A29"/>
    <w:rsid w:val="00515421"/>
    <w:rsid w:val="00517B84"/>
    <w:rsid w:val="00526AE3"/>
    <w:rsid w:val="005278CD"/>
    <w:rsid w:val="005315FB"/>
    <w:rsid w:val="00533445"/>
    <w:rsid w:val="00534822"/>
    <w:rsid w:val="005360F8"/>
    <w:rsid w:val="005449D1"/>
    <w:rsid w:val="00544BD5"/>
    <w:rsid w:val="00545170"/>
    <w:rsid w:val="005464DB"/>
    <w:rsid w:val="00550739"/>
    <w:rsid w:val="005535E2"/>
    <w:rsid w:val="005625D1"/>
    <w:rsid w:val="00581D39"/>
    <w:rsid w:val="005A1103"/>
    <w:rsid w:val="005A652A"/>
    <w:rsid w:val="005B1677"/>
    <w:rsid w:val="005B2DF0"/>
    <w:rsid w:val="005C3254"/>
    <w:rsid w:val="005C3A65"/>
    <w:rsid w:val="005F36DD"/>
    <w:rsid w:val="005F4621"/>
    <w:rsid w:val="006129B9"/>
    <w:rsid w:val="00623647"/>
    <w:rsid w:val="00630757"/>
    <w:rsid w:val="006322C5"/>
    <w:rsid w:val="00634D1D"/>
    <w:rsid w:val="006421DF"/>
    <w:rsid w:val="0066517B"/>
    <w:rsid w:val="0066571D"/>
    <w:rsid w:val="00665E02"/>
    <w:rsid w:val="0068389E"/>
    <w:rsid w:val="006A4BA9"/>
    <w:rsid w:val="006B3CC4"/>
    <w:rsid w:val="006B4F58"/>
    <w:rsid w:val="006B5A50"/>
    <w:rsid w:val="006C3925"/>
    <w:rsid w:val="006C5BC9"/>
    <w:rsid w:val="006D0171"/>
    <w:rsid w:val="006E7B9B"/>
    <w:rsid w:val="006F2CB5"/>
    <w:rsid w:val="007018F2"/>
    <w:rsid w:val="007035FE"/>
    <w:rsid w:val="00703903"/>
    <w:rsid w:val="00707436"/>
    <w:rsid w:val="007108B4"/>
    <w:rsid w:val="00717DDD"/>
    <w:rsid w:val="0076167A"/>
    <w:rsid w:val="007624FC"/>
    <w:rsid w:val="00762A4C"/>
    <w:rsid w:val="00763D4F"/>
    <w:rsid w:val="0077079B"/>
    <w:rsid w:val="00770CA1"/>
    <w:rsid w:val="007741A8"/>
    <w:rsid w:val="007745D0"/>
    <w:rsid w:val="00775A60"/>
    <w:rsid w:val="007869D5"/>
    <w:rsid w:val="007875C7"/>
    <w:rsid w:val="007926F0"/>
    <w:rsid w:val="00793B67"/>
    <w:rsid w:val="007A2B35"/>
    <w:rsid w:val="007A33A2"/>
    <w:rsid w:val="007A49EA"/>
    <w:rsid w:val="007B1DC3"/>
    <w:rsid w:val="007C6EE1"/>
    <w:rsid w:val="007D6E07"/>
    <w:rsid w:val="007D7599"/>
    <w:rsid w:val="007E01D3"/>
    <w:rsid w:val="007E3901"/>
    <w:rsid w:val="007E4D9B"/>
    <w:rsid w:val="007E65FE"/>
    <w:rsid w:val="007F0C25"/>
    <w:rsid w:val="007F3397"/>
    <w:rsid w:val="007F5815"/>
    <w:rsid w:val="007F590B"/>
    <w:rsid w:val="007F67BA"/>
    <w:rsid w:val="008029DE"/>
    <w:rsid w:val="008054D5"/>
    <w:rsid w:val="0081091F"/>
    <w:rsid w:val="00814250"/>
    <w:rsid w:val="0082254C"/>
    <w:rsid w:val="00822829"/>
    <w:rsid w:val="0083598C"/>
    <w:rsid w:val="008429CA"/>
    <w:rsid w:val="008609C3"/>
    <w:rsid w:val="00860C63"/>
    <w:rsid w:val="0086137C"/>
    <w:rsid w:val="008741DE"/>
    <w:rsid w:val="00887848"/>
    <w:rsid w:val="008A140C"/>
    <w:rsid w:val="008A33AA"/>
    <w:rsid w:val="008A65BD"/>
    <w:rsid w:val="008B09BF"/>
    <w:rsid w:val="008B39ED"/>
    <w:rsid w:val="008B7EE7"/>
    <w:rsid w:val="008C0E5C"/>
    <w:rsid w:val="008C1213"/>
    <w:rsid w:val="008D2EAA"/>
    <w:rsid w:val="008E4EEE"/>
    <w:rsid w:val="008F451A"/>
    <w:rsid w:val="008F499F"/>
    <w:rsid w:val="00911209"/>
    <w:rsid w:val="009125D5"/>
    <w:rsid w:val="009177E6"/>
    <w:rsid w:val="009178D5"/>
    <w:rsid w:val="00921308"/>
    <w:rsid w:val="0092623E"/>
    <w:rsid w:val="0093350F"/>
    <w:rsid w:val="0094539E"/>
    <w:rsid w:val="00955E75"/>
    <w:rsid w:val="00961B0D"/>
    <w:rsid w:val="00965C90"/>
    <w:rsid w:val="00972017"/>
    <w:rsid w:val="00973109"/>
    <w:rsid w:val="009A2A02"/>
    <w:rsid w:val="009A3EFF"/>
    <w:rsid w:val="009A3F96"/>
    <w:rsid w:val="009A5EB8"/>
    <w:rsid w:val="009B2BBF"/>
    <w:rsid w:val="009B711F"/>
    <w:rsid w:val="009C6272"/>
    <w:rsid w:val="009D0C0A"/>
    <w:rsid w:val="009D4871"/>
    <w:rsid w:val="009D5355"/>
    <w:rsid w:val="009F4589"/>
    <w:rsid w:val="009F52ED"/>
    <w:rsid w:val="00A02B75"/>
    <w:rsid w:val="00A04C3B"/>
    <w:rsid w:val="00A13F53"/>
    <w:rsid w:val="00A1593E"/>
    <w:rsid w:val="00A23960"/>
    <w:rsid w:val="00A438EB"/>
    <w:rsid w:val="00A43FA7"/>
    <w:rsid w:val="00A47C33"/>
    <w:rsid w:val="00A5224D"/>
    <w:rsid w:val="00A61051"/>
    <w:rsid w:val="00A612C8"/>
    <w:rsid w:val="00A66F91"/>
    <w:rsid w:val="00A92808"/>
    <w:rsid w:val="00A9385B"/>
    <w:rsid w:val="00AA32EF"/>
    <w:rsid w:val="00AA3D3F"/>
    <w:rsid w:val="00AB28E9"/>
    <w:rsid w:val="00AB2EDB"/>
    <w:rsid w:val="00AC0CD9"/>
    <w:rsid w:val="00AC15BD"/>
    <w:rsid w:val="00AD0364"/>
    <w:rsid w:val="00AD7137"/>
    <w:rsid w:val="00AF1B03"/>
    <w:rsid w:val="00AF4762"/>
    <w:rsid w:val="00B01F72"/>
    <w:rsid w:val="00B05D72"/>
    <w:rsid w:val="00B072F1"/>
    <w:rsid w:val="00B11642"/>
    <w:rsid w:val="00B127E4"/>
    <w:rsid w:val="00B128CF"/>
    <w:rsid w:val="00B13516"/>
    <w:rsid w:val="00B1518A"/>
    <w:rsid w:val="00B21F19"/>
    <w:rsid w:val="00B228C2"/>
    <w:rsid w:val="00B468EE"/>
    <w:rsid w:val="00B65826"/>
    <w:rsid w:val="00B70E03"/>
    <w:rsid w:val="00B7751C"/>
    <w:rsid w:val="00B81F5D"/>
    <w:rsid w:val="00BA1189"/>
    <w:rsid w:val="00BA50F6"/>
    <w:rsid w:val="00BD337D"/>
    <w:rsid w:val="00BE073C"/>
    <w:rsid w:val="00BF00C7"/>
    <w:rsid w:val="00C05A92"/>
    <w:rsid w:val="00C1414F"/>
    <w:rsid w:val="00C23D9F"/>
    <w:rsid w:val="00C30BE3"/>
    <w:rsid w:val="00C37ABD"/>
    <w:rsid w:val="00C407FE"/>
    <w:rsid w:val="00C413B7"/>
    <w:rsid w:val="00C41576"/>
    <w:rsid w:val="00C52BE4"/>
    <w:rsid w:val="00C57278"/>
    <w:rsid w:val="00C57875"/>
    <w:rsid w:val="00C7301B"/>
    <w:rsid w:val="00C7638F"/>
    <w:rsid w:val="00CB141D"/>
    <w:rsid w:val="00CF0394"/>
    <w:rsid w:val="00CF240B"/>
    <w:rsid w:val="00D07CE7"/>
    <w:rsid w:val="00D32CD9"/>
    <w:rsid w:val="00D333F5"/>
    <w:rsid w:val="00D33DA4"/>
    <w:rsid w:val="00D511AC"/>
    <w:rsid w:val="00D5471F"/>
    <w:rsid w:val="00D647F4"/>
    <w:rsid w:val="00D65790"/>
    <w:rsid w:val="00D72C49"/>
    <w:rsid w:val="00D86AEA"/>
    <w:rsid w:val="00D941B3"/>
    <w:rsid w:val="00DA47F2"/>
    <w:rsid w:val="00DB3132"/>
    <w:rsid w:val="00DB444B"/>
    <w:rsid w:val="00DB752D"/>
    <w:rsid w:val="00DB7932"/>
    <w:rsid w:val="00DC080F"/>
    <w:rsid w:val="00DC12BE"/>
    <w:rsid w:val="00DC42C9"/>
    <w:rsid w:val="00DD1FDE"/>
    <w:rsid w:val="00DD33A2"/>
    <w:rsid w:val="00DD4D3C"/>
    <w:rsid w:val="00DD6EA9"/>
    <w:rsid w:val="00DF47DC"/>
    <w:rsid w:val="00E02210"/>
    <w:rsid w:val="00E07752"/>
    <w:rsid w:val="00E1438E"/>
    <w:rsid w:val="00E21D2B"/>
    <w:rsid w:val="00E21E88"/>
    <w:rsid w:val="00E24B72"/>
    <w:rsid w:val="00E263CB"/>
    <w:rsid w:val="00E42F6C"/>
    <w:rsid w:val="00E560E7"/>
    <w:rsid w:val="00E724CB"/>
    <w:rsid w:val="00E82788"/>
    <w:rsid w:val="00E92D0B"/>
    <w:rsid w:val="00E96773"/>
    <w:rsid w:val="00EA37B4"/>
    <w:rsid w:val="00EB384E"/>
    <w:rsid w:val="00EC4751"/>
    <w:rsid w:val="00EC5438"/>
    <w:rsid w:val="00ED56E0"/>
    <w:rsid w:val="00EE0625"/>
    <w:rsid w:val="00EF0BC2"/>
    <w:rsid w:val="00EF2A13"/>
    <w:rsid w:val="00EF3927"/>
    <w:rsid w:val="00F035D5"/>
    <w:rsid w:val="00F07D46"/>
    <w:rsid w:val="00F1631F"/>
    <w:rsid w:val="00F24EA9"/>
    <w:rsid w:val="00F36D90"/>
    <w:rsid w:val="00F53291"/>
    <w:rsid w:val="00F540A7"/>
    <w:rsid w:val="00F610D0"/>
    <w:rsid w:val="00F621F3"/>
    <w:rsid w:val="00F734C0"/>
    <w:rsid w:val="00F76D94"/>
    <w:rsid w:val="00F90AB1"/>
    <w:rsid w:val="00F9708D"/>
    <w:rsid w:val="00FA7524"/>
    <w:rsid w:val="00FB6B0D"/>
    <w:rsid w:val="00FC07E2"/>
    <w:rsid w:val="00FC54ED"/>
    <w:rsid w:val="00FE62D6"/>
    <w:rsid w:val="00FF0B42"/>
    <w:rsid w:val="00FF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FCAB"/>
  <w15:chartTrackingRefBased/>
  <w15:docId w15:val="{05A39582-C8DA-4CA4-8411-B6F32E8F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757"/>
  </w:style>
  <w:style w:type="paragraph" w:styleId="Heading1">
    <w:name w:val="heading 1"/>
    <w:basedOn w:val="Normal"/>
    <w:next w:val="Normal"/>
    <w:link w:val="Heading1Char"/>
    <w:uiPriority w:val="9"/>
    <w:qFormat/>
    <w:rsid w:val="00630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57"/>
    <w:rPr>
      <w:rFonts w:eastAsiaTheme="majorEastAsia" w:cstheme="majorBidi"/>
      <w:color w:val="272727" w:themeColor="text1" w:themeTint="D8"/>
    </w:rPr>
  </w:style>
  <w:style w:type="paragraph" w:styleId="Title">
    <w:name w:val="Title"/>
    <w:basedOn w:val="Normal"/>
    <w:next w:val="Normal"/>
    <w:link w:val="TitleChar"/>
    <w:uiPriority w:val="10"/>
    <w:qFormat/>
    <w:rsid w:val="00630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57"/>
    <w:pPr>
      <w:spacing w:before="160"/>
      <w:jc w:val="center"/>
    </w:pPr>
    <w:rPr>
      <w:i/>
      <w:iCs/>
      <w:color w:val="404040" w:themeColor="text1" w:themeTint="BF"/>
    </w:rPr>
  </w:style>
  <w:style w:type="character" w:customStyle="1" w:styleId="QuoteChar">
    <w:name w:val="Quote Char"/>
    <w:basedOn w:val="DefaultParagraphFont"/>
    <w:link w:val="Quote"/>
    <w:uiPriority w:val="29"/>
    <w:rsid w:val="00630757"/>
    <w:rPr>
      <w:i/>
      <w:iCs/>
      <w:color w:val="404040" w:themeColor="text1" w:themeTint="BF"/>
    </w:rPr>
  </w:style>
  <w:style w:type="paragraph" w:styleId="ListParagraph">
    <w:name w:val="List Paragraph"/>
    <w:basedOn w:val="Normal"/>
    <w:uiPriority w:val="34"/>
    <w:qFormat/>
    <w:rsid w:val="00630757"/>
    <w:pPr>
      <w:ind w:left="720"/>
      <w:contextualSpacing/>
    </w:pPr>
  </w:style>
  <w:style w:type="character" w:styleId="IntenseEmphasis">
    <w:name w:val="Intense Emphasis"/>
    <w:basedOn w:val="DefaultParagraphFont"/>
    <w:uiPriority w:val="21"/>
    <w:qFormat/>
    <w:rsid w:val="00630757"/>
    <w:rPr>
      <w:i/>
      <w:iCs/>
      <w:color w:val="0F4761" w:themeColor="accent1" w:themeShade="BF"/>
    </w:rPr>
  </w:style>
  <w:style w:type="paragraph" w:styleId="IntenseQuote">
    <w:name w:val="Intense Quote"/>
    <w:basedOn w:val="Normal"/>
    <w:next w:val="Normal"/>
    <w:link w:val="IntenseQuoteChar"/>
    <w:uiPriority w:val="30"/>
    <w:qFormat/>
    <w:rsid w:val="00630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57"/>
    <w:rPr>
      <w:i/>
      <w:iCs/>
      <w:color w:val="0F4761" w:themeColor="accent1" w:themeShade="BF"/>
    </w:rPr>
  </w:style>
  <w:style w:type="character" w:styleId="IntenseReference">
    <w:name w:val="Intense Reference"/>
    <w:basedOn w:val="DefaultParagraphFont"/>
    <w:uiPriority w:val="32"/>
    <w:qFormat/>
    <w:rsid w:val="00630757"/>
    <w:rPr>
      <w:b/>
      <w:bCs/>
      <w:smallCaps/>
      <w:color w:val="0F4761" w:themeColor="accent1" w:themeShade="BF"/>
      <w:spacing w:val="5"/>
    </w:rPr>
  </w:style>
  <w:style w:type="paragraph" w:styleId="NormalWeb">
    <w:name w:val="Normal (Web)"/>
    <w:basedOn w:val="Normal"/>
    <w:uiPriority w:val="99"/>
    <w:unhideWhenUsed/>
    <w:rsid w:val="009B2BBF"/>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9B2BBF"/>
    <w:rPr>
      <w:i/>
      <w:iCs/>
    </w:rPr>
  </w:style>
  <w:style w:type="paragraph" w:styleId="BodyText">
    <w:name w:val="Body Text"/>
    <w:basedOn w:val="Normal"/>
    <w:link w:val="BodyTextChar"/>
    <w:uiPriority w:val="1"/>
    <w:qFormat/>
    <w:rsid w:val="009B2BBF"/>
    <w:pPr>
      <w:widowControl w:val="0"/>
      <w:autoSpaceDE w:val="0"/>
      <w:autoSpaceDN w:val="0"/>
      <w:spacing w:before="61" w:after="0" w:line="240" w:lineRule="auto"/>
      <w:ind w:left="-1"/>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9B2BBF"/>
    <w:rPr>
      <w:rFonts w:ascii="Times New Roman" w:eastAsia="Times New Roman" w:hAnsi="Times New Roman" w:cs="Times New Roman"/>
      <w:kern w:val="0"/>
    </w:rPr>
  </w:style>
  <w:style w:type="paragraph" w:customStyle="1" w:styleId="whitespace-normal">
    <w:name w:val="whitespace-normal"/>
    <w:basedOn w:val="Normal"/>
    <w:rsid w:val="004C1403"/>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3D18CE"/>
    <w:rPr>
      <w:color w:val="467886" w:themeColor="hyperlink"/>
      <w:u w:val="single"/>
    </w:rPr>
  </w:style>
  <w:style w:type="character" w:styleId="UnresolvedMention">
    <w:name w:val="Unresolved Mention"/>
    <w:basedOn w:val="DefaultParagraphFont"/>
    <w:uiPriority w:val="99"/>
    <w:semiHidden/>
    <w:unhideWhenUsed/>
    <w:rsid w:val="003D18CE"/>
    <w:rPr>
      <w:color w:val="605E5C"/>
      <w:shd w:val="clear" w:color="auto" w:fill="E1DFDD"/>
    </w:rPr>
  </w:style>
  <w:style w:type="character" w:customStyle="1" w:styleId="a-list-item">
    <w:name w:val="a-list-item"/>
    <w:basedOn w:val="DefaultParagraphFont"/>
    <w:rsid w:val="00DD1FDE"/>
  </w:style>
  <w:style w:type="character" w:styleId="Strong">
    <w:name w:val="Strong"/>
    <w:basedOn w:val="DefaultParagraphFont"/>
    <w:uiPriority w:val="22"/>
    <w:qFormat/>
    <w:rsid w:val="00DB752D"/>
    <w:rPr>
      <w:b/>
      <w:bCs/>
    </w:rPr>
  </w:style>
  <w:style w:type="paragraph" w:styleId="Header">
    <w:name w:val="header"/>
    <w:basedOn w:val="Normal"/>
    <w:link w:val="HeaderChar"/>
    <w:uiPriority w:val="99"/>
    <w:unhideWhenUsed/>
    <w:rsid w:val="003C6B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B5C"/>
  </w:style>
  <w:style w:type="paragraph" w:styleId="Footer">
    <w:name w:val="footer"/>
    <w:basedOn w:val="Normal"/>
    <w:link w:val="FooterChar"/>
    <w:uiPriority w:val="99"/>
    <w:unhideWhenUsed/>
    <w:rsid w:val="003C6B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B5C"/>
  </w:style>
  <w:style w:type="character" w:styleId="PlaceholderText">
    <w:name w:val="Placeholder Text"/>
    <w:basedOn w:val="DefaultParagraphFont"/>
    <w:uiPriority w:val="99"/>
    <w:semiHidden/>
    <w:rsid w:val="00312F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DE5D-5DB1-44E2-B046-3746AB385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7</Pages>
  <Words>1554</Words>
  <Characters>9966</Characters>
  <Application>Microsoft Office Word</Application>
  <DocSecurity>0</DocSecurity>
  <Lines>138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krug</dc:creator>
  <cp:keywords/>
  <dc:description/>
  <cp:lastModifiedBy>kyle krug</cp:lastModifiedBy>
  <cp:revision>157</cp:revision>
  <dcterms:created xsi:type="dcterms:W3CDTF">2025-10-13T14:19:00Z</dcterms:created>
  <dcterms:modified xsi:type="dcterms:W3CDTF">2025-11-04T08:07:00Z</dcterms:modified>
</cp:coreProperties>
</file>