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3218C" w14:textId="635AB22A" w:rsidR="001F1BC9" w:rsidRPr="00BF1FDE" w:rsidRDefault="001F1BC9" w:rsidP="00BF1FDE">
      <w:pPr>
        <w:jc w:val="center"/>
        <w:rPr>
          <w:rFonts w:ascii="Arial" w:hAnsi="Arial" w:cs="Arial"/>
          <w:sz w:val="22"/>
          <w:szCs w:val="22"/>
          <w:u w:val="thick"/>
        </w:rPr>
      </w:pPr>
    </w:p>
    <w:p w14:paraId="7658DFB3" w14:textId="47FC7260" w:rsidR="00BF1FDE" w:rsidRPr="00BF1FDE" w:rsidRDefault="00BF1FDE" w:rsidP="00BF1FDE">
      <w:pPr>
        <w:jc w:val="center"/>
        <w:rPr>
          <w:rFonts w:ascii="Arial" w:hAnsi="Arial" w:cs="Arial"/>
          <w:sz w:val="22"/>
          <w:szCs w:val="22"/>
          <w:u w:val="thick"/>
        </w:rPr>
      </w:pPr>
      <w:r w:rsidRPr="00BF1FDE">
        <w:rPr>
          <w:rFonts w:ascii="Arial" w:hAnsi="Arial" w:cs="Arial"/>
          <w:sz w:val="22"/>
          <w:szCs w:val="22"/>
          <w:u w:val="thick"/>
        </w:rPr>
        <w:t>Informe Trabajo Practico N°4:</w:t>
      </w:r>
    </w:p>
    <w:p w14:paraId="2971DAA3" w14:textId="1EFA3EDD" w:rsidR="00BF1FDE" w:rsidRDefault="00BF1FDE" w:rsidP="00BF1FDE">
      <w:pPr>
        <w:jc w:val="center"/>
        <w:rPr>
          <w:rFonts w:ascii="Arial" w:hAnsi="Arial" w:cs="Arial"/>
          <w:sz w:val="22"/>
          <w:szCs w:val="22"/>
          <w:u w:val="thick"/>
        </w:rPr>
      </w:pPr>
      <w:r w:rsidRPr="00BF1FDE">
        <w:rPr>
          <w:rFonts w:ascii="Arial" w:hAnsi="Arial" w:cs="Arial"/>
          <w:sz w:val="22"/>
          <w:szCs w:val="22"/>
          <w:u w:val="thick"/>
        </w:rPr>
        <w:t>“Valoración de la reutilización de clases predefinidas y de desarrollo propio. Manipulación de colecciones mediante el uso de clases predefinas”</w:t>
      </w:r>
    </w:p>
    <w:p w14:paraId="014A5837" w14:textId="65F42585" w:rsidR="00BF1FDE" w:rsidRDefault="00BF1FDE" w:rsidP="00BF1FDE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Introducción </w:t>
      </w:r>
    </w:p>
    <w:p w14:paraId="62503DCD" w14:textId="649028B8" w:rsidR="00BF1FDE" w:rsidRDefault="00BF1FDE" w:rsidP="00FB462D">
      <w:pPr>
        <w:jc w:val="both"/>
        <w:rPr>
          <w:rFonts w:ascii="Arial" w:hAnsi="Arial" w:cs="Arial"/>
          <w:sz w:val="20"/>
          <w:szCs w:val="20"/>
        </w:rPr>
      </w:pPr>
      <w:r w:rsidRPr="00BF1FDE">
        <w:rPr>
          <w:rFonts w:ascii="Arial" w:hAnsi="Arial" w:cs="Arial"/>
          <w:sz w:val="20"/>
          <w:szCs w:val="20"/>
        </w:rPr>
        <w:t>En el presente informe se abordar</w:t>
      </w:r>
      <w:r w:rsidRPr="00BF1FDE">
        <w:rPr>
          <w:rFonts w:ascii="Arial" w:hAnsi="Arial" w:cs="Arial" w:hint="cs"/>
          <w:sz w:val="20"/>
          <w:szCs w:val="20"/>
        </w:rPr>
        <w:t>á</w:t>
      </w:r>
      <w:r w:rsidRPr="00BF1FDE">
        <w:rPr>
          <w:rFonts w:ascii="Arial" w:hAnsi="Arial" w:cs="Arial"/>
          <w:sz w:val="20"/>
          <w:szCs w:val="20"/>
        </w:rPr>
        <w:t xml:space="preserve"> el tema de la reutilizaci</w:t>
      </w:r>
      <w:r w:rsidRPr="00BF1FDE">
        <w:rPr>
          <w:rFonts w:ascii="Arial" w:hAnsi="Arial" w:cs="Arial" w:hint="cs"/>
          <w:sz w:val="20"/>
          <w:szCs w:val="20"/>
        </w:rPr>
        <w:t>ó</w:t>
      </w:r>
      <w:r w:rsidRPr="00BF1FDE">
        <w:rPr>
          <w:rFonts w:ascii="Arial" w:hAnsi="Arial" w:cs="Arial"/>
          <w:sz w:val="20"/>
          <w:szCs w:val="20"/>
        </w:rPr>
        <w:t>n de c</w:t>
      </w:r>
      <w:r w:rsidRPr="00BF1FDE">
        <w:rPr>
          <w:rFonts w:ascii="Arial" w:hAnsi="Arial" w:cs="Arial" w:hint="cs"/>
          <w:sz w:val="20"/>
          <w:szCs w:val="20"/>
        </w:rPr>
        <w:t>ó</w:t>
      </w:r>
      <w:r w:rsidRPr="00BF1FDE">
        <w:rPr>
          <w:rFonts w:ascii="Arial" w:hAnsi="Arial" w:cs="Arial"/>
          <w:sz w:val="20"/>
          <w:szCs w:val="20"/>
        </w:rPr>
        <w:t xml:space="preserve">digo mediante clases predefinidas de Java, haciendo especial </w:t>
      </w:r>
      <w:r w:rsidRPr="00BF1FDE">
        <w:rPr>
          <w:rFonts w:ascii="Arial" w:hAnsi="Arial" w:cs="Arial" w:hint="cs"/>
          <w:sz w:val="20"/>
          <w:szCs w:val="20"/>
        </w:rPr>
        <w:t>é</w:t>
      </w:r>
      <w:r w:rsidRPr="00BF1FDE">
        <w:rPr>
          <w:rFonts w:ascii="Arial" w:hAnsi="Arial" w:cs="Arial"/>
          <w:sz w:val="20"/>
          <w:szCs w:val="20"/>
        </w:rPr>
        <w:t>nfasis en el uso de colecciones o contenedores. Se analizar</w:t>
      </w:r>
      <w:r w:rsidRPr="00BF1FDE">
        <w:rPr>
          <w:rFonts w:ascii="Arial" w:hAnsi="Arial" w:cs="Arial" w:hint="cs"/>
          <w:sz w:val="20"/>
          <w:szCs w:val="20"/>
        </w:rPr>
        <w:t>á</w:t>
      </w:r>
      <w:r w:rsidRPr="00BF1FDE">
        <w:rPr>
          <w:rFonts w:ascii="Arial" w:hAnsi="Arial" w:cs="Arial"/>
          <w:sz w:val="20"/>
          <w:szCs w:val="20"/>
        </w:rPr>
        <w:t>n sus principales caracter</w:t>
      </w:r>
      <w:r w:rsidRPr="00BF1FDE">
        <w:rPr>
          <w:rFonts w:ascii="Arial" w:hAnsi="Arial" w:cs="Arial" w:hint="cs"/>
          <w:sz w:val="20"/>
          <w:szCs w:val="20"/>
        </w:rPr>
        <w:t>í</w:t>
      </w:r>
      <w:r w:rsidRPr="00BF1FDE">
        <w:rPr>
          <w:rFonts w:ascii="Arial" w:hAnsi="Arial" w:cs="Arial"/>
          <w:sz w:val="20"/>
          <w:szCs w:val="20"/>
        </w:rPr>
        <w:t>sticas y clasificaciones, como colecciones est</w:t>
      </w:r>
      <w:r w:rsidRPr="00BF1FDE">
        <w:rPr>
          <w:rFonts w:ascii="Arial" w:hAnsi="Arial" w:cs="Arial" w:hint="cs"/>
          <w:sz w:val="20"/>
          <w:szCs w:val="20"/>
        </w:rPr>
        <w:t>á</w:t>
      </w:r>
      <w:r w:rsidRPr="00BF1FDE">
        <w:rPr>
          <w:rFonts w:ascii="Arial" w:hAnsi="Arial" w:cs="Arial"/>
          <w:sz w:val="20"/>
          <w:szCs w:val="20"/>
        </w:rPr>
        <w:t>ticas y din</w:t>
      </w:r>
      <w:r w:rsidRPr="00BF1FDE">
        <w:rPr>
          <w:rFonts w:ascii="Arial" w:hAnsi="Arial" w:cs="Arial" w:hint="cs"/>
          <w:sz w:val="20"/>
          <w:szCs w:val="20"/>
        </w:rPr>
        <w:t>á</w:t>
      </w:r>
      <w:r w:rsidRPr="00BF1FDE">
        <w:rPr>
          <w:rFonts w:ascii="Arial" w:hAnsi="Arial" w:cs="Arial"/>
          <w:sz w:val="20"/>
          <w:szCs w:val="20"/>
        </w:rPr>
        <w:t>micas, homog</w:t>
      </w:r>
      <w:r w:rsidRPr="00BF1FDE">
        <w:rPr>
          <w:rFonts w:ascii="Arial" w:hAnsi="Arial" w:cs="Arial" w:hint="cs"/>
          <w:sz w:val="20"/>
          <w:szCs w:val="20"/>
        </w:rPr>
        <w:t>é</w:t>
      </w:r>
      <w:r w:rsidRPr="00BF1FDE">
        <w:rPr>
          <w:rFonts w:ascii="Arial" w:hAnsi="Arial" w:cs="Arial"/>
          <w:sz w:val="20"/>
          <w:szCs w:val="20"/>
        </w:rPr>
        <w:t>neas y heterog</w:t>
      </w:r>
      <w:r w:rsidRPr="00BF1FDE">
        <w:rPr>
          <w:rFonts w:ascii="Arial" w:hAnsi="Arial" w:cs="Arial" w:hint="cs"/>
          <w:sz w:val="20"/>
          <w:szCs w:val="20"/>
        </w:rPr>
        <w:t>é</w:t>
      </w:r>
      <w:r w:rsidRPr="00BF1FDE">
        <w:rPr>
          <w:rFonts w:ascii="Arial" w:hAnsi="Arial" w:cs="Arial"/>
          <w:sz w:val="20"/>
          <w:szCs w:val="20"/>
        </w:rPr>
        <w:t>neas, adem</w:t>
      </w:r>
      <w:r w:rsidRPr="00BF1FDE">
        <w:rPr>
          <w:rFonts w:ascii="Arial" w:hAnsi="Arial" w:cs="Arial" w:hint="cs"/>
          <w:sz w:val="20"/>
          <w:szCs w:val="20"/>
        </w:rPr>
        <w:t>á</w:t>
      </w:r>
      <w:r w:rsidRPr="00BF1FDE">
        <w:rPr>
          <w:rFonts w:ascii="Arial" w:hAnsi="Arial" w:cs="Arial"/>
          <w:sz w:val="20"/>
          <w:szCs w:val="20"/>
        </w:rPr>
        <w:t>s de algunas estructuras proporcionadas por Java, como Array, ArrayList, HashSet y HashMap. Tambi</w:t>
      </w:r>
      <w:r w:rsidRPr="00BF1FDE">
        <w:rPr>
          <w:rFonts w:ascii="Arial" w:hAnsi="Arial" w:cs="Arial" w:hint="cs"/>
          <w:sz w:val="20"/>
          <w:szCs w:val="20"/>
        </w:rPr>
        <w:t>é</w:t>
      </w:r>
      <w:r w:rsidRPr="00BF1FDE">
        <w:rPr>
          <w:rFonts w:ascii="Arial" w:hAnsi="Arial" w:cs="Arial"/>
          <w:sz w:val="20"/>
          <w:szCs w:val="20"/>
        </w:rPr>
        <w:t>n se considerar</w:t>
      </w:r>
      <w:r w:rsidRPr="00BF1FDE">
        <w:rPr>
          <w:rFonts w:ascii="Arial" w:hAnsi="Arial" w:cs="Arial" w:hint="cs"/>
          <w:sz w:val="20"/>
          <w:szCs w:val="20"/>
        </w:rPr>
        <w:t>á</w:t>
      </w:r>
      <w:r w:rsidRPr="00BF1FDE">
        <w:rPr>
          <w:rFonts w:ascii="Arial" w:hAnsi="Arial" w:cs="Arial"/>
          <w:sz w:val="20"/>
          <w:szCs w:val="20"/>
        </w:rPr>
        <w:t>n conceptos relacionados con la persistencia de objetos, la entrada y salida de datos y el tratamiento de fechas. El objetivo es comprender c</w:t>
      </w:r>
      <w:r w:rsidRPr="00BF1FDE">
        <w:rPr>
          <w:rFonts w:ascii="Arial" w:hAnsi="Arial" w:cs="Arial" w:hint="cs"/>
          <w:sz w:val="20"/>
          <w:szCs w:val="20"/>
        </w:rPr>
        <w:t>ó</w:t>
      </w:r>
      <w:r w:rsidRPr="00BF1FDE">
        <w:rPr>
          <w:rFonts w:ascii="Arial" w:hAnsi="Arial" w:cs="Arial"/>
          <w:sz w:val="20"/>
          <w:szCs w:val="20"/>
        </w:rPr>
        <w:t>mo estas herramientas permiten desarrollar programas m</w:t>
      </w:r>
      <w:r w:rsidRPr="00BF1FDE">
        <w:rPr>
          <w:rFonts w:ascii="Arial" w:hAnsi="Arial" w:cs="Arial" w:hint="cs"/>
          <w:sz w:val="20"/>
          <w:szCs w:val="20"/>
        </w:rPr>
        <w:t>á</w:t>
      </w:r>
      <w:r w:rsidRPr="00BF1FDE">
        <w:rPr>
          <w:rFonts w:ascii="Arial" w:hAnsi="Arial" w:cs="Arial"/>
          <w:sz w:val="20"/>
          <w:szCs w:val="20"/>
        </w:rPr>
        <w:t>s reutilizables, organizados y f</w:t>
      </w:r>
      <w:r w:rsidRPr="00BF1FDE">
        <w:rPr>
          <w:rFonts w:ascii="Arial" w:hAnsi="Arial" w:cs="Arial" w:hint="cs"/>
          <w:sz w:val="20"/>
          <w:szCs w:val="20"/>
        </w:rPr>
        <w:t>á</w:t>
      </w:r>
      <w:r w:rsidRPr="00BF1FDE">
        <w:rPr>
          <w:rFonts w:ascii="Arial" w:hAnsi="Arial" w:cs="Arial"/>
          <w:sz w:val="20"/>
          <w:szCs w:val="20"/>
        </w:rPr>
        <w:t>ciles de mantener.</w:t>
      </w:r>
    </w:p>
    <w:p w14:paraId="09771967" w14:textId="4D10B815" w:rsidR="00BF1FDE" w:rsidRDefault="00BF1FDE" w:rsidP="00FB46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Desarrollo</w:t>
      </w:r>
    </w:p>
    <w:p w14:paraId="1572EF00" w14:textId="4B4CDE9C" w:rsidR="00BF1FDE" w:rsidRDefault="00BF1FDE" w:rsidP="00FB462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el desarrollo de este TP, implementamos conceptos propios del tema como ser:</w:t>
      </w:r>
    </w:p>
    <w:p w14:paraId="1B68C7D0" w14:textId="6E492379" w:rsidR="00623005" w:rsidRP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 xml:space="preserve">La </w:t>
      </w:r>
      <w:r w:rsidRPr="00623005">
        <w:rPr>
          <w:rFonts w:ascii="Arial" w:hAnsi="Arial" w:cs="Arial"/>
          <w:b/>
          <w:bCs/>
          <w:sz w:val="20"/>
          <w:szCs w:val="20"/>
          <w:u w:val="single"/>
        </w:rPr>
        <w:t>reutilizaci</w:t>
      </w:r>
      <w:r w:rsidRPr="00623005">
        <w:rPr>
          <w:rFonts w:ascii="Arial" w:hAnsi="Arial" w:cs="Arial" w:hint="cs"/>
          <w:b/>
          <w:bCs/>
          <w:sz w:val="20"/>
          <w:szCs w:val="20"/>
          <w:u w:val="single"/>
        </w:rPr>
        <w:t>ó</w:t>
      </w:r>
      <w:r w:rsidRPr="00623005">
        <w:rPr>
          <w:rFonts w:ascii="Arial" w:hAnsi="Arial" w:cs="Arial"/>
          <w:b/>
          <w:bCs/>
          <w:sz w:val="20"/>
          <w:szCs w:val="20"/>
          <w:u w:val="single"/>
        </w:rPr>
        <w:t>n</w:t>
      </w:r>
      <w:r w:rsidRPr="0062300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que </w:t>
      </w:r>
      <w:r w:rsidRPr="00623005">
        <w:rPr>
          <w:rFonts w:ascii="Arial" w:hAnsi="Arial" w:cs="Arial"/>
          <w:sz w:val="20"/>
          <w:szCs w:val="20"/>
        </w:rPr>
        <w:t>consiste en utilizar nuevamente c</w:t>
      </w:r>
      <w:r w:rsidRPr="00623005">
        <w:rPr>
          <w:rFonts w:ascii="Arial" w:hAnsi="Arial" w:cs="Arial" w:hint="cs"/>
          <w:sz w:val="20"/>
          <w:szCs w:val="20"/>
        </w:rPr>
        <w:t>ó</w:t>
      </w:r>
      <w:r w:rsidRPr="00623005">
        <w:rPr>
          <w:rFonts w:ascii="Arial" w:hAnsi="Arial" w:cs="Arial"/>
          <w:sz w:val="20"/>
          <w:szCs w:val="20"/>
        </w:rPr>
        <w:t>digo</w:t>
      </w:r>
      <w:r>
        <w:rPr>
          <w:rFonts w:ascii="Arial" w:hAnsi="Arial" w:cs="Arial"/>
          <w:sz w:val="20"/>
          <w:szCs w:val="20"/>
        </w:rPr>
        <w:t>s</w:t>
      </w:r>
      <w:r w:rsidRPr="00623005">
        <w:rPr>
          <w:rFonts w:ascii="Arial" w:hAnsi="Arial" w:cs="Arial"/>
          <w:sz w:val="20"/>
          <w:szCs w:val="20"/>
        </w:rPr>
        <w:t xml:space="preserve"> o m</w:t>
      </w:r>
      <w:r w:rsidRPr="00623005">
        <w:rPr>
          <w:rFonts w:ascii="Arial" w:hAnsi="Arial" w:cs="Arial" w:hint="cs"/>
          <w:sz w:val="20"/>
          <w:szCs w:val="20"/>
        </w:rPr>
        <w:t>ó</w:t>
      </w:r>
      <w:r w:rsidRPr="00623005">
        <w:rPr>
          <w:rFonts w:ascii="Arial" w:hAnsi="Arial" w:cs="Arial"/>
          <w:sz w:val="20"/>
          <w:szCs w:val="20"/>
        </w:rPr>
        <w:t>dulos que ya existen, en lugar de programarlos desde cero.</w:t>
      </w:r>
    </w:p>
    <w:p w14:paraId="5575BCBF" w14:textId="77777777" w:rsidR="00623005" w:rsidRP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En POO es muy importante porque permite:</w:t>
      </w:r>
    </w:p>
    <w:p w14:paraId="695EFEFE" w14:textId="7C5EBF3F" w:rsidR="00623005" w:rsidRDefault="00623005" w:rsidP="00FB46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Reutilizar c</w:t>
      </w:r>
      <w:r w:rsidRPr="00623005">
        <w:rPr>
          <w:rFonts w:ascii="Arial" w:hAnsi="Arial" w:cs="Arial" w:hint="cs"/>
          <w:sz w:val="20"/>
          <w:szCs w:val="20"/>
        </w:rPr>
        <w:t>ó</w:t>
      </w:r>
      <w:r w:rsidRPr="00623005">
        <w:rPr>
          <w:rFonts w:ascii="Arial" w:hAnsi="Arial" w:cs="Arial"/>
          <w:sz w:val="20"/>
          <w:szCs w:val="20"/>
        </w:rPr>
        <w:t>digo.</w:t>
      </w:r>
    </w:p>
    <w:p w14:paraId="46FC1194" w14:textId="77777777" w:rsidR="00623005" w:rsidRDefault="00623005" w:rsidP="00FB46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Reducir el esfuerzo de desarrollo.</w:t>
      </w:r>
    </w:p>
    <w:p w14:paraId="7933C146" w14:textId="77777777" w:rsidR="00623005" w:rsidRDefault="00623005" w:rsidP="00FB46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Mejorar la calidad y fiabilidad.</w:t>
      </w:r>
    </w:p>
    <w:p w14:paraId="65CC6B9C" w14:textId="77777777" w:rsidR="00623005" w:rsidRDefault="00623005" w:rsidP="00FB46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Facilitar el mantenimiento.</w:t>
      </w:r>
    </w:p>
    <w:p w14:paraId="29B546C9" w14:textId="24F85472" w:rsidR="00623005" w:rsidRPr="00623005" w:rsidRDefault="00623005" w:rsidP="00FB462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Crear aplicaciones m</w:t>
      </w:r>
      <w:r w:rsidRPr="00623005">
        <w:rPr>
          <w:rFonts w:ascii="Arial" w:hAnsi="Arial" w:cs="Arial" w:hint="cs"/>
          <w:sz w:val="20"/>
          <w:szCs w:val="20"/>
        </w:rPr>
        <w:t>á</w:t>
      </w:r>
      <w:r w:rsidRPr="00623005">
        <w:rPr>
          <w:rFonts w:ascii="Arial" w:hAnsi="Arial" w:cs="Arial"/>
          <w:sz w:val="20"/>
          <w:szCs w:val="20"/>
        </w:rPr>
        <w:t>s extensibles.</w:t>
      </w:r>
    </w:p>
    <w:p w14:paraId="5F04EA66" w14:textId="06E2D711" w:rsidR="00BF1FDE" w:rsidRDefault="00623005" w:rsidP="00FB462D">
      <w:p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La POO favorece la reutilizaci</w:t>
      </w:r>
      <w:r w:rsidRPr="00623005">
        <w:rPr>
          <w:rFonts w:ascii="Arial" w:hAnsi="Arial" w:cs="Arial" w:hint="cs"/>
          <w:sz w:val="20"/>
          <w:szCs w:val="20"/>
        </w:rPr>
        <w:t>ó</w:t>
      </w:r>
      <w:r w:rsidRPr="00623005">
        <w:rPr>
          <w:rFonts w:ascii="Arial" w:hAnsi="Arial" w:cs="Arial"/>
          <w:sz w:val="20"/>
          <w:szCs w:val="20"/>
        </w:rPr>
        <w:t>n mediante mecanismos como herencia, encapsulamiento y modularidad</w:t>
      </w:r>
    </w:p>
    <w:p w14:paraId="5A24046A" w14:textId="62370CB4" w:rsidR="00623005" w:rsidRP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También saber que u</w:t>
      </w:r>
      <w:r w:rsidRPr="00623005">
        <w:rPr>
          <w:rFonts w:ascii="Arial" w:hAnsi="Arial" w:cs="Arial"/>
          <w:sz w:val="20"/>
          <w:szCs w:val="20"/>
        </w:rPr>
        <w:t xml:space="preserve">na </w:t>
      </w:r>
      <w:r w:rsidRPr="00623005">
        <w:rPr>
          <w:rFonts w:ascii="Arial" w:hAnsi="Arial" w:cs="Arial"/>
          <w:b/>
          <w:bCs/>
          <w:sz w:val="20"/>
          <w:szCs w:val="20"/>
          <w:u w:val="single"/>
        </w:rPr>
        <w:t>colecci</w:t>
      </w:r>
      <w:r w:rsidRPr="00623005">
        <w:rPr>
          <w:rFonts w:ascii="Arial" w:hAnsi="Arial" w:cs="Arial" w:hint="cs"/>
          <w:b/>
          <w:bCs/>
          <w:sz w:val="20"/>
          <w:szCs w:val="20"/>
          <w:u w:val="single"/>
        </w:rPr>
        <w:t>ó</w:t>
      </w:r>
      <w:r w:rsidRPr="00623005">
        <w:rPr>
          <w:rFonts w:ascii="Arial" w:hAnsi="Arial" w:cs="Arial"/>
          <w:b/>
          <w:bCs/>
          <w:sz w:val="20"/>
          <w:szCs w:val="20"/>
          <w:u w:val="single"/>
        </w:rPr>
        <w:t>n o contenedor</w:t>
      </w:r>
      <w:r w:rsidRPr="00623005">
        <w:rPr>
          <w:rFonts w:ascii="Arial" w:hAnsi="Arial" w:cs="Arial"/>
          <w:sz w:val="20"/>
          <w:szCs w:val="20"/>
        </w:rPr>
        <w:t xml:space="preserve"> es una estructura que permite almacenar varios objetos.</w:t>
      </w:r>
      <w:r>
        <w:rPr>
          <w:rFonts w:ascii="Arial" w:hAnsi="Arial" w:cs="Arial"/>
          <w:sz w:val="20"/>
          <w:szCs w:val="20"/>
        </w:rPr>
        <w:t xml:space="preserve"> Como por e</w:t>
      </w:r>
      <w:r w:rsidRPr="00623005">
        <w:rPr>
          <w:rFonts w:ascii="Arial" w:hAnsi="Arial" w:cs="Arial"/>
          <w:sz w:val="20"/>
          <w:szCs w:val="20"/>
        </w:rPr>
        <w:t>jemplos:</w:t>
      </w:r>
    </w:p>
    <w:p w14:paraId="7825EB98" w14:textId="77777777" w:rsidR="00623005" w:rsidRDefault="00623005" w:rsidP="00FB46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Arrays</w:t>
      </w:r>
    </w:p>
    <w:p w14:paraId="72AD567D" w14:textId="77777777" w:rsidR="00623005" w:rsidRDefault="00623005" w:rsidP="00FB46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Listas</w:t>
      </w:r>
    </w:p>
    <w:p w14:paraId="6A514F07" w14:textId="77777777" w:rsidR="00623005" w:rsidRDefault="00623005" w:rsidP="00FB46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 w:hint="cs"/>
          <w:sz w:val="20"/>
          <w:szCs w:val="20"/>
        </w:rPr>
        <w:t>Á</w:t>
      </w:r>
      <w:r w:rsidRPr="00623005">
        <w:rPr>
          <w:rFonts w:ascii="Arial" w:hAnsi="Arial" w:cs="Arial"/>
          <w:sz w:val="20"/>
          <w:szCs w:val="20"/>
        </w:rPr>
        <w:t>rboles</w:t>
      </w:r>
    </w:p>
    <w:p w14:paraId="668AF94D" w14:textId="50586617" w:rsidR="00623005" w:rsidRPr="00623005" w:rsidRDefault="00623005" w:rsidP="00FB462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sz w:val="20"/>
          <w:szCs w:val="20"/>
        </w:rPr>
        <w:t>Listas enlazadas</w:t>
      </w:r>
    </w:p>
    <w:p w14:paraId="47614F43" w14:textId="0272AEBA" w:rsid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Los cuales p</w:t>
      </w:r>
      <w:r w:rsidRPr="00623005">
        <w:rPr>
          <w:rFonts w:ascii="Arial" w:hAnsi="Arial" w:cs="Arial"/>
          <w:sz w:val="20"/>
          <w:szCs w:val="20"/>
        </w:rPr>
        <w:t>ermiten trabajar con un elemento, con un grupo de elementos o con todos los elementos de la colecci</w:t>
      </w:r>
      <w:r w:rsidRPr="00623005">
        <w:rPr>
          <w:rFonts w:ascii="Arial" w:hAnsi="Arial" w:cs="Arial" w:hint="cs"/>
          <w:sz w:val="20"/>
          <w:szCs w:val="20"/>
        </w:rPr>
        <w:t>ó</w:t>
      </w:r>
      <w:r w:rsidRPr="00623005">
        <w:rPr>
          <w:rFonts w:ascii="Arial" w:hAnsi="Arial" w:cs="Arial"/>
          <w:sz w:val="20"/>
          <w:szCs w:val="20"/>
        </w:rPr>
        <w:t>n.</w:t>
      </w:r>
    </w:p>
    <w:p w14:paraId="04A5C17B" w14:textId="7663F9B7" w:rsid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 w:rsidRPr="00623005">
        <w:rPr>
          <w:rFonts w:ascii="Arial" w:hAnsi="Arial" w:cs="Arial"/>
          <w:b/>
          <w:bCs/>
          <w:sz w:val="20"/>
          <w:szCs w:val="20"/>
          <w:u w:val="single"/>
        </w:rPr>
        <w:t>Tipos de Colecciones</w:t>
      </w:r>
      <w:r>
        <w:rPr>
          <w:rFonts w:ascii="Arial" w:hAnsi="Arial" w:cs="Arial"/>
          <w:b/>
          <w:bCs/>
          <w:sz w:val="20"/>
          <w:szCs w:val="20"/>
          <w:u w:val="single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Homogéneas: contienen elementos del mismo tipo o clase. </w:t>
      </w:r>
    </w:p>
    <w:p w14:paraId="746FDB89" w14:textId="6EB5DB6B" w:rsid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Heterogéneas: permiten almacenar objetos de diferentes clases. </w:t>
      </w:r>
    </w:p>
    <w:p w14:paraId="51AF94ED" w14:textId="2B92FD3B" w:rsid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Estáticas: son aquellas que poseen tamaño fijo, definido al momento de su creación. </w:t>
      </w:r>
    </w:p>
    <w:p w14:paraId="4109884A" w14:textId="021F0661" w:rsid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Dinámicas: son aquellas las cuales puede crecer o disminuir durante la ejecución, es decir, no tienen tamaño fijo. Éstas son útiles cuando la cantidad de datos puede cambiar. </w:t>
      </w:r>
    </w:p>
    <w:p w14:paraId="7B445FFF" w14:textId="0923B2A7" w:rsidR="00FB462D" w:rsidRDefault="00FB462D" w:rsidP="00FB462D">
      <w:pPr>
        <w:jc w:val="both"/>
        <w:rPr>
          <w:rFonts w:ascii="Arial" w:hAnsi="Arial" w:cs="Arial"/>
          <w:sz w:val="20"/>
          <w:szCs w:val="20"/>
        </w:rPr>
      </w:pPr>
    </w:p>
    <w:p w14:paraId="39896232" w14:textId="77777777" w:rsidR="00FB462D" w:rsidRDefault="00FB462D" w:rsidP="00FB462D">
      <w:pPr>
        <w:jc w:val="both"/>
        <w:rPr>
          <w:rFonts w:ascii="Arial" w:hAnsi="Arial" w:cs="Arial"/>
          <w:sz w:val="20"/>
          <w:szCs w:val="20"/>
        </w:rPr>
      </w:pPr>
    </w:p>
    <w:p w14:paraId="2B86A41F" w14:textId="2F17BDC5" w:rsidR="00623005" w:rsidRDefault="00623005" w:rsidP="00FB462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Ordenadas y No Ordenadas: </w:t>
      </w:r>
      <w:r w:rsidR="003F7C03">
        <w:rPr>
          <w:rFonts w:ascii="Arial" w:hAnsi="Arial" w:cs="Arial"/>
          <w:sz w:val="20"/>
          <w:szCs w:val="20"/>
        </w:rPr>
        <w:t xml:space="preserve">la primera como lo indica su nombre </w:t>
      </w:r>
      <w:r w:rsidR="00FB462D">
        <w:rPr>
          <w:rFonts w:ascii="Arial" w:hAnsi="Arial" w:cs="Arial"/>
          <w:sz w:val="20"/>
          <w:szCs w:val="20"/>
        </w:rPr>
        <w:t>mantiene</w:t>
      </w:r>
      <w:r w:rsidR="003F7C03">
        <w:rPr>
          <w:rFonts w:ascii="Arial" w:hAnsi="Arial" w:cs="Arial"/>
          <w:sz w:val="20"/>
          <w:szCs w:val="20"/>
        </w:rPr>
        <w:t xml:space="preserve"> una secuencia determinada, mientas que la segunda los elementos no mantienen un orden determinado. </w:t>
      </w:r>
    </w:p>
    <w:tbl>
      <w:tblPr>
        <w:tblW w:w="9900" w:type="dxa"/>
        <w:tblCellSpacing w:w="15" w:type="dxa"/>
        <w:tblInd w:w="-73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699"/>
        <w:gridCol w:w="1699"/>
        <w:gridCol w:w="1370"/>
        <w:gridCol w:w="2127"/>
        <w:gridCol w:w="1387"/>
      </w:tblGrid>
      <w:tr w:rsidR="00FB462D" w:rsidRPr="003F7C03" w14:paraId="34C5C9B1" w14:textId="77777777" w:rsidTr="00FB462D">
        <w:trPr>
          <w:trHeight w:val="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1ED5F" w14:textId="77777777" w:rsidR="003F7C03" w:rsidRPr="003F7C03" w:rsidRDefault="003F7C03" w:rsidP="003F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A6C1FD7" w14:textId="77777777" w:rsidR="003F7C03" w:rsidRPr="003F7C03" w:rsidRDefault="003F7C03" w:rsidP="003F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10E5C24" w14:textId="77777777" w:rsidR="003F7C03" w:rsidRPr="003F7C03" w:rsidRDefault="003F7C03" w:rsidP="003F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Map</w:t>
            </w:r>
          </w:p>
        </w:tc>
        <w:tc>
          <w:tcPr>
            <w:tcW w:w="1340" w:type="dxa"/>
            <w:vAlign w:val="center"/>
            <w:hideMark/>
          </w:tcPr>
          <w:p w14:paraId="0EF18D2D" w14:textId="77777777" w:rsidR="003F7C03" w:rsidRPr="003F7C03" w:rsidRDefault="003F7C03" w:rsidP="003F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ArrayList</w:t>
            </w:r>
          </w:p>
        </w:tc>
        <w:tc>
          <w:tcPr>
            <w:tcW w:w="2097" w:type="dxa"/>
            <w:vAlign w:val="center"/>
            <w:hideMark/>
          </w:tcPr>
          <w:p w14:paraId="63C19E62" w14:textId="77777777" w:rsidR="003F7C03" w:rsidRPr="003F7C03" w:rsidRDefault="003F7C03" w:rsidP="003F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HashMap</w:t>
            </w:r>
          </w:p>
        </w:tc>
        <w:tc>
          <w:tcPr>
            <w:tcW w:w="1342" w:type="dxa"/>
            <w:vAlign w:val="center"/>
            <w:hideMark/>
          </w:tcPr>
          <w:p w14:paraId="15E607CC" w14:textId="77777777" w:rsidR="003F7C03" w:rsidRPr="003F7C03" w:rsidRDefault="003F7C03" w:rsidP="003F7C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HashSet</w:t>
            </w:r>
          </w:p>
        </w:tc>
      </w:tr>
      <w:tr w:rsidR="00FB462D" w:rsidRPr="003F7C03" w14:paraId="10E66ECA" w14:textId="77777777" w:rsidTr="00FB462D">
        <w:trPr>
          <w:trHeight w:val="824"/>
          <w:tblCellSpacing w:w="15" w:type="dxa"/>
        </w:trPr>
        <w:tc>
          <w:tcPr>
            <w:tcW w:w="0" w:type="auto"/>
            <w:vAlign w:val="center"/>
            <w:hideMark/>
          </w:tcPr>
          <w:p w14:paraId="22D76810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¿Qué almacena?</w:t>
            </w:r>
          </w:p>
        </w:tc>
        <w:tc>
          <w:tcPr>
            <w:tcW w:w="0" w:type="auto"/>
            <w:vAlign w:val="center"/>
            <w:hideMark/>
          </w:tcPr>
          <w:p w14:paraId="3CC002B5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Elementos individuales</w:t>
            </w:r>
          </w:p>
        </w:tc>
        <w:tc>
          <w:tcPr>
            <w:tcW w:w="0" w:type="auto"/>
            <w:vAlign w:val="center"/>
            <w:hideMark/>
          </w:tcPr>
          <w:p w14:paraId="2D34ABE0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Pares </w:t>
            </w: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clave → valor</w:t>
            </w:r>
          </w:p>
        </w:tc>
        <w:tc>
          <w:tcPr>
            <w:tcW w:w="1340" w:type="dxa"/>
            <w:vAlign w:val="center"/>
            <w:hideMark/>
          </w:tcPr>
          <w:p w14:paraId="58B28D36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Elementos individuales</w:t>
            </w:r>
          </w:p>
        </w:tc>
        <w:tc>
          <w:tcPr>
            <w:tcW w:w="2097" w:type="dxa"/>
            <w:vAlign w:val="center"/>
            <w:hideMark/>
          </w:tcPr>
          <w:p w14:paraId="54E02C7A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Pares </w:t>
            </w: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clave → valor</w:t>
            </w:r>
          </w:p>
        </w:tc>
        <w:tc>
          <w:tcPr>
            <w:tcW w:w="1342" w:type="dxa"/>
            <w:vAlign w:val="center"/>
            <w:hideMark/>
          </w:tcPr>
          <w:p w14:paraId="371738AF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Elementos individuales</w:t>
            </w:r>
          </w:p>
        </w:tc>
      </w:tr>
      <w:tr w:rsidR="00FB462D" w:rsidRPr="003F7C03" w14:paraId="45FFC761" w14:textId="77777777" w:rsidTr="00FB462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7334ED5B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Tipo de estructura</w:t>
            </w:r>
          </w:p>
        </w:tc>
        <w:tc>
          <w:tcPr>
            <w:tcW w:w="0" w:type="auto"/>
            <w:vAlign w:val="center"/>
            <w:hideMark/>
          </w:tcPr>
          <w:p w14:paraId="5082C22E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43603DF2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Interfaz</w:t>
            </w:r>
          </w:p>
        </w:tc>
        <w:tc>
          <w:tcPr>
            <w:tcW w:w="1340" w:type="dxa"/>
            <w:vAlign w:val="center"/>
            <w:hideMark/>
          </w:tcPr>
          <w:p w14:paraId="5E354195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Clase</w:t>
            </w:r>
          </w:p>
        </w:tc>
        <w:tc>
          <w:tcPr>
            <w:tcW w:w="2097" w:type="dxa"/>
            <w:vAlign w:val="center"/>
            <w:hideMark/>
          </w:tcPr>
          <w:p w14:paraId="3C21D4B6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Clase</w:t>
            </w:r>
          </w:p>
        </w:tc>
        <w:tc>
          <w:tcPr>
            <w:tcW w:w="1342" w:type="dxa"/>
            <w:vAlign w:val="center"/>
            <w:hideMark/>
          </w:tcPr>
          <w:p w14:paraId="78EA0CF3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Clase</w:t>
            </w:r>
          </w:p>
        </w:tc>
      </w:tr>
      <w:tr w:rsidR="00FB462D" w:rsidRPr="003F7C03" w14:paraId="5D5E9EA4" w14:textId="77777777" w:rsidTr="00FB462D">
        <w:trPr>
          <w:trHeight w:val="1103"/>
          <w:tblCellSpacing w:w="15" w:type="dxa"/>
        </w:trPr>
        <w:tc>
          <w:tcPr>
            <w:tcW w:w="0" w:type="auto"/>
            <w:vAlign w:val="center"/>
            <w:hideMark/>
          </w:tcPr>
          <w:p w14:paraId="0090ACE2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Orden</w:t>
            </w:r>
          </w:p>
        </w:tc>
        <w:tc>
          <w:tcPr>
            <w:tcW w:w="0" w:type="auto"/>
            <w:vAlign w:val="center"/>
            <w:hideMark/>
          </w:tcPr>
          <w:p w14:paraId="49450902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Depende de la implementación</w:t>
            </w:r>
          </w:p>
        </w:tc>
        <w:tc>
          <w:tcPr>
            <w:tcW w:w="0" w:type="auto"/>
            <w:vAlign w:val="center"/>
            <w:hideMark/>
          </w:tcPr>
          <w:p w14:paraId="78776053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Depende de la implementación</w:t>
            </w:r>
          </w:p>
        </w:tc>
        <w:tc>
          <w:tcPr>
            <w:tcW w:w="1340" w:type="dxa"/>
            <w:vAlign w:val="center"/>
            <w:hideMark/>
          </w:tcPr>
          <w:p w14:paraId="16B74A37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Mantiene una secuencia</w:t>
            </w:r>
          </w:p>
        </w:tc>
        <w:tc>
          <w:tcPr>
            <w:tcW w:w="2097" w:type="dxa"/>
            <w:vAlign w:val="center"/>
            <w:hideMark/>
          </w:tcPr>
          <w:p w14:paraId="10A6CF6A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No se basa en un índice tradicional</w:t>
            </w:r>
          </w:p>
        </w:tc>
        <w:tc>
          <w:tcPr>
            <w:tcW w:w="1342" w:type="dxa"/>
            <w:vAlign w:val="center"/>
            <w:hideMark/>
          </w:tcPr>
          <w:p w14:paraId="6A6FC828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No ordenado</w:t>
            </w:r>
          </w:p>
        </w:tc>
      </w:tr>
      <w:tr w:rsidR="00FB462D" w:rsidRPr="003F7C03" w14:paraId="75D434E4" w14:textId="77777777" w:rsidTr="00FB462D">
        <w:trPr>
          <w:trHeight w:val="824"/>
          <w:tblCellSpacing w:w="15" w:type="dxa"/>
        </w:trPr>
        <w:tc>
          <w:tcPr>
            <w:tcW w:w="0" w:type="auto"/>
            <w:vAlign w:val="center"/>
            <w:hideMark/>
          </w:tcPr>
          <w:p w14:paraId="11F8D9F0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Acceso</w:t>
            </w:r>
          </w:p>
        </w:tc>
        <w:tc>
          <w:tcPr>
            <w:tcW w:w="0" w:type="auto"/>
            <w:vAlign w:val="center"/>
            <w:hideMark/>
          </w:tcPr>
          <w:p w14:paraId="12CD964B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Según la implementación</w:t>
            </w:r>
          </w:p>
        </w:tc>
        <w:tc>
          <w:tcPr>
            <w:tcW w:w="0" w:type="auto"/>
            <w:vAlign w:val="center"/>
            <w:hideMark/>
          </w:tcPr>
          <w:p w14:paraId="740B875F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Mediante una </w:t>
            </w: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clave</w:t>
            </w:r>
          </w:p>
        </w:tc>
        <w:tc>
          <w:tcPr>
            <w:tcW w:w="1340" w:type="dxa"/>
            <w:vAlign w:val="center"/>
            <w:hideMark/>
          </w:tcPr>
          <w:p w14:paraId="79553654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Mediante </w:t>
            </w: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índice</w:t>
            </w:r>
          </w:p>
        </w:tc>
        <w:tc>
          <w:tcPr>
            <w:tcW w:w="2097" w:type="dxa"/>
            <w:vAlign w:val="center"/>
            <w:hideMark/>
          </w:tcPr>
          <w:p w14:paraId="5512273B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Mediante </w:t>
            </w: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clave</w:t>
            </w:r>
          </w:p>
        </w:tc>
        <w:tc>
          <w:tcPr>
            <w:tcW w:w="1342" w:type="dxa"/>
            <w:vAlign w:val="center"/>
            <w:hideMark/>
          </w:tcPr>
          <w:p w14:paraId="3477DFDF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Mediante búsqueda en el conjunto</w:t>
            </w:r>
          </w:p>
        </w:tc>
      </w:tr>
      <w:tr w:rsidR="00FB462D" w:rsidRPr="003F7C03" w14:paraId="77747577" w14:textId="77777777" w:rsidTr="00FB462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8FE0896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749C42C6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Dinámico según implementación</w:t>
            </w:r>
          </w:p>
        </w:tc>
        <w:tc>
          <w:tcPr>
            <w:tcW w:w="0" w:type="auto"/>
            <w:vAlign w:val="center"/>
            <w:hideMark/>
          </w:tcPr>
          <w:p w14:paraId="29BA8F6E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Dinámico</w:t>
            </w:r>
          </w:p>
        </w:tc>
        <w:tc>
          <w:tcPr>
            <w:tcW w:w="1340" w:type="dxa"/>
            <w:vAlign w:val="center"/>
            <w:hideMark/>
          </w:tcPr>
          <w:p w14:paraId="751D3F35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Dinámico</w:t>
            </w:r>
          </w:p>
        </w:tc>
        <w:tc>
          <w:tcPr>
            <w:tcW w:w="2097" w:type="dxa"/>
            <w:vAlign w:val="center"/>
            <w:hideMark/>
          </w:tcPr>
          <w:p w14:paraId="7E0EC2B2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Dinámico</w:t>
            </w:r>
          </w:p>
        </w:tc>
        <w:tc>
          <w:tcPr>
            <w:tcW w:w="1342" w:type="dxa"/>
            <w:vAlign w:val="center"/>
            <w:hideMark/>
          </w:tcPr>
          <w:p w14:paraId="17501CFB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Dinámico</w:t>
            </w:r>
          </w:p>
        </w:tc>
      </w:tr>
      <w:tr w:rsidR="00FB462D" w:rsidRPr="003F7C03" w14:paraId="69623B76" w14:textId="77777777" w:rsidTr="00FB462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9CB3D7B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Permite agregar</w:t>
            </w:r>
          </w:p>
        </w:tc>
        <w:tc>
          <w:tcPr>
            <w:tcW w:w="0" w:type="auto"/>
            <w:vAlign w:val="center"/>
            <w:hideMark/>
          </w:tcPr>
          <w:p w14:paraId="15027D37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14:paraId="1B8A5F2E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put()</w:t>
            </w:r>
          </w:p>
        </w:tc>
        <w:tc>
          <w:tcPr>
            <w:tcW w:w="1340" w:type="dxa"/>
            <w:vAlign w:val="center"/>
            <w:hideMark/>
          </w:tcPr>
          <w:p w14:paraId="26722408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add()</w:t>
            </w:r>
          </w:p>
        </w:tc>
        <w:tc>
          <w:tcPr>
            <w:tcW w:w="2097" w:type="dxa"/>
            <w:vAlign w:val="center"/>
            <w:hideMark/>
          </w:tcPr>
          <w:p w14:paraId="03DD02DA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put()</w:t>
            </w:r>
          </w:p>
        </w:tc>
        <w:tc>
          <w:tcPr>
            <w:tcW w:w="1342" w:type="dxa"/>
            <w:vAlign w:val="center"/>
            <w:hideMark/>
          </w:tcPr>
          <w:p w14:paraId="50C324A9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add()</w:t>
            </w:r>
          </w:p>
        </w:tc>
      </w:tr>
      <w:tr w:rsidR="00FB462D" w:rsidRPr="003F7C03" w14:paraId="776A083F" w14:textId="77777777" w:rsidTr="00FB462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7890166C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Permite eliminar</w:t>
            </w:r>
          </w:p>
        </w:tc>
        <w:tc>
          <w:tcPr>
            <w:tcW w:w="0" w:type="auto"/>
            <w:vAlign w:val="center"/>
            <w:hideMark/>
          </w:tcPr>
          <w:p w14:paraId="4AB93767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3E8F4229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remove()</w:t>
            </w:r>
          </w:p>
        </w:tc>
        <w:tc>
          <w:tcPr>
            <w:tcW w:w="1340" w:type="dxa"/>
            <w:vAlign w:val="center"/>
            <w:hideMark/>
          </w:tcPr>
          <w:p w14:paraId="18E9ED46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remove()</w:t>
            </w:r>
          </w:p>
        </w:tc>
        <w:tc>
          <w:tcPr>
            <w:tcW w:w="2097" w:type="dxa"/>
            <w:vAlign w:val="center"/>
            <w:hideMark/>
          </w:tcPr>
          <w:p w14:paraId="614049C1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remove()</w:t>
            </w:r>
          </w:p>
        </w:tc>
        <w:tc>
          <w:tcPr>
            <w:tcW w:w="1342" w:type="dxa"/>
            <w:vAlign w:val="center"/>
            <w:hideMark/>
          </w:tcPr>
          <w:p w14:paraId="7A5A5B35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remove()</w:t>
            </w:r>
          </w:p>
        </w:tc>
      </w:tr>
      <w:tr w:rsidR="00FB462D" w:rsidRPr="003F7C03" w14:paraId="151F9512" w14:textId="77777777" w:rsidTr="00FB462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39CB4CCD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Cantidad de elementos</w:t>
            </w:r>
          </w:p>
        </w:tc>
        <w:tc>
          <w:tcPr>
            <w:tcW w:w="0" w:type="auto"/>
            <w:vAlign w:val="center"/>
            <w:hideMark/>
          </w:tcPr>
          <w:p w14:paraId="474E2E50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14:paraId="1D5384BD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size()</w:t>
            </w:r>
          </w:p>
        </w:tc>
        <w:tc>
          <w:tcPr>
            <w:tcW w:w="1340" w:type="dxa"/>
            <w:vAlign w:val="center"/>
            <w:hideMark/>
          </w:tcPr>
          <w:p w14:paraId="2817F9B0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size()</w:t>
            </w:r>
          </w:p>
        </w:tc>
        <w:tc>
          <w:tcPr>
            <w:tcW w:w="2097" w:type="dxa"/>
            <w:vAlign w:val="center"/>
            <w:hideMark/>
          </w:tcPr>
          <w:p w14:paraId="3AD2A32A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size()</w:t>
            </w:r>
          </w:p>
        </w:tc>
        <w:tc>
          <w:tcPr>
            <w:tcW w:w="1342" w:type="dxa"/>
            <w:vAlign w:val="center"/>
            <w:hideMark/>
          </w:tcPr>
          <w:p w14:paraId="3DCA4E03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size()</w:t>
            </w:r>
          </w:p>
        </w:tc>
      </w:tr>
      <w:tr w:rsidR="00FB462D" w:rsidRPr="003F7C03" w14:paraId="2F7EE607" w14:textId="77777777" w:rsidTr="00FB462D">
        <w:trPr>
          <w:trHeight w:val="1103"/>
          <w:tblCellSpacing w:w="15" w:type="dxa"/>
        </w:trPr>
        <w:tc>
          <w:tcPr>
            <w:tcW w:w="0" w:type="auto"/>
            <w:vAlign w:val="center"/>
            <w:hideMark/>
          </w:tcPr>
          <w:p w14:paraId="77A68E0E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Característica principal</w:t>
            </w:r>
          </w:p>
        </w:tc>
        <w:tc>
          <w:tcPr>
            <w:tcW w:w="0" w:type="auto"/>
            <w:vAlign w:val="center"/>
            <w:hideMark/>
          </w:tcPr>
          <w:p w14:paraId="4BA4A9F8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Agrupa objetos</w:t>
            </w:r>
          </w:p>
        </w:tc>
        <w:tc>
          <w:tcPr>
            <w:tcW w:w="0" w:type="auto"/>
            <w:vAlign w:val="center"/>
            <w:hideMark/>
          </w:tcPr>
          <w:p w14:paraId="071964BE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Relaciona una clave con un valor</w:t>
            </w:r>
          </w:p>
        </w:tc>
        <w:tc>
          <w:tcPr>
            <w:tcW w:w="1340" w:type="dxa"/>
            <w:vAlign w:val="center"/>
            <w:hideMark/>
          </w:tcPr>
          <w:p w14:paraId="743A71BC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Lista dinámica con acceso por índice</w:t>
            </w:r>
          </w:p>
        </w:tc>
        <w:tc>
          <w:tcPr>
            <w:tcW w:w="2097" w:type="dxa"/>
            <w:vAlign w:val="center"/>
            <w:hideMark/>
          </w:tcPr>
          <w:p w14:paraId="012A39A7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Busca valores mediante claves</w:t>
            </w:r>
          </w:p>
        </w:tc>
        <w:tc>
          <w:tcPr>
            <w:tcW w:w="1342" w:type="dxa"/>
            <w:vAlign w:val="center"/>
            <w:hideMark/>
          </w:tcPr>
          <w:p w14:paraId="4BF274FD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Conjunto de objetos sin orden</w:t>
            </w:r>
          </w:p>
        </w:tc>
      </w:tr>
      <w:tr w:rsidR="00FB462D" w:rsidRPr="003F7C03" w14:paraId="59DBBE8E" w14:textId="77777777" w:rsidTr="00FB462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324B70DD" w14:textId="77777777" w:rsidR="003F7C03" w:rsidRPr="003F7C03" w:rsidRDefault="003F7C03" w:rsidP="003F7C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13358B5B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Grupo de objetos</w:t>
            </w:r>
          </w:p>
        </w:tc>
        <w:tc>
          <w:tcPr>
            <w:tcW w:w="0" w:type="auto"/>
            <w:vAlign w:val="center"/>
            <w:hideMark/>
          </w:tcPr>
          <w:p w14:paraId="082FD6F6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DNI → Persona</w:t>
            </w:r>
          </w:p>
        </w:tc>
        <w:tc>
          <w:tcPr>
            <w:tcW w:w="1340" w:type="dxa"/>
            <w:vAlign w:val="center"/>
            <w:hideMark/>
          </w:tcPr>
          <w:p w14:paraId="2E5657FC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Lista de nombres</w:t>
            </w:r>
          </w:p>
        </w:tc>
        <w:tc>
          <w:tcPr>
            <w:tcW w:w="2097" w:type="dxa"/>
            <w:vAlign w:val="center"/>
            <w:hideMark/>
          </w:tcPr>
          <w:p w14:paraId="417A365D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Código → Producto</w:t>
            </w:r>
          </w:p>
        </w:tc>
        <w:tc>
          <w:tcPr>
            <w:tcW w:w="1342" w:type="dxa"/>
            <w:vAlign w:val="center"/>
            <w:hideMark/>
          </w:tcPr>
          <w:p w14:paraId="08846322" w14:textId="77777777" w:rsidR="003F7C03" w:rsidRPr="003F7C03" w:rsidRDefault="003F7C03" w:rsidP="00FB46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3F7C03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Conjunto de nombres</w:t>
            </w:r>
          </w:p>
        </w:tc>
      </w:tr>
    </w:tbl>
    <w:p w14:paraId="1700C05B" w14:textId="12E00F0B" w:rsidR="00FB462D" w:rsidRDefault="00FB462D" w:rsidP="00623005">
      <w:pPr>
        <w:rPr>
          <w:rFonts w:ascii="Arial" w:hAnsi="Arial" w:cs="Arial"/>
          <w:b/>
          <w:bCs/>
          <w:sz w:val="20"/>
          <w:szCs w:val="20"/>
        </w:rPr>
      </w:pPr>
    </w:p>
    <w:p w14:paraId="38ADE460" w14:textId="447C29E7" w:rsidR="00FB462D" w:rsidRPr="00FB462D" w:rsidRDefault="00FB462D" w:rsidP="00FB462D">
      <w:pPr>
        <w:pStyle w:val="Prrafodelista"/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  <w:u w:val="single"/>
        </w:rPr>
      </w:pPr>
      <w:r w:rsidRPr="00FB462D">
        <w:rPr>
          <w:rFonts w:ascii="Arial" w:hAnsi="Arial" w:cs="Arial"/>
          <w:b/>
          <w:bCs/>
          <w:sz w:val="20"/>
          <w:szCs w:val="20"/>
          <w:u w:val="single"/>
        </w:rPr>
        <w:t xml:space="preserve">Conclusión </w:t>
      </w:r>
    </w:p>
    <w:p w14:paraId="6A605F74" w14:textId="67E0915E" w:rsidR="00FB462D" w:rsidRPr="00FB462D" w:rsidRDefault="00FB462D" w:rsidP="00FB462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B462D">
        <w:rPr>
          <w:rFonts w:ascii="Arial" w:hAnsi="Arial" w:cs="Arial"/>
          <w:sz w:val="20"/>
          <w:szCs w:val="20"/>
        </w:rPr>
        <w:t>En conclusi</w:t>
      </w:r>
      <w:r w:rsidRPr="00FB462D">
        <w:rPr>
          <w:rFonts w:ascii="Arial" w:hAnsi="Arial" w:cs="Arial" w:hint="cs"/>
          <w:sz w:val="20"/>
          <w:szCs w:val="20"/>
        </w:rPr>
        <w:t>ó</w:t>
      </w:r>
      <w:r w:rsidRPr="00FB462D">
        <w:rPr>
          <w:rFonts w:ascii="Arial" w:hAnsi="Arial" w:cs="Arial"/>
          <w:sz w:val="20"/>
          <w:szCs w:val="20"/>
        </w:rPr>
        <w:t>n, las colecciones de Java proporcionan herramientas que permiten almacenar y manipular grupos de objetos de manera organizada y reutilizable. A trav</w:t>
      </w:r>
      <w:r w:rsidRPr="00FB462D">
        <w:rPr>
          <w:rFonts w:ascii="Arial" w:hAnsi="Arial" w:cs="Arial" w:hint="cs"/>
          <w:sz w:val="20"/>
          <w:szCs w:val="20"/>
        </w:rPr>
        <w:t>é</w:t>
      </w:r>
      <w:r w:rsidRPr="00FB462D">
        <w:rPr>
          <w:rFonts w:ascii="Arial" w:hAnsi="Arial" w:cs="Arial"/>
          <w:sz w:val="20"/>
          <w:szCs w:val="20"/>
        </w:rPr>
        <w:t>s de estructuras como ArrayList, HashSet y HashMap, es posible elegir la forma m</w:t>
      </w:r>
      <w:r w:rsidRPr="00FB462D">
        <w:rPr>
          <w:rFonts w:ascii="Arial" w:hAnsi="Arial" w:cs="Arial" w:hint="cs"/>
          <w:sz w:val="20"/>
          <w:szCs w:val="20"/>
        </w:rPr>
        <w:t>á</w:t>
      </w:r>
      <w:r w:rsidRPr="00FB462D">
        <w:rPr>
          <w:rFonts w:ascii="Arial" w:hAnsi="Arial" w:cs="Arial"/>
          <w:sz w:val="20"/>
          <w:szCs w:val="20"/>
        </w:rPr>
        <w:t>s adecuada de trabajar con los datos seg</w:t>
      </w:r>
      <w:r w:rsidRPr="00FB462D">
        <w:rPr>
          <w:rFonts w:ascii="Arial" w:hAnsi="Arial" w:cs="Arial" w:hint="cs"/>
          <w:sz w:val="20"/>
          <w:szCs w:val="20"/>
        </w:rPr>
        <w:t>ú</w:t>
      </w:r>
      <w:r w:rsidRPr="00FB462D">
        <w:rPr>
          <w:rFonts w:ascii="Arial" w:hAnsi="Arial" w:cs="Arial"/>
          <w:sz w:val="20"/>
          <w:szCs w:val="20"/>
        </w:rPr>
        <w:t>n las necesidades del programa. Comprender la diferencia entre Collection, que trabaja con elementos individuales, y Map, que trabaja con pares clave-valor, resulta fundamental para aplicar correctamente estas estructuras en la programaci</w:t>
      </w:r>
      <w:r w:rsidRPr="00FB462D">
        <w:rPr>
          <w:rFonts w:ascii="Arial" w:hAnsi="Arial" w:cs="Arial" w:hint="cs"/>
          <w:sz w:val="20"/>
          <w:szCs w:val="20"/>
        </w:rPr>
        <w:t>ó</w:t>
      </w:r>
      <w:r w:rsidRPr="00FB462D">
        <w:rPr>
          <w:rFonts w:ascii="Arial" w:hAnsi="Arial" w:cs="Arial"/>
          <w:sz w:val="20"/>
          <w:szCs w:val="20"/>
        </w:rPr>
        <w:t>n orientada a objetos</w:t>
      </w:r>
      <w:r w:rsidRPr="00FB462D">
        <w:rPr>
          <w:rFonts w:ascii="Arial" w:hAnsi="Arial" w:cs="Arial"/>
          <w:b/>
          <w:bCs/>
          <w:sz w:val="20"/>
          <w:szCs w:val="20"/>
        </w:rPr>
        <w:t>.</w:t>
      </w:r>
    </w:p>
    <w:sectPr w:rsidR="00FB462D" w:rsidRPr="00FB46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3A9D0" w14:textId="77777777" w:rsidR="00550816" w:rsidRDefault="00550816" w:rsidP="00BF1FDE">
      <w:pPr>
        <w:spacing w:after="0" w:line="240" w:lineRule="auto"/>
      </w:pPr>
      <w:r>
        <w:separator/>
      </w:r>
    </w:p>
  </w:endnote>
  <w:endnote w:type="continuationSeparator" w:id="0">
    <w:p w14:paraId="4A5A2E16" w14:textId="77777777" w:rsidR="00550816" w:rsidRDefault="00550816" w:rsidP="00BF1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BF3B9" w14:textId="77777777" w:rsidR="002D2A12" w:rsidRDefault="002D2A1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5102E" w14:textId="77777777" w:rsidR="002D2A12" w:rsidRDefault="002D2A1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2A0FF" w14:textId="77777777" w:rsidR="002D2A12" w:rsidRDefault="002D2A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97A0F" w14:textId="77777777" w:rsidR="00550816" w:rsidRDefault="00550816" w:rsidP="00BF1FDE">
      <w:pPr>
        <w:spacing w:after="0" w:line="240" w:lineRule="auto"/>
      </w:pPr>
      <w:r>
        <w:separator/>
      </w:r>
    </w:p>
  </w:footnote>
  <w:footnote w:type="continuationSeparator" w:id="0">
    <w:p w14:paraId="7CACB0D9" w14:textId="77777777" w:rsidR="00550816" w:rsidRDefault="00550816" w:rsidP="00BF1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0BBAC" w14:textId="77777777" w:rsidR="002D2A12" w:rsidRDefault="002D2A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1E726" w14:textId="104933F3" w:rsidR="00BF1FDE" w:rsidRDefault="00BF1FDE" w:rsidP="00BF1FDE">
    <w:pPr>
      <w:pStyle w:val="Encabezado"/>
    </w:pPr>
    <w:r>
      <w:t>Nombre Alumno/s: Gonzales Roc</w:t>
    </w:r>
    <w:r>
      <w:rPr>
        <w:rFonts w:hint="cs"/>
      </w:rPr>
      <w:t>í</w:t>
    </w:r>
    <w:r>
      <w:t>o Anabel - Rodriguez Mercedes Antonella</w:t>
    </w:r>
  </w:p>
  <w:p w14:paraId="2D8D840F" w14:textId="77777777" w:rsidR="00BF1FDE" w:rsidRDefault="00BF1FDE" w:rsidP="00BF1FDE">
    <w:pPr>
      <w:pStyle w:val="Encabezado"/>
    </w:pPr>
    <w:r>
      <w:t>D.N.I: 42203424 - 38314919</w:t>
    </w:r>
  </w:p>
  <w:p w14:paraId="290FF277" w14:textId="77777777" w:rsidR="00BF1FDE" w:rsidRDefault="00BF1FDE" w:rsidP="00BF1FDE">
    <w:pPr>
      <w:pStyle w:val="Encabezado"/>
    </w:pPr>
    <w:r>
      <w:t xml:space="preserve">Nombre Profesor/es: Yanina Medina </w:t>
    </w:r>
    <w:r>
      <w:rPr>
        <w:rFonts w:hint="cs"/>
      </w:rPr>
      <w:t>–</w:t>
    </w:r>
    <w:r>
      <w:t xml:space="preserve"> Andrea Airaldi </w:t>
    </w:r>
  </w:p>
  <w:p w14:paraId="2F2781D0" w14:textId="04F2BA41" w:rsidR="00BF1FDE" w:rsidRDefault="00BF1FDE" w:rsidP="00BF1FDE">
    <w:pPr>
      <w:pStyle w:val="Encabezado"/>
    </w:pPr>
    <w:r>
      <w:t>Grupo Laboratorio: N</w:t>
    </w:r>
    <w:r>
      <w:rPr>
        <w:rFonts w:hint="cs"/>
      </w:rPr>
      <w:t>°</w:t>
    </w:r>
    <w:r>
      <w:t>2               TP: N</w:t>
    </w:r>
    <w:r>
      <w:rPr>
        <w:rFonts w:hint="cs"/>
      </w:rPr>
      <w:t>°</w:t>
    </w:r>
    <w:r>
      <w:t>4                                  Fecha de entrega:</w:t>
    </w:r>
    <w:r w:rsidR="002D2A12">
      <w:t xml:space="preserve"> 20/09/26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E3900" w14:textId="77777777" w:rsidR="002D2A12" w:rsidRDefault="002D2A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134D"/>
    <w:multiLevelType w:val="hybridMultilevel"/>
    <w:tmpl w:val="49B03F6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02615"/>
    <w:multiLevelType w:val="hybridMultilevel"/>
    <w:tmpl w:val="5274B0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E1A5D"/>
    <w:multiLevelType w:val="hybridMultilevel"/>
    <w:tmpl w:val="264230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DE"/>
    <w:rsid w:val="001E1FF5"/>
    <w:rsid w:val="001F1BC9"/>
    <w:rsid w:val="002D008F"/>
    <w:rsid w:val="002D2A12"/>
    <w:rsid w:val="003F7C03"/>
    <w:rsid w:val="004E0A57"/>
    <w:rsid w:val="00550816"/>
    <w:rsid w:val="00623005"/>
    <w:rsid w:val="00AD5911"/>
    <w:rsid w:val="00BF1FDE"/>
    <w:rsid w:val="00FB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3EC3"/>
  <w15:chartTrackingRefBased/>
  <w15:docId w15:val="{413E153F-6EE2-41B5-AF20-2CE1D21F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F1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1FDE"/>
  </w:style>
  <w:style w:type="paragraph" w:styleId="Piedepgina">
    <w:name w:val="footer"/>
    <w:basedOn w:val="Normal"/>
    <w:link w:val="PiedepginaCar"/>
    <w:uiPriority w:val="99"/>
    <w:unhideWhenUsed/>
    <w:rsid w:val="00BF1F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1FDE"/>
  </w:style>
  <w:style w:type="paragraph" w:styleId="Prrafodelista">
    <w:name w:val="List Paragraph"/>
    <w:basedOn w:val="Normal"/>
    <w:uiPriority w:val="34"/>
    <w:qFormat/>
    <w:rsid w:val="00BF1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4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581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antonella rodriguez</dc:creator>
  <cp:keywords/>
  <dc:description/>
  <cp:lastModifiedBy>Rocio Anabel</cp:lastModifiedBy>
  <cp:revision>3</cp:revision>
  <dcterms:created xsi:type="dcterms:W3CDTF">2026-09-16T12:53:00Z</dcterms:created>
  <dcterms:modified xsi:type="dcterms:W3CDTF">2026-09-19T19:22:00Z</dcterms:modified>
</cp:coreProperties>
</file>