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left"/>
      </w:pPr>
      <w:r>
        <w:t>Access → MySQL Mapping &amp; Migration Guide</w:t>
      </w:r>
    </w:p>
    <w:p>
      <w:pPr>
        <w:pStyle w:val="SubtitleStyle"/>
      </w:pPr>
      <w:r>
        <w:t>Annual catalog model with catalog_year in all tables, composite PK/FK strategy, mapping notes, and migration execution guidance.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0"/>
              </w:rPr>
              <w:t>Scope: source definitions extracted from the Access catalog PDF. Target: MySQL 8 schema v2 with annual isolation via catalog_year. Important design rule: the same business code may exist in multiple years, so every PK and FK includes catalog_year.</w:t>
            </w:r>
          </w:p>
        </w:tc>
      </w:tr>
    </w:tbl>
    <w:p/>
    <w:p>
      <w:pPr>
        <w:pStyle w:val="Heading1Custom"/>
      </w:pPr>
      <w:r>
        <w:t>1. Design decisions</w:t>
      </w:r>
    </w:p>
    <w:p>
      <w:pPr>
        <w:spacing w:after="60"/>
        <w:ind w:left="227"/>
      </w:pPr>
      <w:r>
        <w:rPr>
          <w:b/>
        </w:rPr>
        <w:t xml:space="preserve">• </w:t>
      </w:r>
      <w:r>
        <w:t>The Access IDs are treated as business keys unless the source clearly indicates an autonumber.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Every target table includes catalog_year; target primary keys and foreign keys are composite with catalog_year first.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Where the PDF shows a clear hierarchy or relationship, it is enforced with foreign keys.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Where the source is ambiguous (for example some codes in job positions), the value is preserved as a business code but not forced as an FK.</w:t>
      </w:r>
    </w:p>
    <w:p>
      <w:pPr>
        <w:spacing w:after="60"/>
        <w:ind w:left="227"/>
      </w:pPr>
      <w:r>
        <w:rPr>
          <w:b/>
        </w:rPr>
        <w:t xml:space="preserve">• </w:t>
      </w:r>
      <w:r>
        <w:t>Migration is staged as: Access export/import to raw schema → INSERT ... SELECT into normalized annual schema.</w:t>
      </w:r>
    </w:p>
    <w:p>
      <w:pPr>
        <w:pStyle w:val="Heading1Custom"/>
      </w:pPr>
      <w:r>
        <w:t>2. High-level mapping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Access table</w:t>
            </w:r>
          </w:p>
        </w:tc>
        <w:tc>
          <w:tcPr>
            <w:tcW w:type="dxa" w:w="249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MySQL table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Main foreign keys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tblAuxCatalegFuncionaris01Escales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civil_service_scales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scale_id)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Hierarchy root for civil service scales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tblAuxCatalegFuncionaris02SubEscales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civil_service_subscales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subscale_id)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scale_id → civil_service_scales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Subscale belongs to scale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tblAuxCatalegFuncionaris03Classes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civil_service_classes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class_id)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scale_id, subscale_id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Class belongs to subscale and scale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tblAuxCatalegFuncionaris04Categories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civil_service_categories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category_id)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scale_id, subscale_id, class_id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Category belongs to class/subscale/scale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tblAuxCatalegFuncionarisSituacionsAdministratives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administrative_statuses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administrative_status_id)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tblAuxCatalegPlacesClasses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position_classes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position_class_id)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tblAuxCatalegRelacionsJuridiques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legal_relations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legal_relation_id)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tblAuxCatalegSistemesAcces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access_systems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access_system_id)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tblAuxCatalegTipusAcces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access_types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access_type_id)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tblAuxCentresTreball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work_centers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work_center_id)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tblAuxComplementEspecificEsp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specific_compensation_special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special_specific_compensation_id)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tblAuxComplementEspecificEsp_Preus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specific_compensation_special_prices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special_specific_compensation_id)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special_specific_compensation_id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1:1 price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tblAuxComplementEspecificGral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specific_compensation_general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general_specific_compensation_id)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with amounts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tblAuxComplementEspecificGral_copia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specific_compensation_general_copy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general_specific_compensation_id)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Historical / duplicate origin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tblAuxLlocsDisponibilitat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availability_options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availability_id)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tblAuxLlocsFormesProvisio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provision_methods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provision_method_id)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tblAuxOrganics1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org_units_level_1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org_unit_level_1_id)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Hierarchy root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tblAuxOrganics2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org_units_level_2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org_unit_level_2_id)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org_unit_level_1_id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Belongs to level 1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tblAuxOrganics3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org_units_level_3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org_unit_level_3_id)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org_unit_level_2_id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Belongs to level 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tblAuxRetribucionsComplementDestinacio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destination_allowances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org_level_code)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by organic level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tblAuxRetribucionsSous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salary_base_by_group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classification_group_code)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by group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tblAuxRetribucionsTriennis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seniority_pay_by_group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classification_group_code)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by group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tblCatalegSSBasesMinMax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social_security_base_limits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contribution_group_id)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SS 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tblCatalegSSCoeficients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social_security_coefficients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contribution_epigraph_id)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SS 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tblCatalegSSEmpreses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social_security_companies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company_id)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Company lookup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tblCatalegLlocsTreball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job_positions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job_position_id)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multiple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annual catalog table; several lookup references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tblCatalegPlaces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positions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position_id)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multiple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annual positions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tblCatalegPersones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people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person_id)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job_position_id, position_id, legal_relation_id, etc.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people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tblPRGProgramas_antes_Cambio_Subprograma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programs_legacy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program_id)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Legacy pre-change program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tblPRGProgrames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program_id)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programs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tblPRGSubprogramas_antes_Cambio_Subprograma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subprograms_legacy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Legacy pre-change subprogram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subprogram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tblPRGSubprogramasPersones_antes_Cambio_Subprograma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subprogram_people_legacy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subprogram_id, person_id)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subprogram_id, person_id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Legacy bridge table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tblPRGSubProgramesPersones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subprogram_people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subprogram_id, person_id)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subprogram_id, person_id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bridge table</w:t>
            </w:r>
          </w:p>
        </w:tc>
      </w:tr>
    </w:tbl>
    <w:p>
      <w:r>
        <w:br w:type="page"/>
      </w:r>
    </w:p>
    <w:p>
      <w:pPr>
        <w:pStyle w:val="Heading1Custom"/>
      </w:pPr>
      <w:r>
        <w:t>Civil service hierarchy</w:t>
      </w:r>
    </w:p>
    <w:p>
      <w:pPr>
        <w:pStyle w:val="Heading2Custom"/>
      </w:pPr>
      <w:r>
        <w:t>tblAuxCatalegFuncionaris01Escales → civil_service_scales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tblAuxCatalegFuncionaris01Escales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civil_service_scales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scale_id)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Hierarchy root for civil service scales</w:t>
            </w:r>
          </w:p>
        </w:tc>
      </w:tr>
    </w:tbl>
    <w:p/>
    <w:p>
      <w:pPr>
        <w:pStyle w:val="Heading2Custom"/>
      </w:pPr>
      <w:r>
        <w:t>tblAuxCatalegFuncionaris02SubEscales → civil_service_subscales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tblAuxCatalegFuncionaris02SubEscales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civil_service_subscales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subscale_id)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scale_id → civil_service_scales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Subscale belongs to scale</w:t>
            </w:r>
          </w:p>
        </w:tc>
      </w:tr>
    </w:tbl>
    <w:p/>
    <w:p>
      <w:pPr>
        <w:pStyle w:val="Heading2Custom"/>
      </w:pPr>
      <w:r>
        <w:t>tblAuxCatalegFuncionaris03Classes → civil_service_classes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tblAuxCatalegFuncionaris03Classes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civil_service_classes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class_id)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scale_id, subscale_id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Class belongs to subscale and scale</w:t>
            </w:r>
          </w:p>
        </w:tc>
      </w:tr>
    </w:tbl>
    <w:p/>
    <w:p>
      <w:pPr>
        <w:pStyle w:val="Heading2Custom"/>
      </w:pPr>
      <w:r>
        <w:t>tblAuxCatalegFuncionaris04Categories → civil_service_categories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tblAuxCatalegFuncionaris04Categories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civil_service_categories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category_id)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scale_id, subscale_id, class_id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Category belongs to class/subscale/scale</w:t>
            </w:r>
          </w:p>
        </w:tc>
      </w:tr>
    </w:tbl>
    <w:p/>
    <w:p>
      <w:r>
        <w:br w:type="page"/>
      </w:r>
    </w:p>
    <w:p>
      <w:pPr>
        <w:pStyle w:val="Heading1Custom"/>
      </w:pPr>
      <w:r>
        <w:t>Generic lookup catalogs</w:t>
      </w:r>
    </w:p>
    <w:p>
      <w:pPr>
        <w:pStyle w:val="Heading2Custom"/>
      </w:pPr>
      <w:r>
        <w:t>tblAuxCatalegFuncionarisSituacionsAdministratives → administrative_statuses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tblAuxCatalegFuncionarisSituacionsAdministratives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administrative_statuses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administrative_status_id)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tblAuxCatalegPlacesClasses → position_classes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tblAuxCatalegPlacesClasses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position_classes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position_class_id)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tblAuxCatalegRelacionsJuridiques → legal_relations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tblAuxCatalegRelacionsJuridiques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legal_relations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legal_relation_id)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tblAuxCatalegSistemesAcces → access_systems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tblAuxCatalegSistemesAcces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access_systems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access_system_id)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tblAuxCatalegTipusAcces → access_types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tblAuxCatalegTipusAcces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access_types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access_type_id)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tblAuxCentresTreball → work_centers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tblAuxCentresTreball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work_centers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work_center_id)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tblAuxComplementEspecificEsp → specific_compensation_special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tblAuxComplementEspecificEsp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specific_compensation_special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special_specific_compensation_id)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tblAuxComplementEspecificEsp_Preus → specific_compensation_special_prices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tblAuxComplementEspecificEsp_Preus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specific_compensation_special_prices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special_specific_compensation_id)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special_specific_compensation_id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1:1 price table</w:t>
            </w:r>
          </w:p>
        </w:tc>
      </w:tr>
    </w:tbl>
    <w:p/>
    <w:p>
      <w:pPr>
        <w:pStyle w:val="Heading2Custom"/>
      </w:pPr>
      <w:r>
        <w:t>tblAuxComplementEspecificGral → specific_compensation_general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tblAuxComplementEspecificGral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specific_compensation_general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general_specific_compensation_id)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with amounts</w:t>
            </w:r>
          </w:p>
        </w:tc>
      </w:tr>
    </w:tbl>
    <w:p/>
    <w:p>
      <w:pPr>
        <w:pStyle w:val="Heading2Custom"/>
      </w:pPr>
      <w:r>
        <w:t>tblAuxComplementEspecificGral_copia → specific_compensation_general_copy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tblAuxComplementEspecificGral_copia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specific_compensation_general_copy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general_specific_compensation_id)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Historical / duplicate origin</w:t>
            </w:r>
          </w:p>
        </w:tc>
      </w:tr>
    </w:tbl>
    <w:p/>
    <w:p>
      <w:pPr>
        <w:pStyle w:val="Heading2Custom"/>
      </w:pPr>
      <w:r>
        <w:t>tblAuxLlocsDisponibilitat → availability_options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tblAuxLlocsDisponibilitat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availability_options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availability_id)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tblAuxLlocsFormesProvisio → provision_methods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tblAuxLlocsFormesProvisio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provision_methods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provision_method_id)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</w:t>
            </w:r>
          </w:p>
        </w:tc>
      </w:tr>
    </w:tbl>
    <w:p/>
    <w:p>
      <w:pPr>
        <w:pStyle w:val="Heading2Custom"/>
      </w:pPr>
      <w:r>
        <w:t>tblAuxOrganics1 → org_units_level_1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tblAuxOrganics1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org_units_level_1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org_unit_level_1_id)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Hierarchy root</w:t>
            </w:r>
          </w:p>
        </w:tc>
      </w:tr>
    </w:tbl>
    <w:p/>
    <w:p>
      <w:pPr>
        <w:pStyle w:val="Heading2Custom"/>
      </w:pPr>
      <w:r>
        <w:t>tblAuxOrganics2 → org_units_level_2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tblAuxOrganics2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org_units_level_2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org_unit_level_2_id)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org_unit_level_1_id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Belongs to level 1</w:t>
            </w:r>
          </w:p>
        </w:tc>
      </w:tr>
    </w:tbl>
    <w:p/>
    <w:p>
      <w:pPr>
        <w:pStyle w:val="Heading2Custom"/>
      </w:pPr>
      <w:r>
        <w:t>tblAuxOrganics3 → org_units_level_3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tblAuxOrganics3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org_units_level_3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org_unit_level_3_id)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org_unit_level_2_id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Belongs to level 2</w:t>
            </w:r>
          </w:p>
        </w:tc>
      </w:tr>
    </w:tbl>
    <w:p/>
    <w:p>
      <w:pPr>
        <w:pStyle w:val="Heading2Custom"/>
      </w:pPr>
      <w:r>
        <w:t>tblAuxRetribucionsComplementDestinacio → destination_allowances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tblAuxRetribucionsComplementDestinacio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destination_allowances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org_level_code)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by organic level</w:t>
            </w:r>
          </w:p>
        </w:tc>
      </w:tr>
    </w:tbl>
    <w:p/>
    <w:p>
      <w:pPr>
        <w:pStyle w:val="Heading2Custom"/>
      </w:pPr>
      <w:r>
        <w:t>tblAuxRetribucionsSous → salary_base_by_group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tblAuxRetribucionsSous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salary_base_by_group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classification_group_code)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by group</w:t>
            </w:r>
          </w:p>
        </w:tc>
      </w:tr>
    </w:tbl>
    <w:p/>
    <w:p>
      <w:pPr>
        <w:pStyle w:val="Heading2Custom"/>
      </w:pPr>
      <w:r>
        <w:t>tblAuxRetribucionsTriennis → seniority_pay_by_group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tblAuxRetribucionsTriennis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seniority_pay_by_group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classification_group_code)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Lookup by group</w:t>
            </w:r>
          </w:p>
        </w:tc>
      </w:tr>
    </w:tbl>
    <w:p/>
    <w:p>
      <w:pPr>
        <w:pStyle w:val="Heading2Custom"/>
      </w:pPr>
      <w:r>
        <w:t>tblCatalegSSBasesMinMax → social_security_base_limits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tblCatalegSSBasesMinMax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social_security_base_limits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contribution_group_id)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SS lookup</w:t>
            </w:r>
          </w:p>
        </w:tc>
      </w:tr>
    </w:tbl>
    <w:p/>
    <w:p>
      <w:pPr>
        <w:pStyle w:val="Heading2Custom"/>
      </w:pPr>
      <w:r>
        <w:t>tblCatalegSSCoeficients → social_security_coefficients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tblCatalegSSCoeficients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social_security_coefficients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contribution_epigraph_id)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SS lookup</w:t>
            </w:r>
          </w:p>
        </w:tc>
      </w:tr>
    </w:tbl>
    <w:p/>
    <w:p>
      <w:pPr>
        <w:pStyle w:val="Heading2Custom"/>
      </w:pPr>
      <w:r>
        <w:t>tblCatalegSSEmpreses → social_security_companies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tblCatalegSSEmpreses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social_security_companies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company_id)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Company lookup</w:t>
            </w:r>
          </w:p>
        </w:tc>
      </w:tr>
    </w:tbl>
    <w:p/>
    <w:p>
      <w:r>
        <w:br w:type="page"/>
      </w:r>
    </w:p>
    <w:p>
      <w:pPr>
        <w:pStyle w:val="Heading1Custom"/>
      </w:pPr>
      <w:r>
        <w:t>Core annual catalog tables</w:t>
      </w:r>
    </w:p>
    <w:p>
      <w:pPr>
        <w:pStyle w:val="Heading2Custom"/>
      </w:pPr>
      <w:r>
        <w:t>tblCatalegLlocsTreball → job_positions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tblCatalegLlocsTreball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job_positions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job_position_id)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multiple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annual catalog table; several lookup references</w:t>
            </w:r>
          </w:p>
        </w:tc>
      </w:tr>
    </w:tbl>
    <w:p>
      <w:pPr>
        <w:pStyle w:val="SmallNote"/>
      </w:pPr>
      <w:r>
        <w:rPr>
          <w:b/>
        </w:rPr>
        <w:t xml:space="preserve">Review recommended: </w:t>
      </w:r>
      <w:r>
        <w:t>IDDependenciaOrganica and IDTipusLloc are preserved as business codes. The PDF provided does not expose a definitive supporting lookup for these fields, so they are not forced as foreign keys.</w:t>
      </w:r>
    </w:p>
    <w:p/>
    <w:p>
      <w:pPr>
        <w:pStyle w:val="Heading2Custom"/>
      </w:pPr>
      <w:r>
        <w:t>tblCatalegPlaces → 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tblCatalegPlaces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positions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position_id)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multiple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annual positions table</w:t>
            </w:r>
          </w:p>
        </w:tc>
      </w:tr>
    </w:tbl>
    <w:p>
      <w:pPr>
        <w:pStyle w:val="SmallNote"/>
      </w:pPr>
      <w:r>
        <w:rPr>
          <w:b/>
        </w:rPr>
        <w:t xml:space="preserve">Note: </w:t>
      </w:r>
      <w:r>
        <w:t>Positions links to the civil service hierarchy and access lookup catalogs. Booleans from Access should be normalized from 0/-1 to 0/1 during migration.</w:t>
      </w:r>
    </w:p>
    <w:p/>
    <w:p>
      <w:pPr>
        <w:pStyle w:val="Heading2Custom"/>
      </w:pPr>
      <w:r>
        <w:t>tblCatalegPersones → people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tblCatalegPersones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people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person_id)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job_position_id, position_id, legal_relation_id, etc.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 people table</w:t>
            </w:r>
          </w:p>
        </w:tc>
      </w:tr>
    </w:tbl>
    <w:p>
      <w:pPr>
        <w:pStyle w:val="SmallNote"/>
      </w:pPr>
      <w:r>
        <w:rPr>
          <w:b/>
        </w:rPr>
        <w:t xml:space="preserve">Note: </w:t>
      </w:r>
      <w:r>
        <w:t>People references job_positions, positions, legal_relations, administrative_statuses and social_security_companies by (catalog_year, code).</w:t>
      </w:r>
    </w:p>
    <w:p/>
    <w:p>
      <w:r>
        <w:br w:type="page"/>
      </w:r>
    </w:p>
    <w:p>
      <w:pPr>
        <w:pStyle w:val="Heading1Custom"/>
      </w:pPr>
      <w:r>
        <w:t>Programs and subprograms</w:t>
      </w:r>
    </w:p>
    <w:p>
      <w:pPr>
        <w:pStyle w:val="Heading2Custom"/>
      </w:pPr>
      <w:r>
        <w:t>tblPRGProgramas_antes_Cambio_Subprograma → programs_legacy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tblPRGProgramas_antes_Cambio_Subprograma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programs_legacy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program_id)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Legacy pre-change program table</w:t>
            </w:r>
          </w:p>
        </w:tc>
      </w:tr>
    </w:tbl>
    <w:p/>
    <w:p>
      <w:pPr>
        <w:pStyle w:val="Heading2Custom"/>
      </w:pPr>
      <w:r>
        <w:t>tblPRGProgrames →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tblPRGProgrames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program_id)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programs table</w:t>
            </w:r>
          </w:p>
        </w:tc>
      </w:tr>
    </w:tbl>
    <w:p/>
    <w:p>
      <w:pPr>
        <w:pStyle w:val="Heading2Custom"/>
      </w:pPr>
      <w:r>
        <w:t>tblPRGSubprogramas_antes_Cambio_Subprograma → subprograms_legacy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tblPRGSubprogramas_antes_Cambio_Subprograma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subprograms_legacy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Legacy pre-change subprogram table</w:t>
            </w:r>
          </w:p>
        </w:tc>
      </w:tr>
    </w:tbl>
    <w:p>
      <w:pPr>
        <w:pStyle w:val="SmallNote"/>
      </w:pPr>
      <w:r>
        <w:rPr>
          <w:b/>
        </w:rPr>
        <w:t xml:space="preserve">Note: </w:t>
      </w:r>
      <w:r>
        <w:t>The PDF explicitly shows one-to-many relationships from programs to subprograms and from subprograms to subprogram_people, so these are modeled as enforced FKs in MySQL.</w:t>
      </w:r>
    </w:p>
    <w:p/>
    <w:p>
      <w:pPr>
        <w:pStyle w:val="Heading2Custom"/>
      </w:pPr>
      <w:r>
        <w:t>tblPRGSubProgrames → subprograms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program_id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subprogram table</w:t>
            </w:r>
          </w:p>
        </w:tc>
      </w:tr>
    </w:tbl>
    <w:p>
      <w:pPr>
        <w:pStyle w:val="SmallNote"/>
      </w:pPr>
      <w:r>
        <w:rPr>
          <w:b/>
        </w:rPr>
        <w:t xml:space="preserve">Note: </w:t>
      </w:r>
      <w:r>
        <w:t>The PDF explicitly shows one-to-many relationships from programs to subprograms and from subprograms to subprogram_people, so these are modeled as enforced FKs in MySQL.</w:t>
      </w:r>
    </w:p>
    <w:p/>
    <w:p>
      <w:pPr>
        <w:pStyle w:val="Heading2Custom"/>
      </w:pPr>
      <w:r>
        <w:t>tblPRGSubprogramasPersones_antes_Cambio_Subprograma → subprogram_people_legacy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tblPRGSubprogramasPersones_antes_Cambio_Subprograma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subprogram_people_legacy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subprogram_id, person_id)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subprogram_id, person_id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Legacy bridge table</w:t>
            </w:r>
          </w:p>
        </w:tc>
      </w:tr>
    </w:tbl>
    <w:p>
      <w:pPr>
        <w:pStyle w:val="SmallNote"/>
      </w:pPr>
      <w:r>
        <w:rPr>
          <w:b/>
        </w:rPr>
        <w:t xml:space="preserve">Note: </w:t>
      </w:r>
      <w:r>
        <w:t>The PDF explicitly shows one-to-many relationships from programs to subprograms and from subprograms to subprogram_people, so these are modeled as enforced FKs in MySQL.</w:t>
      </w:r>
    </w:p>
    <w:p/>
    <w:p>
      <w:pPr>
        <w:pStyle w:val="Heading2Custom"/>
      </w:pPr>
      <w:r>
        <w:t>tblPRGSubProgramesPersones → subprogram_people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tblPRGSubProgramesPersones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subprogram_people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PK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(catalog_year, subprogram_id, person_id)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Target FK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subprogram_id, person_id</w:t>
            </w:r>
          </w:p>
        </w:tc>
      </w:tr>
      <w:tr>
        <w:tc>
          <w:tcPr>
            <w:tcW w:type="dxa" w:w="4873"/>
            <w:vAlign w:val="center"/>
            <w:shd w:fill="5B9BD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Migration note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bridge table</w:t>
            </w:r>
          </w:p>
        </w:tc>
      </w:tr>
    </w:tbl>
    <w:p>
      <w:pPr>
        <w:pStyle w:val="SmallNote"/>
      </w:pPr>
      <w:r>
        <w:rPr>
          <w:b/>
        </w:rPr>
        <w:t xml:space="preserve">Note: </w:t>
      </w:r>
      <w:r>
        <w:t>The PDF explicitly shows one-to-many relationships from programs to subprograms and from subprograms to subprogram_people, so these are modeled as enforced FKs in MySQL.</w:t>
      </w:r>
    </w:p>
    <w:p/>
    <w:p>
      <w:r>
        <w:br w:type="page"/>
      </w:r>
    </w:p>
    <w:p>
      <w:pPr>
        <w:pStyle w:val="Heading1Custom"/>
      </w:pPr>
      <w:r>
        <w:t>3. Migration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7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78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Prepare target schema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Run the annual MySQL schema first so all target tables exist with composite keys using catalog_year.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Create or import raw schema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Import Access exports into a raw schema such as access_raw. The safest operational path is one raw table per Access table.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Set the target year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The migration script uses a variable such as SET @catalog_year = 2027; this value is injected into every target table.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Load lookup and hierarchy tables first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Scales, subscales, classes, categories, lookup catalogs, compensation tables and organic hierarchy should be loaded before core tables.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Load core annual tables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Load job_positions, then positions, then people, because people depends on both job_positions and positions.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Load program structures last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Load programs, subprograms and bridge tables after people, because subprogram_people references people and subprograms.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Run validation queries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Check counts per table, FK orphans, and spot-check a few business records for the active year.</w:t>
            </w:r>
          </w:p>
        </w:tc>
      </w:tr>
    </w:tbl>
    <w:p/>
    <w:p>
      <w:pPr>
        <w:pStyle w:val="Heading1Custom"/>
      </w:pPr>
      <w:r>
        <w:t>4. Operational notes</w:t>
      </w:r>
    </w:p>
    <w:p>
      <w:pPr>
        <w:ind w:left="227"/>
      </w:pPr>
      <w:r>
        <w:rPr>
          <w:b/>
        </w:rPr>
        <w:t xml:space="preserve">• </w:t>
      </w:r>
      <w:r>
        <w:t>If the raw imported Access table names do not match the original names exactly, rename the references in the migration script before running it.</w:t>
      </w:r>
    </w:p>
    <w:p>
      <w:pPr>
        <w:ind w:left="227"/>
      </w:pPr>
      <w:r>
        <w:rPr>
          <w:b/>
        </w:rPr>
        <w:t xml:space="preserve">• </w:t>
      </w:r>
      <w:r>
        <w:t>Access Yes/No fields often arrive as -1 and 0; the migration script converts them to 1 and 0.</w:t>
      </w:r>
    </w:p>
    <w:p>
      <w:pPr>
        <w:ind w:left="227"/>
      </w:pPr>
      <w:r>
        <w:rPr>
          <w:b/>
        </w:rPr>
        <w:t xml:space="preserve">• </w:t>
      </w:r>
      <w:r>
        <w:t>Empty strings should be treated as NULL in most foreign-key and code fields.</w:t>
      </w:r>
    </w:p>
    <w:p>
      <w:pPr>
        <w:ind w:left="227"/>
      </w:pPr>
      <w:r>
        <w:rPr>
          <w:b/>
        </w:rPr>
        <w:t xml:space="preserve">• </w:t>
      </w:r>
      <w:r>
        <w:t>For repeated yearly loads, the script includes one-year cleanup statements by catalog_year before re-inserting.</w:t>
      </w:r>
    </w:p>
    <w:p>
      <w:pPr>
        <w:ind w:left="227"/>
      </w:pPr>
      <w:r>
        <w:rPr>
          <w:b/>
        </w:rPr>
        <w:t xml:space="preserve">• </w:t>
      </w:r>
      <w:r>
        <w:t>If you later want one active year in the web app, you can enforce it at application level or through a configuration table / view.</w:t>
      </w:r>
    </w:p>
    <w:p>
      <w:r>
        <w:br w:type="page"/>
      </w:r>
    </w:p>
    <w:p>
      <w:pPr>
        <w:pStyle w:val="Heading1Custom"/>
      </w:pPr>
      <w:r>
        <w:t>Appendix A. Field-level notes for the most sensitive tables</w:t>
      </w:r>
    </w:p>
    <w:p>
      <w:pPr>
        <w:pStyle w:val="Heading2Custom"/>
      </w:pPr>
      <w:r>
        <w:t>job_positions</w:t>
      </w:r>
    </w:p>
    <w:p>
      <w:pPr>
        <w:ind w:left="283"/>
      </w:pPr>
      <w:r>
        <w:rPr>
          <w:b/>
        </w:rPr>
        <w:t xml:space="preserve">• </w:t>
      </w:r>
      <w:r>
        <w:t>Primary key: (catalog_year, job_position_id)</w:t>
      </w:r>
    </w:p>
    <w:p>
      <w:pPr>
        <w:ind w:left="283"/>
      </w:pPr>
      <w:r>
        <w:rPr>
          <w:b/>
        </w:rPr>
        <w:t xml:space="preserve">• </w:t>
      </w:r>
      <w:r>
        <w:t>Keeps annual references to organics, work center, availability, provision method, legal relation, compensation catalogs and civil service hierarchy.</w:t>
      </w:r>
    </w:p>
    <w:p>
      <w:pPr>
        <w:ind w:left="283"/>
      </w:pPr>
      <w:r>
        <w:rPr>
          <w:b/>
        </w:rPr>
        <w:t xml:space="preserve">• </w:t>
      </w:r>
      <w:r>
        <w:t>IDDependenciaOrganica is kept as org_dependency_id (business code only).</w:t>
      </w:r>
    </w:p>
    <w:p>
      <w:pPr>
        <w:ind w:left="283"/>
      </w:pPr>
      <w:r>
        <w:rPr>
          <w:b/>
        </w:rPr>
        <w:t xml:space="preserve">• </w:t>
      </w:r>
      <w:r>
        <w:t>IDTipusLloc is kept as job_type_id (business code only).</w:t>
      </w:r>
    </w:p>
    <w:p>
      <w:pPr>
        <w:ind w:left="283"/>
      </w:pPr>
      <w:r>
        <w:rPr>
          <w:b/>
        </w:rPr>
        <w:t xml:space="preserve">• </w:t>
      </w:r>
      <w:r>
        <w:t>Boolean schedule/dedication fields are normalized to TINYINT(1).</w:t>
      </w:r>
    </w:p>
    <w:p>
      <w:pPr>
        <w:pStyle w:val="Heading2Custom"/>
      </w:pPr>
      <w:r>
        <w:t>positions</w:t>
      </w:r>
    </w:p>
    <w:p>
      <w:pPr>
        <w:ind w:left="283"/>
      </w:pPr>
      <w:r>
        <w:rPr>
          <w:b/>
        </w:rPr>
        <w:t xml:space="preserve">• </w:t>
      </w:r>
      <w:r>
        <w:t>Primary key: (catalog_year, position_id)</w:t>
      </w:r>
    </w:p>
    <w:p>
      <w:pPr>
        <w:ind w:left="283"/>
      </w:pPr>
      <w:r>
        <w:rPr>
          <w:b/>
        </w:rPr>
        <w:t xml:space="preserve">• </w:t>
      </w:r>
      <w:r>
        <w:t>Represents the annual place/position catalog.</w:t>
      </w:r>
    </w:p>
    <w:p>
      <w:pPr>
        <w:ind w:left="283"/>
      </w:pPr>
      <w:r>
        <w:rPr>
          <w:b/>
        </w:rPr>
        <w:t xml:space="preserve">• </w:t>
      </w:r>
      <w:r>
        <w:t>Links to position_classes, civil_service hierarchy, access_types and access_systems by year.</w:t>
      </w:r>
    </w:p>
    <w:p>
      <w:pPr>
        <w:pStyle w:val="Heading2Custom"/>
      </w:pPr>
      <w:r>
        <w:t>people</w:t>
      </w:r>
    </w:p>
    <w:p>
      <w:pPr>
        <w:ind w:left="283"/>
      </w:pPr>
      <w:r>
        <w:rPr>
          <w:b/>
        </w:rPr>
        <w:t xml:space="preserve">• </w:t>
      </w:r>
      <w:r>
        <w:t>Primary key: (catalog_year, person_id)</w:t>
      </w:r>
    </w:p>
    <w:p>
      <w:pPr>
        <w:ind w:left="283"/>
      </w:pPr>
      <w:r>
        <w:rPr>
          <w:b/>
        </w:rPr>
        <w:t xml:space="preserve">• </w:t>
      </w:r>
      <w:r>
        <w:t>References job_positions and positions within the same year.</w:t>
      </w:r>
    </w:p>
    <w:p>
      <w:pPr>
        <w:ind w:left="283"/>
      </w:pPr>
      <w:r>
        <w:rPr>
          <w:b/>
        </w:rPr>
        <w:t xml:space="preserve">• </w:t>
      </w:r>
      <w:r>
        <w:t>legacy_person_id is preserved for backward reference.</w:t>
      </w:r>
    </w:p>
    <w:p>
      <w:pPr>
        <w:ind w:left="283"/>
      </w:pPr>
      <w:r>
        <w:rPr>
          <w:b/>
        </w:rPr>
        <w:t xml:space="preserve">• </w:t>
      </w:r>
      <w:r>
        <w:t>Company, legal relation and administrative status are mapped as lookups by year.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rPr>
      <w:rFonts w:ascii="Aptos" w:hAnsi="Aptos"/>
      <w:b/>
      <w:color w:val="1F4E79"/>
      <w:sz w:val="44"/>
    </w:rPr>
  </w:style>
  <w:style w:type="paragraph" w:customStyle="1" w:styleId="SubtitleStyle">
    <w:name w:val="SubtitleStyle"/>
    <w:basedOn w:val="Normal"/>
    <w:rPr>
      <w:rFonts w:ascii="Aptos" w:hAnsi="Aptos"/>
      <w:b w:val="0"/>
      <w:color w:val="595959"/>
      <w:sz w:val="21"/>
    </w:rPr>
  </w:style>
  <w:style w:type="paragraph" w:customStyle="1" w:styleId="Heading1Custom">
    <w:name w:val="Heading1Custom"/>
    <w:basedOn w:val="Normal"/>
    <w:rPr>
      <w:rFonts w:ascii="Aptos" w:hAnsi="Aptos"/>
      <w:b/>
      <w:color w:val="1F4E79"/>
      <w:sz w:val="28"/>
    </w:rPr>
  </w:style>
  <w:style w:type="paragraph" w:customStyle="1" w:styleId="Heading2Custom">
    <w:name w:val="Heading2Custom"/>
    <w:basedOn w:val="Normal"/>
    <w:rPr>
      <w:rFonts w:ascii="Aptos" w:hAnsi="Aptos"/>
      <w:b/>
      <w:color w:val="2F5496"/>
      <w:sz w:val="23"/>
    </w:rPr>
  </w:style>
  <w:style w:type="paragraph" w:customStyle="1" w:styleId="SmallNote">
    <w:name w:val="SmallNote"/>
    <w:basedOn w:val="Normal"/>
    <w:rPr>
      <w:rFonts w:ascii="Aptos" w:hAnsi="Aptos"/>
      <w:b w:val="0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