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r w:rsidRPr="00245FA7">
        <w:t>АННОТАЦИЯ</w:t>
      </w:r>
      <w:bookmarkEnd w:id="0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1"/>
      <w:r>
        <w:lastRenderedPageBreak/>
        <w:t>СОДЕРЖАНИЕ</w:t>
      </w:r>
      <w:commentRangeEnd w:id="1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1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2" w:name="_Toc212455477"/>
      <w:commentRangeStart w:id="3"/>
      <w:r w:rsidRPr="00A77FE2">
        <w:lastRenderedPageBreak/>
        <w:t>СПИСОК ИСПОЛЬЗУЕМЫХ СОКРАЩЕНИЙ</w:t>
      </w:r>
      <w:commentRangeEnd w:id="3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  <w:bookmarkEnd w:id="2"/>
    </w:p>
    <w:p w14:paraId="71B1101F" w14:textId="73AE14D9" w:rsidR="00884D41" w:rsidRDefault="00884D41" w:rsidP="00067DF4">
      <w:pPr>
        <w:rPr>
          <w:lang w:eastAsia="ru-RU" w:bidi="ru-RU"/>
        </w:rPr>
      </w:pPr>
    </w:p>
    <w:p w14:paraId="30C458B1" w14:textId="77777777" w:rsidR="008A3897" w:rsidRPr="00884D41" w:rsidRDefault="008A3897" w:rsidP="00067DF4">
      <w:pPr>
        <w:rPr>
          <w:lang w:eastAsia="ru-RU" w:bidi="ru-RU"/>
        </w:rPr>
      </w:pP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r w:rsidRPr="002E40AF">
        <w:rPr>
          <w:lang w:bidi="ru-RU"/>
        </w:rPr>
        <w:lastRenderedPageBreak/>
        <w:t>ВВЕДЕНИЕ</w:t>
      </w:r>
      <w:bookmarkEnd w:id="4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proofErr w:type="gramStart"/>
      <w:r w:rsidRPr="00A11F8A">
        <w:rPr>
          <w:lang w:eastAsia="ru-RU" w:bidi="ru-RU"/>
        </w:rPr>
        <w:t>участников</w:t>
      </w:r>
      <w:r w:rsidR="00CA247A" w:rsidRPr="00CA247A">
        <w:rPr>
          <w:lang w:eastAsia="ru-RU" w:bidi="ru-RU"/>
        </w:rPr>
        <w:t>[</w:t>
      </w:r>
      <w:proofErr w:type="gramEnd"/>
      <w:r w:rsidR="00CA247A" w:rsidRPr="00CA247A">
        <w:rPr>
          <w:lang w:eastAsia="ru-RU" w:bidi="ru-RU"/>
        </w:rPr>
        <w:t>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</w:t>
      </w:r>
      <w:proofErr w:type="gramStart"/>
      <w:r>
        <w:rPr>
          <w:lang w:eastAsia="ru-RU" w:bidi="ru-RU"/>
        </w:rPr>
        <w:t>недвижимости</w:t>
      </w:r>
      <w:r w:rsidR="00D62866" w:rsidRPr="00D62866">
        <w:rPr>
          <w:lang w:eastAsia="ru-RU" w:bidi="ru-RU"/>
        </w:rPr>
        <w:t>[</w:t>
      </w:r>
      <w:proofErr w:type="gramEnd"/>
      <w:r w:rsidR="00D62866" w:rsidRPr="00D62866">
        <w:rPr>
          <w:lang w:eastAsia="ru-RU" w:bidi="ru-RU"/>
        </w:rPr>
        <w:t>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5" w:name="_Toc212455479"/>
      <w:commentRangeStart w:id="6"/>
      <w:r w:rsidRPr="00A77FE2">
        <w:lastRenderedPageBreak/>
        <w:t>ЛИТЕРАТУРНЫЙ ОБЗОР</w:t>
      </w:r>
      <w:commentRangeEnd w:id="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35664320" w14:textId="06962F8B" w:rsidR="00A77FE2" w:rsidRPr="00B810F0" w:rsidRDefault="00695994" w:rsidP="00067DF4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7" w:name="_Toc212455480"/>
      <w:r w:rsidRPr="00A8308B">
        <w:lastRenderedPageBreak/>
        <w:t>ИССЛЕДОВАТЕЛЬСКИЙ РАЗДЕЛ</w:t>
      </w:r>
      <w:bookmarkEnd w:id="7"/>
    </w:p>
    <w:p w14:paraId="043A7A23" w14:textId="27143072" w:rsidR="005C34A6" w:rsidRDefault="00FF0602" w:rsidP="00067DF4">
      <w:pPr>
        <w:rPr>
          <w:lang w:eastAsia="ru-RU"/>
        </w:rPr>
      </w:pPr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A8308B" w:rsidRDefault="005C34A6" w:rsidP="00E26663">
      <w:pPr>
        <w:pStyle w:val="23"/>
      </w:pPr>
      <w:bookmarkStart w:id="8" w:name="_Toc212455481"/>
      <w:r w:rsidRPr="00A8308B">
        <w:t>Анализ предметной области</w:t>
      </w:r>
      <w:bookmarkEnd w:id="8"/>
    </w:p>
    <w:p w14:paraId="5E0F5EF5" w14:textId="0EED3E61" w:rsidR="00A168B5" w:rsidRDefault="00AD6EF6" w:rsidP="00067DF4">
      <w:r w:rsidRPr="00AD6EF6">
        <w:t xml:space="preserve">Предметная область настоящего исследования </w:t>
      </w:r>
      <w:r w:rsidR="00E26663">
        <w:t>–</w:t>
      </w:r>
      <w:r w:rsidR="000C656F">
        <w:t xml:space="preserve">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Объектом оценки выступают квартиры (аренда);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lastRenderedPageBreak/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9" w:name="_Toc212455482"/>
      <w:r>
        <w:t>Обзор существующих аналогов</w:t>
      </w:r>
      <w:bookmarkEnd w:id="9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="001F2E95"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00B07195" w14:textId="0E54D2D9" w:rsidR="001F2E95" w:rsidRPr="000C656F" w:rsidRDefault="001F2E95" w:rsidP="00067DF4">
      <w:pPr>
        <w:pStyle w:val="22"/>
      </w:pPr>
      <w:r w:rsidRPr="000C656F">
        <w:t xml:space="preserve">Открытых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</w:t>
      </w:r>
      <w:proofErr w:type="spellStart"/>
      <w:r w:rsidRPr="000C656F">
        <w:t>геопространственной</w:t>
      </w:r>
      <w:proofErr w:type="spellEnd"/>
      <w:r w:rsidRPr="000C656F">
        <w:t xml:space="preserve"> близости, 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</w:t>
      </w:r>
      <w:r w:rsidRPr="000C656F">
        <w:lastRenderedPageBreak/>
        <w:t xml:space="preserve">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10" w:name="_Toc212455483"/>
      <w:r>
        <w:t>Цель и задачи</w:t>
      </w:r>
      <w:bookmarkEnd w:id="10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1" w:name="_Toc212455484"/>
      <w:r>
        <w:lastRenderedPageBreak/>
        <w:t>Техническое задание</w:t>
      </w:r>
      <w:bookmarkEnd w:id="11"/>
    </w:p>
    <w:p w14:paraId="17E61FD6" w14:textId="10AC55EB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</w:t>
      </w:r>
      <w:r w:rsidR="003D436A">
        <w:t>2020</w:t>
      </w:r>
      <w:r>
        <w:t>.</w:t>
      </w:r>
    </w:p>
    <w:p w14:paraId="15A88606" w14:textId="3C151D48" w:rsidR="000C4F2E" w:rsidRDefault="00AC7469" w:rsidP="00067DF4">
      <w:pPr>
        <w:pStyle w:val="31"/>
      </w:pPr>
      <w:bookmarkStart w:id="12" w:name="_Toc212455485"/>
      <w:r>
        <w:t>Назначение и цели разработки системы</w:t>
      </w:r>
      <w:bookmarkEnd w:id="12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13" w:name="_Toc212455486"/>
      <w:r>
        <w:t>Функциональные требования</w:t>
      </w:r>
      <w:bookmarkEnd w:id="13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14" w:name="_Toc212455487"/>
      <w:r>
        <w:t>Нефункциональные требования</w:t>
      </w:r>
      <w:bookmarkEnd w:id="14"/>
    </w:p>
    <w:p w14:paraId="1B676AED" w14:textId="7B0BAEBD" w:rsidR="00916593" w:rsidRDefault="00E26663" w:rsidP="00067DF4">
      <w:pPr>
        <w:pStyle w:val="20"/>
      </w:pPr>
      <w:r>
        <w:t>в</w:t>
      </w:r>
      <w:commentRangeStart w:id="15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15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5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7F0289F3" w14:textId="6D324AE7" w:rsidR="0032643D" w:rsidRDefault="00E26663" w:rsidP="00067DF4">
      <w:pPr>
        <w:pStyle w:val="20"/>
      </w:pPr>
      <w:r>
        <w:t>в</w:t>
      </w:r>
      <w:r w:rsidR="0032643D" w:rsidRPr="0032643D">
        <w:t xml:space="preserve">озможность горизонтального масштабирования сервиса </w:t>
      </w:r>
      <w:proofErr w:type="spellStart"/>
      <w:r w:rsidR="0032643D" w:rsidRPr="0032643D">
        <w:t>инференса</w:t>
      </w:r>
      <w:proofErr w:type="spellEnd"/>
      <w:r>
        <w:t>.</w:t>
      </w:r>
    </w:p>
    <w:p w14:paraId="267B6148" w14:textId="0133272F" w:rsidR="00AC7469" w:rsidRDefault="00AC7469" w:rsidP="00067DF4">
      <w:pPr>
        <w:pStyle w:val="31"/>
      </w:pPr>
      <w:bookmarkStart w:id="16" w:name="_Toc212455488"/>
      <w:r>
        <w:lastRenderedPageBreak/>
        <w:t>Требования к аппаратно-программной платформе</w:t>
      </w:r>
      <w:bookmarkEnd w:id="16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1B0649">
      <w:pPr>
        <w:pStyle w:val="31"/>
        <w:numPr>
          <w:ilvl w:val="3"/>
          <w:numId w:val="48"/>
        </w:numPr>
        <w:ind w:firstLine="0"/>
      </w:pPr>
      <w:bookmarkStart w:id="17" w:name="_Toc212455489"/>
      <w:r>
        <w:t>Аппаратная часть</w:t>
      </w:r>
      <w:bookmarkEnd w:id="1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18" w:name="_Toc212455490"/>
      <w:r>
        <w:t>Программная часть</w:t>
      </w:r>
      <w:bookmarkEnd w:id="18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19" w:name="_Toc212455491"/>
      <w:r>
        <w:t>Порядок контроля</w:t>
      </w:r>
      <w:bookmarkEnd w:id="19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20" w:name="_Toc212455492"/>
      <w:r>
        <w:lastRenderedPageBreak/>
        <w:t>Требования к программной документации</w:t>
      </w:r>
      <w:bookmarkEnd w:id="20"/>
    </w:p>
    <w:p w14:paraId="7D37BC21" w14:textId="186C3602" w:rsidR="0032643D" w:rsidRDefault="0032643D" w:rsidP="00067DF4">
      <w:r>
        <w:t>Состав документации:</w:t>
      </w:r>
    </w:p>
    <w:p w14:paraId="0A60BAAE" w14:textId="54D22D43" w:rsidR="0032643D" w:rsidRDefault="00E26663" w:rsidP="00067DF4">
      <w:pPr>
        <w:pStyle w:val="20"/>
      </w:pPr>
      <w:r>
        <w:t>р</w:t>
      </w:r>
      <w:r w:rsidR="0032643D">
        <w:t>уководство пользователя (описание сценариев, ограничений, формируемых отчётов)</w:t>
      </w:r>
      <w:r>
        <w:t>;</w:t>
      </w:r>
    </w:p>
    <w:p w14:paraId="325DC12C" w14:textId="799C6590" w:rsidR="0032643D" w:rsidRDefault="00E26663" w:rsidP="00067DF4">
      <w:pPr>
        <w:pStyle w:val="20"/>
      </w:pPr>
      <w:r>
        <w:t>р</w:t>
      </w:r>
      <w:r w:rsidR="0032643D" w:rsidRPr="0032643D">
        <w:t>уководство администратора (загрузка/обновление данных, обслуживание, мониторинг)</w:t>
      </w:r>
      <w:r>
        <w:t>;</w:t>
      </w:r>
    </w:p>
    <w:p w14:paraId="21BCFE26" w14:textId="6369C8B4" w:rsidR="0032643D" w:rsidRDefault="00E26663" w:rsidP="00067DF4">
      <w:pPr>
        <w:pStyle w:val="20"/>
      </w:pPr>
      <w:r>
        <w:t>о</w:t>
      </w:r>
      <w:r w:rsidR="0032643D" w:rsidRPr="0032643D">
        <w:t>тчёт по методике моделирования и валидации (данные, признаки, метрики, интерпретация)</w:t>
      </w:r>
      <w:r>
        <w:t>;</w:t>
      </w:r>
    </w:p>
    <w:p w14:paraId="0722D806" w14:textId="411F51E6" w:rsidR="0032643D" w:rsidRDefault="00E26663" w:rsidP="00067DF4">
      <w:pPr>
        <w:pStyle w:val="20"/>
      </w:pPr>
      <w:r>
        <w:t>с</w:t>
      </w:r>
      <w:r w:rsidR="0032643D" w:rsidRPr="0032643D">
        <w:t>пецификация API (форматы запросов/ответов, коды ошибок)</w:t>
      </w:r>
      <w:r>
        <w:t>;</w:t>
      </w:r>
    </w:p>
    <w:p w14:paraId="75A1D15F" w14:textId="60E77071" w:rsidR="0032643D" w:rsidRPr="0032643D" w:rsidRDefault="00E26663" w:rsidP="00067DF4">
      <w:pPr>
        <w:pStyle w:val="20"/>
      </w:pPr>
      <w:r>
        <w:t>п</w:t>
      </w:r>
      <w:r w:rsidR="0032643D" w:rsidRPr="0032643D">
        <w:t>ояснительная записка (структура системы, архитектура, ограничения, версии)</w:t>
      </w:r>
      <w:r>
        <w:t>.</w:t>
      </w:r>
    </w:p>
    <w:p w14:paraId="7FCC8860" w14:textId="4E6B6869" w:rsidR="00AC7469" w:rsidRDefault="00AC7469" w:rsidP="00067DF4">
      <w:pPr>
        <w:pStyle w:val="31"/>
      </w:pPr>
      <w:bookmarkStart w:id="21" w:name="_Toc212455493"/>
      <w:r>
        <w:t>Стадии разработки</w:t>
      </w:r>
      <w:bookmarkEnd w:id="21"/>
    </w:p>
    <w:p w14:paraId="09916C13" w14:textId="62B45622" w:rsidR="0032643D" w:rsidRDefault="0032643D" w:rsidP="00067DF4">
      <w:r w:rsidRPr="0032643D">
        <w:t>Согласно ГОСТ Р ИСО/МЭК 12207–2010 и ГОСТ 34.602-89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067DF4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067DF4">
      <w:pPr>
        <w:pStyle w:val="31"/>
      </w:pPr>
      <w:bookmarkStart w:id="22" w:name="_Toc212455494"/>
      <w:r>
        <w:t>Этапы разработки</w:t>
      </w:r>
      <w:bookmarkEnd w:id="22"/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23" w:name="_Toc212455495"/>
      <w:r>
        <w:t>Вывод по исследовательскому разделу</w:t>
      </w:r>
      <w:bookmarkEnd w:id="23"/>
    </w:p>
    <w:p w14:paraId="034CDF17" w14:textId="194C9A40" w:rsidR="005C5D37" w:rsidRDefault="005C5D37" w:rsidP="00067DF4">
      <w:r w:rsidRPr="005C5D37">
        <w:t xml:space="preserve"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</w:t>
      </w:r>
      <w:proofErr w:type="spellStart"/>
      <w:r w:rsidRPr="005C5D37">
        <w:t>компараблы</w:t>
      </w:r>
      <w:proofErr w:type="spellEnd"/>
      <w:r w:rsidRPr="005C5D37">
        <w:t>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lastRenderedPageBreak/>
        <w:br w:type="page"/>
      </w:r>
    </w:p>
    <w:p w14:paraId="6A77F707" w14:textId="18CFA628" w:rsidR="00114C28" w:rsidRDefault="00114C28" w:rsidP="00A8308B">
      <w:pPr>
        <w:pStyle w:val="a0"/>
      </w:pPr>
      <w:bookmarkStart w:id="24" w:name="_Toc21245549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24"/>
    </w:p>
    <w:p w14:paraId="2826C4D3" w14:textId="1FF9C1EE" w:rsidR="00067DF4" w:rsidRPr="00067DF4" w:rsidRDefault="00067DF4" w:rsidP="00067DF4">
      <w:r w:rsidRPr="00067DF4">
        <w:t xml:space="preserve">Аналитический раздел предназначен для уточнения математической и технологической основы предлагаемого решения по теме «Интеллектуальная система анализа недвижимости». Здесь формализуются методы прогнозирования (модели табличного ML с </w:t>
      </w:r>
      <w:proofErr w:type="spellStart"/>
      <w:r w:rsidRPr="00067DF4">
        <w:t>геопространственными</w:t>
      </w:r>
      <w:proofErr w:type="spellEnd"/>
      <w:r w:rsidRPr="00067DF4">
        <w:t xml:space="preserve"> признаками, оценка неопределённости </w:t>
      </w:r>
      <w:proofErr w:type="spellStart"/>
      <w:r w:rsidRPr="00067DF4">
        <w:t>квантильными</w:t>
      </w:r>
      <w:proofErr w:type="spellEnd"/>
      <w:r w:rsidRPr="00067DF4">
        <w:t>/конформными подходами, интерпретируемость вкладов признаков), обосновывается выбор инструментов их реализации и описывается целевая архитектура системы. Раздел также демонстрирует, как функциональные требования интегрируются в бизнес-логику и обработку данных: на уровне процессов (диаграммы BPMN/IDEF0 для сценария «Оценка объекта» и смежных операций) и на уровне структур (UML-схемы компонентов и развертывания). В результате формируется согласованная модель «что делает система» (процессы, данные, пользователи) и «за счёт чего она это делает» (алгоритмы, сервисы, хранилища, интерфейсы), обеспечивающая основу для последующей реализации и экспериментальной проверки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0B7D919D" w:rsidR="00FE47EF" w:rsidRDefault="00FE47EF" w:rsidP="00FE47EF">
      <w:r w:rsidRPr="00FE47EF">
        <w:t>Базовым языком выбран</w:t>
      </w:r>
      <w:r>
        <w:t xml:space="preserve"> </w:t>
      </w:r>
      <w:r>
        <w:rPr>
          <w:lang w:val="en-US"/>
        </w:rPr>
        <w:t>Python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CE1350">
      <w:pPr>
        <w:pStyle w:val="a1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CE1350">
      <w:pPr>
        <w:pStyle w:val="a1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CE1350">
      <w:pPr>
        <w:pStyle w:val="a1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CE1350">
      <w:pPr>
        <w:pStyle w:val="a1"/>
      </w:pPr>
      <w:proofErr w:type="spellStart"/>
      <w:r w:rsidRPr="00CE1350">
        <w:lastRenderedPageBreak/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627B12FF" w:rsidR="00CE1350" w:rsidRDefault="00CE1350" w:rsidP="00CE1350">
      <w:pPr>
        <w:pStyle w:val="a1"/>
      </w:pPr>
      <w:proofErr w:type="spellStart"/>
      <w:r w:rsidRPr="00CE1350">
        <w:t>LightGBM</w:t>
      </w:r>
      <w:proofErr w:type="spellEnd"/>
      <w:r w:rsidR="00F8788F">
        <w:rPr>
          <w:rStyle w:val="affd"/>
        </w:rPr>
        <w:t>/</w:t>
      </w:r>
      <w:proofErr w:type="spellStart"/>
      <w:r w:rsidR="00F8788F">
        <w:rPr>
          <w:rStyle w:val="affd"/>
        </w:rPr>
        <w:t>CatBoost</w:t>
      </w:r>
      <w:proofErr w:type="spellEnd"/>
      <w:r w:rsidR="00F8788F">
        <w:rPr>
          <w:rStyle w:val="affd"/>
        </w:rPr>
        <w:t xml:space="preserve"> / </w:t>
      </w:r>
      <w:proofErr w:type="spellStart"/>
      <w:proofErr w:type="gramStart"/>
      <w:r w:rsidR="00F8788F">
        <w:rPr>
          <w:rStyle w:val="affd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>–</w:t>
      </w:r>
      <w:proofErr w:type="gramEnd"/>
      <w:r w:rsidR="00011111">
        <w:t xml:space="preserve">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по деревьям 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44C35EC6" w:rsidR="00011111" w:rsidRDefault="00011111" w:rsidP="00011111">
      <w:pPr>
        <w:pStyle w:val="a1"/>
      </w:pPr>
      <w:r>
        <w:t>SHAP – локальные и глобальные объяснения вкладов признаков</w:t>
      </w:r>
      <w:r w:rsidRPr="00011111">
        <w:t>;</w:t>
      </w:r>
    </w:p>
    <w:p w14:paraId="44ED49F6" w14:textId="3506116A" w:rsidR="00011111" w:rsidRDefault="00011111" w:rsidP="00011111">
      <w:pPr>
        <w:pStyle w:val="a1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72ED40B" w14:textId="0003377A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 w:rsidRPr="006107D6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507D5F50" w14:textId="77777777" w:rsidR="006107D6" w:rsidRDefault="006107D6" w:rsidP="00011111"/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6288C08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proofErr w:type="spellStart"/>
      <w:r>
        <w:t>колонночное</w:t>
      </w:r>
      <w:proofErr w:type="spellEnd"/>
      <w:r>
        <w:t xml:space="preserve"> 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25" w:name="_Toc212455498"/>
      <w:r>
        <w:t xml:space="preserve">Обоснование </w:t>
      </w:r>
      <w:bookmarkEnd w:id="25"/>
      <w:r w:rsidR="00F8788F" w:rsidRPr="00F8788F">
        <w:t>выбора методов прогнозирования и компонентов решения</w:t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lastRenderedPageBreak/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5FCF6685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по деревьям решений и дополняется модулями неопределённости, интерпретации и отбора сопоставимых объектов. Структура и степень детализации подраздела выдержаны в духе предоставленных примеров </w:t>
      </w:r>
      <w:r w:rsidR="002A461B">
        <w:t>–</w:t>
      </w:r>
      <w:r w:rsidRPr="00F8788F">
        <w:t xml:space="preserve"> без математических выкладок, с фокусом на прикладные решения и их место в системе.</w:t>
      </w:r>
    </w:p>
    <w:p w14:paraId="6B82AF18" w14:textId="052140E3" w:rsidR="00F8788F" w:rsidRDefault="00F8788F" w:rsidP="00D40023">
      <w:r w:rsidRPr="00F8788F">
        <w:t>В качестве основного класса моделей применяются градиентные ансамбли над деревьями (</w:t>
      </w:r>
      <w:proofErr w:type="spellStart"/>
      <w:r w:rsidRPr="00F8788F">
        <w:t>CatBoost</w:t>
      </w:r>
      <w:proofErr w:type="spellEnd"/>
      <w:r w:rsidRPr="00F8788F">
        <w:t xml:space="preserve">, </w:t>
      </w:r>
      <w:proofErr w:type="spellStart"/>
      <w:r w:rsidRPr="00F8788F">
        <w:t>LightGBM</w:t>
      </w:r>
      <w:proofErr w:type="spellEnd"/>
      <w:r w:rsidRPr="00F8788F">
        <w:t xml:space="preserve">, </w:t>
      </w:r>
      <w:proofErr w:type="spellStart"/>
      <w:r w:rsidRPr="00F8788F">
        <w:t>XGBoost</w:t>
      </w:r>
      <w:proofErr w:type="spellEnd"/>
      <w:r w:rsidRPr="00F8788F">
        <w:t>). Такой выбор обусловлен</w:t>
      </w:r>
      <w:r>
        <w:t>:</w:t>
      </w:r>
    </w:p>
    <w:p w14:paraId="67C2E522" w14:textId="11FC29ED" w:rsidR="00F8788F" w:rsidRDefault="00F8788F" w:rsidP="00F8788F">
      <w:pPr>
        <w:pStyle w:val="20"/>
      </w:pPr>
      <w:r w:rsidRPr="00B85481">
        <w:rPr>
          <w:b/>
          <w:bCs/>
        </w:rPr>
        <w:t>устойчивостью к смешанным признакам</w:t>
      </w:r>
      <w:r w:rsidRPr="00F8788F">
        <w:t>. Модели адекватно работают на наборах, где присутствуют и числовые, и категориальные поля (тип дома, материал стен, состояние, класс объекта, наличие лифта/паркинга и т.д.)</w:t>
      </w:r>
      <w:r>
        <w:t>;</w:t>
      </w:r>
    </w:p>
    <w:p w14:paraId="11E12A83" w14:textId="7E87E488" w:rsidR="00F8788F" w:rsidRDefault="00F8788F" w:rsidP="00F8788F">
      <w:pPr>
        <w:pStyle w:val="20"/>
      </w:pPr>
      <w:r w:rsidRPr="00B85481">
        <w:rPr>
          <w:b/>
          <w:bCs/>
        </w:rPr>
        <w:t>нелинейностями и взаимодействиями</w:t>
      </w:r>
      <w:r w:rsidRPr="00F8788F">
        <w:t>. Деревья естественно «ловят» пороговые эффекты (близость к метро до/после 10 минут), разрывы и сложные взаимодействия признаков без ручного конструирования большого числа полиномиальных или кросс-признаков</w:t>
      </w:r>
      <w:r>
        <w:t>;</w:t>
      </w:r>
    </w:p>
    <w:p w14:paraId="3E5720C7" w14:textId="2BD74DFE" w:rsidR="00F8788F" w:rsidRDefault="00F8788F" w:rsidP="00F8788F">
      <w:pPr>
        <w:pStyle w:val="20"/>
      </w:pPr>
      <w:r w:rsidRPr="00B85481">
        <w:rPr>
          <w:b/>
          <w:bCs/>
        </w:rPr>
        <w:t>производительностью</w:t>
      </w:r>
      <w:r w:rsidRPr="00F8788F">
        <w:t xml:space="preserve">. Реализуют быструю итеративную разработку (важно на этапе прототипирования и отбора </w:t>
      </w:r>
      <w:proofErr w:type="spellStart"/>
      <w:r w:rsidRPr="00F8788F">
        <w:t>гиперпараметров</w:t>
      </w:r>
      <w:proofErr w:type="spellEnd"/>
      <w:r w:rsidRPr="00F8788F">
        <w:t>), масштабируются на десятки/сотни тысяч объявлений.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lastRenderedPageBreak/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lastRenderedPageBreak/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lastRenderedPageBreak/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16C535DE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>•</w:t>
      </w:r>
      <w:r w:rsidRPr="00645663">
        <w:rPr>
          <w:rFonts w:eastAsia="Times New Roman"/>
        </w:rPr>
        <w:tab/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 xml:space="preserve">при этом весь стек совместим с дальнейшей веб-интеграцией и </w:t>
      </w:r>
      <w:r w:rsidRPr="004976A4">
        <w:lastRenderedPageBreak/>
        <w:t>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1270584C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 xml:space="preserve">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Pr="00A0774B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26" w:name="_Toc212455500"/>
      <w:commentRangeStart w:id="27"/>
      <w:r>
        <w:t>Анализ архитектуры системы</w:t>
      </w:r>
      <w:commentRangeEnd w:id="2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27"/>
      </w:r>
      <w:bookmarkEnd w:id="26"/>
    </w:p>
    <w:p w14:paraId="75E9F76C" w14:textId="5C70C283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</w:t>
      </w:r>
      <w:r w:rsidRPr="006107D6">
        <w:lastRenderedPageBreak/>
        <w:t>кратким отчётом. 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28" w:name="_Toc212455501"/>
      <w:commentRangeStart w:id="29"/>
      <w:r>
        <w:lastRenderedPageBreak/>
        <w:t>Вывод по аналитическому разделу</w:t>
      </w:r>
      <w:commentRangeEnd w:id="29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29"/>
      </w:r>
      <w:bookmarkEnd w:id="28"/>
    </w:p>
    <w:p w14:paraId="0E57EAD1" w14:textId="2E01507C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(MAE/</w:t>
      </w:r>
      <w:proofErr w:type="spellStart"/>
      <w:r>
        <w:t>MedAE</w:t>
      </w:r>
      <w:proofErr w:type="spellEnd"/>
      <w:r>
        <w:t>, RMSE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30" w:name="_Toc212455502"/>
      <w:commentRangeStart w:id="31"/>
      <w:r>
        <w:lastRenderedPageBreak/>
        <w:t>ТЕХНОЛОГИЧЕСКИЙ РАЗДЕЛ</w:t>
      </w:r>
      <w:commentRangeEnd w:id="31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1"/>
      </w:r>
      <w:bookmarkEnd w:id="30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32" w:name="_Toc212455503"/>
      <w:r>
        <w:t>Подготовка данных для обучения модел</w:t>
      </w:r>
      <w:r w:rsidR="00C26DC7">
        <w:t>и</w:t>
      </w:r>
      <w:commentRangeStart w:id="33"/>
      <w:commentRangeEnd w:id="33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33"/>
      </w:r>
      <w:bookmarkEnd w:id="32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121EF0">
      <w:pPr>
        <w:pStyle w:val="20"/>
      </w:pPr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по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0AEC3E2C" w:rsidR="00271E93" w:rsidRDefault="00271E93" w:rsidP="009C6DF3">
      <w:pPr>
        <w:pStyle w:val="22"/>
        <w:numPr>
          <w:ilvl w:val="0"/>
          <w:numId w:val="59"/>
        </w:numPr>
        <w:ind w:left="1276" w:hanging="567"/>
      </w:pPr>
      <w:r>
        <w:t xml:space="preserve">основная </w:t>
      </w:r>
      <w:proofErr w:type="gramStart"/>
      <w:r w:rsidR="00420F81">
        <w:t xml:space="preserve">– </w:t>
      </w:r>
      <w:r>
        <w:t xml:space="preserve"> табличная</w:t>
      </w:r>
      <w:proofErr w:type="gramEnd"/>
      <w:r>
        <w:t xml:space="preserve">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7D3B50A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),</w:t>
      </w:r>
    </w:p>
    <w:p w14:paraId="3C915D73" w14:textId="30606EA5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</w:t>
      </w:r>
      <w:r w:rsidR="00252E1C" w:rsidRPr="00252E1C">
        <w:t>τ=0.1/0.9</w:t>
      </w:r>
      <w:r>
        <w:t>) для формирования интервалов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«спинка» 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11071AB8" w14:textId="2FBDF4D0" w:rsidR="0011465F" w:rsidRDefault="0011465F" w:rsidP="0011465F">
      <w:pPr>
        <w:pStyle w:val="20"/>
      </w:pPr>
      <w:r>
        <w:t>многоцелевой “</w:t>
      </w:r>
      <w:proofErr w:type="spellStart"/>
      <w:r>
        <w:t>квантильный</w:t>
      </w:r>
      <w:proofErr w:type="spellEnd"/>
      <w:r>
        <w:t xml:space="preserve">” выход: три головы для </w:t>
      </w:r>
    </w:p>
    <w:p w14:paraId="77624242" w14:textId="57312EE3" w:rsidR="0011465F" w:rsidRDefault="0011465F" w:rsidP="0011465F">
      <w:pPr>
        <w:pStyle w:val="20"/>
      </w:pPr>
      <w:r>
        <w:t>τ=0.1 / 0.5 / 0.9 (нижний, медианный, верхний прогноз в лог-шкале),</w:t>
      </w:r>
    </w:p>
    <w:p w14:paraId="6F51D9EA" w14:textId="3D49295B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 (см. ниже).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регрессия. В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Pr="00AB53AD">
        <w:t>. Интервал формируется как [нижний, верхний] в лог-шкале с последующим обратным преобразованием.</w:t>
      </w:r>
    </w:p>
    <w:p w14:paraId="1313C84D" w14:textId="24AA9438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 xml:space="preserve">). </w:t>
      </w:r>
      <w:r w:rsidR="00252E1C" w:rsidRPr="00252E1C">
        <w:t xml:space="preserve">На калибровочной части измеряется распределение остатков в лог-шкале; по заданному уровню покрытия (90%) вычисляется поправка ширины интервала. Применимо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proofErr w:type="spellStart"/>
      <w:r>
        <w:t>MedAE</w:t>
      </w:r>
      <w:proofErr w:type="spellEnd"/>
      <w:r>
        <w:t xml:space="preserve"> (руб.) – медианная абсолютная ошибка, устойчивая к выбросам.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7201A610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proofErr w:type="spellStart"/>
      <w:r w:rsidRPr="00B523FD">
        <w:t>ui</w:t>
      </w:r>
      <w:proofErr w:type="spellEnd"/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>А</w:t>
      </w:r>
      <w:r>
        <w:t xml:space="preserve">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305A2C1A" w14:textId="77777777" w:rsidR="00E4551F" w:rsidRDefault="00B523FD" w:rsidP="00B523FD">
      <w:bookmarkStart w:id="34" w:name="_Hlk214796388"/>
      <w:r>
        <w:t xml:space="preserve">Общая структура </w:t>
      </w:r>
      <w:r w:rsidR="00E4551F">
        <w:t>указана на Рисунке 3.1:</w:t>
      </w:r>
    </w:p>
    <w:bookmarkEnd w:id="34"/>
    <w:p w14:paraId="4504F560" w14:textId="77777777" w:rsidR="00544664" w:rsidRDefault="00544664" w:rsidP="00E4551F">
      <w:pPr>
        <w:ind w:firstLine="0"/>
        <w:jc w:val="center"/>
        <w:rPr>
          <w:noProof/>
        </w:rPr>
      </w:pPr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13D32C0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</w:t>
      </w:r>
      <w:r>
        <w:t>–</w:t>
      </w:r>
      <w:r>
        <w:t xml:space="preserve"> HTTP-приложение </w:t>
      </w:r>
      <w:proofErr w:type="spellStart"/>
      <w:r>
        <w:t>инференса</w:t>
      </w:r>
      <w:proofErr w:type="spellEnd"/>
      <w:r>
        <w:t>.</w:t>
      </w:r>
      <w:r>
        <w:t xml:space="preserve">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JSON.</w:t>
      </w:r>
      <w:r>
        <w:t xml:space="preserve"> </w:t>
      </w:r>
    </w:p>
    <w:p w14:paraId="0E105FED" w14:textId="2299D17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8A635B">
        <w:rPr>
          <w:lang w:val="en-US"/>
        </w:rPr>
        <w:t>/</w:t>
      </w:r>
      <w:proofErr w:type="spellStart"/>
      <w:r w:rsidRPr="008A635B">
        <w:rPr>
          <w:lang w:val="en-US"/>
        </w:rPr>
        <w:t>realval</w:t>
      </w:r>
      <w:proofErr w:type="spellEnd"/>
      <w:r w:rsidRPr="008A635B">
        <w:rPr>
          <w:lang w:val="en-US"/>
        </w:rPr>
        <w:t xml:space="preserve">/cli.py, src/realval/__main__.py </w:t>
      </w:r>
      <w:r w:rsidRPr="008A635B">
        <w:rPr>
          <w:lang w:val="en-US"/>
        </w:rPr>
        <w:t>–</w:t>
      </w:r>
      <w:r w:rsidRPr="008A635B">
        <w:rPr>
          <w:lang w:val="en-US"/>
        </w:rPr>
        <w:t xml:space="preserve"> CLI-</w:t>
      </w:r>
      <w:r>
        <w:t>обёртка</w:t>
      </w:r>
      <w:r w:rsidRPr="008A635B">
        <w:rPr>
          <w:lang w:val="en-US"/>
        </w:rPr>
        <w:t>.</w:t>
      </w:r>
      <w:r w:rsidRPr="008A635B">
        <w:rPr>
          <w:lang w:val="en-US"/>
        </w:rPr>
        <w:t xml:space="preserve"> </w:t>
      </w:r>
      <w:r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качества).</w:t>
      </w:r>
    </w:p>
    <w:p w14:paraId="78E8901E" w14:textId="27ED0B3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</w:t>
      </w:r>
      <w:r>
        <w:t>–</w:t>
      </w:r>
      <w:r>
        <w:t xml:space="preserve">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объекта). </w:t>
      </w:r>
      <w:r>
        <w:t>С</w:t>
      </w:r>
      <w:r>
        <w:t>обирает из числовых объяснений краткий «комментарий к оценке», пригодный для отчёта.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</w:t>
      </w:r>
      <w:r>
        <w:t>–</w:t>
      </w:r>
      <w:r>
        <w:t xml:space="preserve">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4F065E65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</w:t>
      </w:r>
      <w:r>
        <w:t>–</w:t>
      </w:r>
      <w:r>
        <w:t xml:space="preserve">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без).</w:t>
      </w:r>
    </w:p>
    <w:p w14:paraId="1857DEF9" w14:textId="5ACC09CE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 xml:space="preserve">/ </w:t>
      </w:r>
      <w:r>
        <w:t>-</w:t>
      </w:r>
      <w:r>
        <w:t xml:space="preserve"> витрина и сплиты:</w:t>
      </w:r>
    </w:p>
    <w:p w14:paraId="09EA0262" w14:textId="2A74785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</w:t>
      </w:r>
      <w:r>
        <w:t>–</w:t>
      </w:r>
      <w:r>
        <w:t xml:space="preserve"> согласованные наборы, используемые при </w:t>
      </w:r>
      <w:proofErr w:type="spellStart"/>
      <w:r>
        <w:t>инференсе</w:t>
      </w:r>
      <w:proofErr w:type="spellEnd"/>
      <w:r>
        <w:t>/валидации.</w:t>
      </w:r>
    </w:p>
    <w:p w14:paraId="6FC53543" w14:textId="5788C5D7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</w:t>
      </w:r>
      <w:r>
        <w:t>–</w:t>
      </w:r>
      <w:r>
        <w:t xml:space="preserve">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витрины).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>Е</w:t>
      </w:r>
      <w:r>
        <w:t xml:space="preserve">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253EBE44" w14:textId="60821353" w:rsidR="00603289" w:rsidRDefault="00603289" w:rsidP="00867FB5">
      <w:bookmarkStart w:id="35" w:name="_Hlk214806030"/>
      <w:r w:rsidRPr="00603289">
        <w:t>Общая структура указана на Рисунке 3.</w:t>
      </w:r>
      <w:r>
        <w:t>2</w:t>
      </w:r>
      <w:r w:rsidRPr="00603289">
        <w:t>:</w:t>
      </w:r>
    </w:p>
    <w:bookmarkEnd w:id="35"/>
    <w:p w14:paraId="62302F53" w14:textId="77777777" w:rsidR="003420AD" w:rsidRDefault="003420AD" w:rsidP="003420AD">
      <w:pPr>
        <w:ind w:firstLine="0"/>
        <w:jc w:val="center"/>
        <w:rPr>
          <w:noProof/>
          <w:lang w:val="en-US"/>
        </w:rPr>
      </w:pP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36" w:name="_Hlk214806649"/>
      <w:r>
        <w:t>Основные сущности:</w:t>
      </w:r>
    </w:p>
    <w:bookmarkEnd w:id="36"/>
    <w:p w14:paraId="24AFAC90" w14:textId="25FA5B4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</w:t>
      </w:r>
      <w:r>
        <w:t>–</w:t>
      </w:r>
      <w:r>
        <w:t xml:space="preserve"> входная точка сервиса. </w:t>
      </w:r>
      <w:r>
        <w:t>И</w:t>
      </w:r>
      <w:r>
        <w:t>нициализ</w:t>
      </w:r>
      <w:r>
        <w:t>ирует</w:t>
      </w:r>
      <w:r>
        <w:t xml:space="preserve"> конфигураци</w:t>
      </w:r>
      <w:r>
        <w:t>ю</w:t>
      </w:r>
      <w:r>
        <w:t>, логгер, подключени</w:t>
      </w:r>
      <w:r>
        <w:t>е</w:t>
      </w:r>
      <w:r>
        <w:t xml:space="preserve"> к БД, маршрутизатора HTTP.</w:t>
      </w:r>
    </w:p>
    <w:p w14:paraId="600E9967" w14:textId="2C92E680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</w:t>
      </w:r>
      <w:r>
        <w:t>–</w:t>
      </w:r>
      <w:r>
        <w:t xml:space="preserve"> маршрутизатор REST. </w:t>
      </w:r>
      <w:r>
        <w:t>Р</w:t>
      </w:r>
      <w:r>
        <w:t xml:space="preserve">егистрация </w:t>
      </w:r>
      <w:proofErr w:type="spellStart"/>
      <w:r>
        <w:t>эндпоинтов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>
        <w:t>.</w:t>
      </w:r>
    </w:p>
    <w:p w14:paraId="03953983" w14:textId="50D3047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</w:t>
      </w:r>
      <w:r>
        <w:t>–</w:t>
      </w:r>
      <w:r>
        <w:t xml:space="preserve"> обработчик </w:t>
      </w:r>
      <w:proofErr w:type="spellStart"/>
      <w:r>
        <w:t>геокодирования</w:t>
      </w:r>
      <w:proofErr w:type="spellEnd"/>
      <w:r>
        <w:t xml:space="preserve">. </w:t>
      </w:r>
      <w:r>
        <w:t>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адрес.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</w:t>
      </w:r>
      <w:r>
        <w:t>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478344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 xml:space="preserve">обработчик оценки аренды.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PDF.</w:t>
      </w:r>
    </w:p>
    <w:p w14:paraId="351294A6" w14:textId="2CBD51B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103DF6">
        <w:rPr>
          <w:lang w:val="en-US"/>
        </w:rPr>
        <w:t>/{</w:t>
      </w:r>
      <w:proofErr w:type="spellStart"/>
      <w:proofErr w:type="gramEnd"/>
      <w:r w:rsidRPr="00103DF6">
        <w:rPr>
          <w:lang w:val="en-US"/>
        </w:rPr>
        <w:t>client.go</w:t>
      </w:r>
      <w:proofErr w:type="spellEnd"/>
      <w:r w:rsidRPr="00103DF6">
        <w:rPr>
          <w:lang w:val="en-US"/>
        </w:rPr>
        <w:t xml:space="preserve">, </w:t>
      </w:r>
      <w:proofErr w:type="spellStart"/>
      <w:r w:rsidRPr="00103DF6">
        <w:rPr>
          <w:lang w:val="en-US"/>
        </w:rPr>
        <w:t>types.go</w:t>
      </w:r>
      <w:proofErr w:type="spellEnd"/>
      <w:r w:rsidRPr="00103DF6">
        <w:rPr>
          <w:lang w:val="en-US"/>
        </w:rPr>
        <w:t xml:space="preserve">} </w:t>
      </w:r>
      <w:r w:rsidR="00103DF6" w:rsidRPr="00103DF6">
        <w:rPr>
          <w:lang w:val="en-US"/>
        </w:rPr>
        <w:t xml:space="preserve">– </w:t>
      </w:r>
      <w:r>
        <w:t>клиент</w:t>
      </w:r>
      <w:r w:rsidRPr="00103DF6">
        <w:rPr>
          <w:lang w:val="en-US"/>
        </w:rPr>
        <w:t xml:space="preserve"> </w:t>
      </w:r>
      <w:r>
        <w:t>для</w:t>
      </w:r>
      <w:r w:rsidRPr="00103DF6">
        <w:rPr>
          <w:lang w:val="en-US"/>
        </w:rPr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(э</w:t>
      </w:r>
      <w:proofErr w:type="spellStart"/>
      <w:r>
        <w:t>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таймаутов/повторов.</w:t>
      </w:r>
    </w:p>
    <w:p w14:paraId="0F82DE62" w14:textId="14BBA3B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reportpdf</w:t>
      </w:r>
      <w:proofErr w:type="spellEnd"/>
      <w:r w:rsidRPr="00103DF6">
        <w:rPr>
          <w:lang w:val="en-US"/>
        </w:rPr>
        <w:t>/</w:t>
      </w:r>
      <w:proofErr w:type="spellStart"/>
      <w:proofErr w:type="gramStart"/>
      <w:r w:rsidRPr="00103DF6">
        <w:rPr>
          <w:lang w:val="en-US"/>
        </w:rPr>
        <w:t>reportpdf.go</w:t>
      </w:r>
      <w:proofErr w:type="spellEnd"/>
      <w:proofErr w:type="gramEnd"/>
      <w:r w:rsidRPr="00103DF6">
        <w:rPr>
          <w:lang w:val="en-US"/>
        </w:rPr>
        <w:t xml:space="preserve"> (+ fonts/) </w:t>
      </w:r>
      <w:r w:rsidR="00103DF6" w:rsidRPr="00103DF6">
        <w:rPr>
          <w:lang w:val="en-US"/>
        </w:rPr>
        <w:t xml:space="preserve">– </w:t>
      </w:r>
      <w:r>
        <w:t>генератор</w:t>
      </w:r>
      <w:r w:rsidRPr="00103DF6">
        <w:rPr>
          <w:lang w:val="en-US"/>
        </w:rPr>
        <w:t xml:space="preserve"> PDF-</w:t>
      </w:r>
      <w:r>
        <w:t>отчёта</w:t>
      </w:r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скачивание/сохранение.</w:t>
      </w:r>
    </w:p>
    <w:p w14:paraId="16C273FB" w14:textId="6A89419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103DF6">
        <w:t>/</w:t>
      </w:r>
      <w:r w:rsidRPr="00103DF6">
        <w:rPr>
          <w:lang w:val="en-US"/>
        </w:rPr>
        <w:t>repository</w:t>
      </w:r>
      <w:r w:rsidRPr="00103DF6">
        <w:t>/</w:t>
      </w:r>
      <w:r w:rsidRPr="00103DF6">
        <w:rPr>
          <w:lang w:val="en-US"/>
        </w:rPr>
        <w:t>valuation</w:t>
      </w:r>
      <w:r w:rsidRPr="00103DF6">
        <w:t>_</w:t>
      </w:r>
      <w:proofErr w:type="gramStart"/>
      <w:r w:rsidRPr="00103DF6">
        <w:rPr>
          <w:lang w:val="en-US"/>
        </w:rPr>
        <w:t>repo</w:t>
      </w:r>
      <w:r w:rsidRPr="00103DF6">
        <w:t>.</w:t>
      </w:r>
      <w:r w:rsidRPr="00103DF6">
        <w:rPr>
          <w:lang w:val="en-US"/>
        </w:rPr>
        <w:t>go</w:t>
      </w:r>
      <w:proofErr w:type="gramEnd"/>
      <w:r w:rsidRPr="00103DF6">
        <w:t xml:space="preserve"> </w:t>
      </w:r>
      <w:r w:rsidR="00103DF6">
        <w:t xml:space="preserve">– </w:t>
      </w:r>
      <w:r>
        <w:t>репозиторий</w:t>
      </w:r>
      <w:r w:rsidRPr="00103DF6">
        <w:t>.</w:t>
      </w:r>
      <w:r>
        <w:t xml:space="preserve"> </w:t>
      </w:r>
      <w:r w:rsidR="00103DF6">
        <w:t>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операций.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B0B6F46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логирования.</w:t>
      </w:r>
    </w:p>
    <w:p w14:paraId="108D0F03" w14:textId="288BDB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).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lastRenderedPageBreak/>
        <w:t>В</w:t>
      </w:r>
      <w:r>
        <w:t>еб-интерфейс</w:t>
      </w:r>
    </w:p>
    <w:p w14:paraId="3F37837F" w14:textId="18F9FEB2" w:rsidR="00776BFC" w:rsidRDefault="00776BFC" w:rsidP="00776BFC">
      <w:r>
        <w:t>О</w:t>
      </w:r>
      <w:r>
        <w:t xml:space="preserve">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1C3DA6B4" w:rsidR="00956ADA" w:rsidRDefault="00956ADA" w:rsidP="00776BFC">
      <w:r w:rsidRPr="00956ADA">
        <w:t>Общая структура указана на Рисунке 3.</w:t>
      </w:r>
      <w:r>
        <w:t>3</w:t>
      </w:r>
      <w:r w:rsidRPr="00956ADA">
        <w:t>:</w:t>
      </w:r>
    </w:p>
    <w:p w14:paraId="04310B34" w14:textId="3C7D8B0A" w:rsidR="00956ADA" w:rsidRDefault="00956ADA" w:rsidP="00956ADA">
      <w:pPr>
        <w:ind w:firstLine="0"/>
        <w:jc w:val="center"/>
        <w:rPr>
          <w:lang w:val="en-US"/>
        </w:rPr>
      </w:pPr>
      <w:r>
        <w:rPr>
          <w:noProof/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>Рисунок 3.</w:t>
      </w:r>
      <w:r w:rsidRPr="00254FC8">
        <w:t>3</w:t>
      </w:r>
      <w:r w:rsidRPr="00254FC8">
        <w:t xml:space="preserve">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956ADA" w:rsidRDefault="00776BFC" w:rsidP="009C6DF3">
      <w:pPr>
        <w:pStyle w:val="22"/>
        <w:numPr>
          <w:ilvl w:val="0"/>
          <w:numId w:val="66"/>
        </w:numPr>
        <w:ind w:left="1276" w:hanging="567"/>
        <w:rPr>
          <w:lang w:val="en-US"/>
        </w:rPr>
      </w:pPr>
      <w:r w:rsidRPr="00956ADA">
        <w:rPr>
          <w:lang w:val="en-US"/>
        </w:rPr>
        <w:t>app/</w:t>
      </w:r>
      <w:proofErr w:type="spellStart"/>
      <w:r w:rsidRPr="00956ADA">
        <w:rPr>
          <w:lang w:val="en-US"/>
        </w:rPr>
        <w:t>page.tsx</w:t>
      </w:r>
      <w:proofErr w:type="spellEnd"/>
      <w:r w:rsidRPr="00956ADA">
        <w:rPr>
          <w:lang w:val="en-US"/>
        </w:rPr>
        <w:t>, app/</w:t>
      </w:r>
      <w:proofErr w:type="spellStart"/>
      <w:r w:rsidRPr="00956ADA">
        <w:rPr>
          <w:lang w:val="en-US"/>
        </w:rPr>
        <w:t>layout.tsx</w:t>
      </w:r>
      <w:proofErr w:type="spellEnd"/>
      <w:r w:rsidRPr="00956ADA">
        <w:rPr>
          <w:lang w:val="en-US"/>
        </w:rPr>
        <w:t xml:space="preserve"> – </w:t>
      </w:r>
      <w:r>
        <w:t>каркас</w:t>
      </w:r>
      <w:r w:rsidRPr="00956ADA">
        <w:rPr>
          <w:lang w:val="en-US"/>
        </w:rPr>
        <w:t xml:space="preserve"> </w:t>
      </w:r>
      <w:r>
        <w:t>страницы</w:t>
      </w:r>
      <w:r w:rsidRPr="00956ADA">
        <w:rPr>
          <w:lang w:val="en-US"/>
        </w:rPr>
        <w:t xml:space="preserve"> </w:t>
      </w:r>
      <w:r>
        <w:t>приложения</w:t>
      </w:r>
      <w:r w:rsidRPr="00956ADA">
        <w:rPr>
          <w:lang w:val="en-US"/>
        </w:rPr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</w:t>
      </w:r>
      <w:r>
        <w:t xml:space="preserve">– </w:t>
      </w:r>
      <w:r>
        <w:t>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</w:t>
      </w:r>
      <w:r>
        <w:t xml:space="preserve">– </w:t>
      </w:r>
      <w:r>
        <w:t xml:space="preserve">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</w:t>
      </w:r>
      <w:r>
        <w:t xml:space="preserve">– </w:t>
      </w:r>
      <w:r>
        <w:t>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</w:t>
      </w:r>
      <w:r w:rsidRPr="00956ADA">
        <w:t xml:space="preserve">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</w:t>
      </w:r>
      <w:r w:rsidRPr="00956ADA">
        <w:t xml:space="preserve">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4DC37EE5" w:rsidR="00254FC8" w:rsidRDefault="00776BFC" w:rsidP="00254FC8">
      <w:pPr>
        <w:pStyle w:val="22"/>
        <w:rPr>
          <w:lang w:val="en-US"/>
        </w:rPr>
      </w:pPr>
      <w:r w:rsidRPr="00776BFC">
        <w:rPr>
          <w:lang w:val="en-US"/>
        </w:rPr>
        <w:lastRenderedPageBreak/>
        <w:t xml:space="preserve">public/, globals.css, </w:t>
      </w:r>
      <w:r>
        <w:t>конфигурации</w:t>
      </w:r>
      <w:r w:rsidRPr="00776BFC">
        <w:rPr>
          <w:lang w:val="en-US"/>
        </w:rPr>
        <w:t xml:space="preserve"> (</w:t>
      </w:r>
      <w:proofErr w:type="spellStart"/>
      <w:proofErr w:type="gramStart"/>
      <w:r w:rsidRPr="00776BFC">
        <w:rPr>
          <w:lang w:val="en-US"/>
        </w:rPr>
        <w:t>package.json</w:t>
      </w:r>
      <w:proofErr w:type="spellEnd"/>
      <w:proofErr w:type="gramEnd"/>
      <w:r w:rsidRPr="00776BFC">
        <w:rPr>
          <w:lang w:val="en-US"/>
        </w:rPr>
        <w:t xml:space="preserve">, </w:t>
      </w:r>
      <w:proofErr w:type="spellStart"/>
      <w:r w:rsidRPr="00776BFC">
        <w:rPr>
          <w:lang w:val="en-US"/>
        </w:rPr>
        <w:t>tailwind.config.ts</w:t>
      </w:r>
      <w:proofErr w:type="spellEnd"/>
      <w:r w:rsidRPr="00776BFC">
        <w:rPr>
          <w:lang w:val="en-US"/>
        </w:rPr>
        <w:t xml:space="preserve">, next.config.js) </w:t>
      </w:r>
      <w:r>
        <w:rPr>
          <w:lang w:val="en-US"/>
        </w:rPr>
        <w:t xml:space="preserve">– </w:t>
      </w:r>
      <w:r>
        <w:t>статические</w:t>
      </w:r>
      <w:r w:rsidRPr="00776BFC">
        <w:rPr>
          <w:lang w:val="en-US"/>
        </w:rPr>
        <w:t xml:space="preserve"> </w:t>
      </w:r>
      <w:r>
        <w:t>ресурсы</w:t>
      </w:r>
      <w:r w:rsidRPr="00776BFC">
        <w:rPr>
          <w:lang w:val="en-US"/>
        </w:rPr>
        <w:t xml:space="preserve"> </w:t>
      </w:r>
      <w:r>
        <w:t>и</w:t>
      </w:r>
      <w:r w:rsidRPr="00776BFC">
        <w:rPr>
          <w:lang w:val="en-US"/>
        </w:rPr>
        <w:t xml:space="preserve"> </w:t>
      </w:r>
      <w:r>
        <w:t>стили</w:t>
      </w:r>
      <w:r w:rsidRPr="00776BFC">
        <w:rPr>
          <w:lang w:val="en-US"/>
        </w:rPr>
        <w:t>.</w:t>
      </w:r>
    </w:p>
    <w:p w14:paraId="15D63E9D" w14:textId="1EFE5727" w:rsidR="00254FC8" w:rsidRPr="00254FC8" w:rsidRDefault="00F36327" w:rsidP="00254FC8">
      <w:commentRangeStart w:id="37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37"/>
      <w:r>
        <w:rPr>
          <w:rStyle w:val="aff"/>
        </w:rPr>
        <w:commentReference w:id="37"/>
      </w:r>
    </w:p>
    <w:p w14:paraId="1B461EB2" w14:textId="14155613" w:rsidR="006238B1" w:rsidRDefault="00F721BF" w:rsidP="00E26663">
      <w:pPr>
        <w:pStyle w:val="23"/>
      </w:pPr>
      <w:bookmarkStart w:id="38" w:name="_Toc212455504"/>
      <w:commentRangeStart w:id="39"/>
      <w:r>
        <w:t>Тестирование приложения</w:t>
      </w:r>
      <w:commentRangeEnd w:id="39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39"/>
      </w:r>
      <w:bookmarkEnd w:id="38"/>
    </w:p>
    <w:p w14:paraId="1193E1FC" w14:textId="18F73A66" w:rsidR="00BD1AE2" w:rsidRDefault="00BD1AE2" w:rsidP="00BD1AE2">
      <w:r w:rsidRPr="00BD1AE2">
        <w:t xml:space="preserve">В ходе тестирования проверялись функциональные, интеграционные и системные аспекты работы системы, а также корректность интервалов неопределённости и производительность сервиса </w:t>
      </w:r>
      <w:proofErr w:type="spellStart"/>
      <w:r w:rsidRPr="00BD1AE2">
        <w:t>инференса</w:t>
      </w:r>
      <w:proofErr w:type="spellEnd"/>
      <w:r w:rsidRPr="00BD1AE2">
        <w:t>. Тестовые сценарии покрывают основные пользовательские потоки (</w:t>
      </w:r>
      <w:proofErr w:type="spellStart"/>
      <w:r w:rsidRPr="00BD1AE2">
        <w:t>геокодирование</w:t>
      </w:r>
      <w:proofErr w:type="spellEnd"/>
      <w:r w:rsidRPr="00BD1AE2">
        <w:t xml:space="preserve">, расчёт оценки аренды, объяснения факторов, подбор </w:t>
      </w:r>
      <w:proofErr w:type="spellStart"/>
      <w:r w:rsidRPr="00BD1AE2">
        <w:t>компараблов</w:t>
      </w:r>
      <w:proofErr w:type="spellEnd"/>
      <w:r w:rsidRPr="00BD1AE2">
        <w:t>, генерация отчёта), обработку ошибок валидации и граничные случаи. Для оценки эксплуатационных характеристик дополнительно проведены нагрузочные прогоны с фиксацией латентности p50/p95 и пропускной способности. Ниже приведены ключевые тест-кейсы.</w:t>
      </w:r>
    </w:p>
    <w:p w14:paraId="5F880983" w14:textId="7B8A0436" w:rsidR="00BC3044" w:rsidRDefault="00BC3044" w:rsidP="00BC3044">
      <w:pPr>
        <w:pStyle w:val="TableParagraph"/>
        <w:rPr>
          <w:lang w:val="en-US"/>
        </w:rPr>
      </w:pPr>
      <w:commentRangeStart w:id="40"/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575"/>
        <w:gridCol w:w="559"/>
        <w:gridCol w:w="641"/>
        <w:gridCol w:w="700"/>
        <w:gridCol w:w="779"/>
        <w:gridCol w:w="710"/>
        <w:gridCol w:w="1175"/>
        <w:gridCol w:w="2958"/>
        <w:gridCol w:w="402"/>
      </w:tblGrid>
      <w:tr w:rsidR="00BC3044" w14:paraId="62E727E7" w14:textId="77777777" w:rsidTr="00BC3044">
        <w:tc>
          <w:tcPr>
            <w:tcW w:w="846" w:type="dxa"/>
            <w:vAlign w:val="center"/>
          </w:tcPr>
          <w:p w14:paraId="7B42D813" w14:textId="4703F960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T-01</w:t>
            </w:r>
          </w:p>
        </w:tc>
        <w:tc>
          <w:tcPr>
            <w:tcW w:w="1134" w:type="dxa"/>
            <w:gridSpan w:val="2"/>
            <w:vAlign w:val="center"/>
          </w:tcPr>
          <w:p w14:paraId="4E684737" w14:textId="7E82B8F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Геокодирование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 xml:space="preserve"> валидного адреса</w:t>
            </w:r>
          </w:p>
        </w:tc>
        <w:tc>
          <w:tcPr>
            <w:tcW w:w="641" w:type="dxa"/>
            <w:vAlign w:val="center"/>
          </w:tcPr>
          <w:p w14:paraId="1180DBA1" w14:textId="77FF5E9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geocode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suggest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17767061" w14:textId="1ADD500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сервис доступен</w:t>
            </w:r>
          </w:p>
        </w:tc>
        <w:tc>
          <w:tcPr>
            <w:tcW w:w="779" w:type="dxa"/>
            <w:vAlign w:val="center"/>
          </w:tcPr>
          <w:p w14:paraId="35C1F841" w14:textId="3753EFCA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Ввести адрес и отправить запрос</w:t>
            </w:r>
          </w:p>
        </w:tc>
        <w:tc>
          <w:tcPr>
            <w:tcW w:w="710" w:type="dxa"/>
            <w:vAlign w:val="center"/>
          </w:tcPr>
          <w:p w14:paraId="6D5DA63C" w14:textId="2A22EAA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«Москва, Тверская 7»</w:t>
            </w:r>
          </w:p>
        </w:tc>
        <w:tc>
          <w:tcPr>
            <w:tcW w:w="1175" w:type="dxa"/>
            <w:vAlign w:val="center"/>
          </w:tcPr>
          <w:p w14:paraId="3CBF36B8" w14:textId="1890F372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Координаты + нормализованный адрес, HTTP 200</w:t>
            </w:r>
          </w:p>
        </w:tc>
        <w:tc>
          <w:tcPr>
            <w:tcW w:w="2958" w:type="dxa"/>
            <w:vAlign w:val="center"/>
          </w:tcPr>
          <w:p w14:paraId="0EA3127B" w14:textId="0BD809AD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`{</w:t>
            </w:r>
            <w:proofErr w:type="gramEnd"/>
            <w:r w:rsidRPr="00BC3044">
              <w:rPr>
                <w:rFonts w:cs="Times New Roman"/>
                <w:color w:val="000000"/>
                <w:szCs w:val="28"/>
              </w:rPr>
              <w:t>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":"Тверская улица, 7","description":"Москва, Россия","latitude":55.757972,"longitude":37.611212}`</w:t>
            </w:r>
          </w:p>
        </w:tc>
        <w:tc>
          <w:tcPr>
            <w:tcW w:w="402" w:type="dxa"/>
            <w:vAlign w:val="center"/>
          </w:tcPr>
          <w:p w14:paraId="21089FCC" w14:textId="79F7DA3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200</w:t>
            </w:r>
          </w:p>
        </w:tc>
      </w:tr>
      <w:tr w:rsidR="00BC3044" w14:paraId="059D073D" w14:textId="77777777" w:rsidTr="00BC3044">
        <w:tc>
          <w:tcPr>
            <w:tcW w:w="846" w:type="dxa"/>
            <w:vAlign w:val="center"/>
          </w:tcPr>
          <w:p w14:paraId="58F2BE1B" w14:textId="347C05F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lastRenderedPageBreak/>
              <w:t>T-02</w:t>
            </w:r>
          </w:p>
        </w:tc>
        <w:tc>
          <w:tcPr>
            <w:tcW w:w="575" w:type="dxa"/>
            <w:vAlign w:val="center"/>
          </w:tcPr>
          <w:p w14:paraId="7373EEF1" w14:textId="14FDAA60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Обработка некорректного адреса</w:t>
            </w:r>
          </w:p>
        </w:tc>
        <w:tc>
          <w:tcPr>
            <w:tcW w:w="1200" w:type="dxa"/>
            <w:gridSpan w:val="2"/>
            <w:vAlign w:val="center"/>
          </w:tcPr>
          <w:p w14:paraId="41A28B49" w14:textId="627DEFF4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geocode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suggest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13C6538D" w14:textId="146B3DA2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779" w:type="dxa"/>
            <w:vAlign w:val="center"/>
          </w:tcPr>
          <w:p w14:paraId="3A800E82" w14:textId="7128291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Ввести мусорную строку</w:t>
            </w:r>
          </w:p>
        </w:tc>
        <w:tc>
          <w:tcPr>
            <w:tcW w:w="710" w:type="dxa"/>
            <w:vAlign w:val="center"/>
          </w:tcPr>
          <w:p w14:paraId="5DB9533D" w14:textId="2CBD753B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«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zzzz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»</w:t>
            </w:r>
          </w:p>
        </w:tc>
        <w:tc>
          <w:tcPr>
            <w:tcW w:w="1175" w:type="dxa"/>
            <w:vAlign w:val="center"/>
          </w:tcPr>
          <w:p w14:paraId="29BB25FA" w14:textId="7B47277B" w:rsidR="00BC3044" w:rsidRPr="00BC3044" w:rsidRDefault="00BC3044" w:rsidP="00BC3044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HTTP 400, </w:t>
            </w:r>
            <w:r w:rsidRPr="00BC3044">
              <w:rPr>
                <w:rFonts w:cs="Times New Roman"/>
                <w:color w:val="000000"/>
                <w:szCs w:val="28"/>
              </w:rPr>
              <w:t>код</w:t>
            </w: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 </w:t>
            </w:r>
            <w:r w:rsidRPr="00BC3044">
              <w:rPr>
                <w:rFonts w:cs="Times New Roman"/>
                <w:color w:val="000000"/>
                <w:szCs w:val="28"/>
              </w:rPr>
              <w:t>ошибки</w:t>
            </w:r>
            <w:r w:rsidRPr="00BC3044">
              <w:rPr>
                <w:rFonts w:cs="Times New Roman"/>
                <w:color w:val="000000"/>
                <w:szCs w:val="28"/>
                <w:lang w:val="en-US"/>
              </w:rPr>
              <w:t xml:space="preserve"> `</w:t>
            </w:r>
            <w:proofErr w:type="spellStart"/>
            <w:r w:rsidRPr="00BC3044">
              <w:rPr>
                <w:rFonts w:cs="Times New Roman"/>
                <w:color w:val="000000"/>
                <w:szCs w:val="28"/>
                <w:lang w:val="en-US"/>
              </w:rPr>
              <w:t>address_invalid</w:t>
            </w:r>
            <w:proofErr w:type="spellEnd"/>
            <w:r w:rsidRPr="00BC3044">
              <w:rPr>
                <w:rFonts w:cs="Times New Roman"/>
                <w:color w:val="000000"/>
                <w:szCs w:val="28"/>
                <w:lang w:val="en-US"/>
              </w:rPr>
              <w:t>`</w:t>
            </w:r>
          </w:p>
        </w:tc>
        <w:tc>
          <w:tcPr>
            <w:tcW w:w="2958" w:type="dxa"/>
            <w:vAlign w:val="center"/>
          </w:tcPr>
          <w:p w14:paraId="0BACA0FE" w14:textId="73C28BB9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`{"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error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":"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address_invalid</w:t>
            </w:r>
            <w:proofErr w:type="spellEnd"/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"}`</w:t>
            </w:r>
            <w:proofErr w:type="gramEnd"/>
          </w:p>
        </w:tc>
        <w:tc>
          <w:tcPr>
            <w:tcW w:w="402" w:type="dxa"/>
            <w:vAlign w:val="center"/>
          </w:tcPr>
          <w:p w14:paraId="78A8FA73" w14:textId="097723BC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400</w:t>
            </w:r>
          </w:p>
        </w:tc>
      </w:tr>
      <w:tr w:rsidR="00BC3044" w14:paraId="5429C9C8" w14:textId="77777777" w:rsidTr="00BC3044">
        <w:tc>
          <w:tcPr>
            <w:tcW w:w="846" w:type="dxa"/>
            <w:vAlign w:val="center"/>
          </w:tcPr>
          <w:p w14:paraId="742B7391" w14:textId="3AA28996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T-03</w:t>
            </w:r>
          </w:p>
        </w:tc>
        <w:tc>
          <w:tcPr>
            <w:tcW w:w="575" w:type="dxa"/>
            <w:vAlign w:val="center"/>
          </w:tcPr>
          <w:p w14:paraId="41FD7BA9" w14:textId="0885125E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Валидация обязательных полей</w:t>
            </w:r>
          </w:p>
        </w:tc>
        <w:tc>
          <w:tcPr>
            <w:tcW w:w="1200" w:type="dxa"/>
            <w:gridSpan w:val="2"/>
            <w:vAlign w:val="center"/>
          </w:tcPr>
          <w:p w14:paraId="347DD125" w14:textId="741E4F93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`/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valuation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/</w:t>
            </w:r>
            <w:proofErr w:type="spellStart"/>
            <w:r w:rsidRPr="00BC3044">
              <w:rPr>
                <w:rFonts w:cs="Times New Roman"/>
                <w:color w:val="000000"/>
                <w:szCs w:val="28"/>
              </w:rPr>
              <w:t>address</w:t>
            </w:r>
            <w:proofErr w:type="spellEnd"/>
            <w:r w:rsidRPr="00BC3044">
              <w:rPr>
                <w:rFonts w:cs="Times New Roman"/>
                <w:color w:val="000000"/>
                <w:szCs w:val="28"/>
              </w:rPr>
              <w:t>`</w:t>
            </w:r>
          </w:p>
        </w:tc>
        <w:tc>
          <w:tcPr>
            <w:tcW w:w="700" w:type="dxa"/>
            <w:vAlign w:val="center"/>
          </w:tcPr>
          <w:p w14:paraId="59CD4E9C" w14:textId="49DFB9C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—</w:t>
            </w:r>
          </w:p>
        </w:tc>
        <w:tc>
          <w:tcPr>
            <w:tcW w:w="779" w:type="dxa"/>
            <w:vAlign w:val="center"/>
          </w:tcPr>
          <w:p w14:paraId="344D8C2B" w14:textId="26E6FF6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Отправить запрос без площади</w:t>
            </w:r>
          </w:p>
        </w:tc>
        <w:tc>
          <w:tcPr>
            <w:tcW w:w="710" w:type="dxa"/>
            <w:vAlign w:val="center"/>
          </w:tcPr>
          <w:p w14:paraId="1E070AC4" w14:textId="06E0F2C8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адрес + комнаты, без площади</w:t>
            </w:r>
          </w:p>
        </w:tc>
        <w:tc>
          <w:tcPr>
            <w:tcW w:w="1175" w:type="dxa"/>
            <w:vAlign w:val="center"/>
          </w:tcPr>
          <w:p w14:paraId="0F34BD13" w14:textId="7ECE8665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Ошибка отправки запроса</w:t>
            </w:r>
          </w:p>
        </w:tc>
        <w:tc>
          <w:tcPr>
            <w:tcW w:w="2958" w:type="dxa"/>
            <w:vAlign w:val="center"/>
          </w:tcPr>
          <w:p w14:paraId="75463A65" w14:textId="5406C32E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  <w:r w:rsidRPr="00BC3044">
              <w:rPr>
                <w:rFonts w:cs="Times New Roman"/>
                <w:color w:val="000000"/>
                <w:szCs w:val="28"/>
              </w:rPr>
              <w:t>Ошибка отправки запроса</w:t>
            </w:r>
            <w:proofErr w:type="gramStart"/>
            <w:r w:rsidRPr="00BC3044">
              <w:rPr>
                <w:rFonts w:cs="Times New Roman"/>
                <w:color w:val="000000"/>
                <w:szCs w:val="28"/>
              </w:rPr>
              <w:t>: Заполните</w:t>
            </w:r>
            <w:proofErr w:type="gramEnd"/>
            <w:r w:rsidRPr="00BC3044">
              <w:rPr>
                <w:rFonts w:cs="Times New Roman"/>
                <w:color w:val="000000"/>
                <w:szCs w:val="28"/>
              </w:rPr>
              <w:t xml:space="preserve"> все поля</w:t>
            </w:r>
          </w:p>
        </w:tc>
        <w:tc>
          <w:tcPr>
            <w:tcW w:w="402" w:type="dxa"/>
            <w:vAlign w:val="center"/>
          </w:tcPr>
          <w:p w14:paraId="223B333F" w14:textId="77777777" w:rsidR="00BC3044" w:rsidRPr="00BC3044" w:rsidRDefault="00BC3044" w:rsidP="00BC3044">
            <w:pPr>
              <w:ind w:firstLine="0"/>
              <w:rPr>
                <w:rFonts w:cs="Times New Roman"/>
                <w:szCs w:val="28"/>
              </w:rPr>
            </w:pPr>
          </w:p>
        </w:tc>
      </w:tr>
    </w:tbl>
    <w:p w14:paraId="5A54752B" w14:textId="7E234C8A" w:rsidR="00BC3044" w:rsidRDefault="00BC3044" w:rsidP="004447A8">
      <w:pPr>
        <w:pStyle w:val="TableParagraph"/>
      </w:pPr>
      <w:r>
        <w:t>Таблица 3.2 — Расчёт оценки, интервал и объяснения</w:t>
      </w:r>
    </w:p>
    <w:p w14:paraId="2B3C4B16" w14:textId="30F67D2E" w:rsidR="00BC3044" w:rsidRDefault="00BC3044" w:rsidP="004447A8">
      <w:pPr>
        <w:pStyle w:val="TableParagraph"/>
      </w:pPr>
      <w:r w:rsidRPr="00BC3044">
        <w:lastRenderedPageBreak/>
        <w:t xml:space="preserve">Таблица 3.3 — Подбор </w:t>
      </w:r>
      <w:proofErr w:type="spellStart"/>
      <w:r w:rsidRPr="00BC3044">
        <w:t>компараблов</w:t>
      </w:r>
      <w:proofErr w:type="spellEnd"/>
      <w:r w:rsidRPr="00BC3044">
        <w:t xml:space="preserve"> и отчёт</w:t>
      </w:r>
    </w:p>
    <w:p w14:paraId="7B2D217A" w14:textId="56F956F0" w:rsidR="004447A8" w:rsidRPr="00BC3044" w:rsidRDefault="004447A8" w:rsidP="004447A8">
      <w:pPr>
        <w:pStyle w:val="TableParagraph"/>
      </w:pPr>
      <w:r>
        <w:t>Таблица 3.4 — Нагрузочное и устойчивость к сбоям</w:t>
      </w:r>
      <w:commentRangeEnd w:id="40"/>
      <w:r>
        <w:rPr>
          <w:rStyle w:val="aff"/>
          <w:rFonts w:eastAsiaTheme="minorHAnsi" w:cstheme="minorBidi"/>
        </w:rPr>
        <w:commentReference w:id="40"/>
      </w:r>
    </w:p>
    <w:p w14:paraId="6C14538D" w14:textId="6C7CF572" w:rsidR="006238B1" w:rsidRDefault="00F721BF" w:rsidP="00E26663">
      <w:pPr>
        <w:pStyle w:val="23"/>
      </w:pPr>
      <w:bookmarkStart w:id="41" w:name="_Toc212455505"/>
      <w:commentRangeStart w:id="42"/>
      <w:r>
        <w:t>Расчёт надёжности</w:t>
      </w:r>
      <w:commentRangeEnd w:id="42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42"/>
      </w:r>
      <w:bookmarkEnd w:id="41"/>
    </w:p>
    <w:p w14:paraId="62D62D99" w14:textId="1BB415B9" w:rsidR="006238B1" w:rsidRDefault="00F721BF" w:rsidP="00E26663">
      <w:pPr>
        <w:pStyle w:val="23"/>
      </w:pPr>
      <w:bookmarkStart w:id="43" w:name="_Toc212455506"/>
      <w:commentRangeStart w:id="44"/>
      <w:r>
        <w:t>Руководство пользователя</w:t>
      </w:r>
      <w:commentRangeEnd w:id="44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44"/>
      </w:r>
      <w:bookmarkEnd w:id="43"/>
    </w:p>
    <w:p w14:paraId="3346E56D" w14:textId="205561B3" w:rsidR="006C58E0" w:rsidRDefault="00F721BF" w:rsidP="00E26663">
      <w:pPr>
        <w:pStyle w:val="23"/>
      </w:pPr>
      <w:bookmarkStart w:id="45" w:name="_Toc212455507"/>
      <w:commentRangeStart w:id="46"/>
      <w:r>
        <w:t>Вывод по технологическому разделу</w:t>
      </w:r>
      <w:commentRangeEnd w:id="46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46"/>
      </w:r>
      <w:bookmarkEnd w:id="45"/>
    </w:p>
    <w:p w14:paraId="0739A748" w14:textId="77777777" w:rsidR="006C58E0" w:rsidRDefault="006C58E0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1C79BE8F" w14:textId="014B7D5E" w:rsidR="001F2DE4" w:rsidRDefault="006C58E0" w:rsidP="005C4711">
      <w:pPr>
        <w:pStyle w:val="1a"/>
        <w:rPr>
          <w:lang w:bidi="ru-RU"/>
        </w:rPr>
      </w:pPr>
      <w:bookmarkStart w:id="47" w:name="_Toc212455508"/>
      <w:commentRangeStart w:id="48"/>
      <w:r>
        <w:rPr>
          <w:lang w:bidi="ru-RU"/>
        </w:rPr>
        <w:lastRenderedPageBreak/>
        <w:t>ЗАКЛЮЧЕНИЕ</w:t>
      </w:r>
      <w:commentRangeEnd w:id="48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48"/>
      </w:r>
      <w:bookmarkEnd w:id="47"/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49" w:name="_Toc212455509"/>
      <w:r>
        <w:lastRenderedPageBreak/>
        <w:t>СПИСОК ИСПОЛЬЗОВАННЫХ ИСТОЧНИКОВ</w:t>
      </w:r>
      <w:bookmarkEnd w:id="49"/>
    </w:p>
    <w:p w14:paraId="38D74719" w14:textId="35CF5683" w:rsidR="00D62866" w:rsidRDefault="00D62866" w:rsidP="00067DF4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9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0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1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2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footerReference w:type="default" r:id="rId2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3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5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2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29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31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33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37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39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40" w:author="Grigor Ogannisyan" w:date="2025-11-23T19:35:00Z" w:initials="GO">
    <w:p w14:paraId="163E9187" w14:textId="38E3BE18" w:rsidR="004447A8" w:rsidRPr="004447A8" w:rsidRDefault="004447A8" w:rsidP="004447A8">
      <w:pPr>
        <w:pStyle w:val="aff0"/>
        <w:ind w:firstLine="0"/>
      </w:pPr>
      <w:r>
        <w:rPr>
          <w:rStyle w:val="aff"/>
        </w:rPr>
        <w:annotationRef/>
      </w:r>
      <w:r>
        <w:t>Нужна помощь с таблицами</w:t>
      </w:r>
      <w:r w:rsidRPr="004447A8">
        <w:t xml:space="preserve"> </w:t>
      </w:r>
    </w:p>
  </w:comment>
  <w:comment w:id="42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44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46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48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727E02D9" w15:done="0"/>
  <w15:commentEx w15:paraId="27390798" w15:done="0"/>
  <w15:commentEx w15:paraId="66903DEC" w15:done="0"/>
  <w15:commentEx w15:paraId="403D0490" w15:done="0"/>
  <w15:commentEx w15:paraId="33C0EAA0" w15:done="0"/>
  <w15:commentEx w15:paraId="1E6234BC" w15:done="0"/>
  <w15:commentEx w15:paraId="3E3B3127" w15:done="0"/>
  <w15:commentEx w15:paraId="163E918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89681" w16cex:dateUtc="2025-10-26T09:45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2CCDCB99" w16cex:dateUtc="2025-11-23T15:06:00Z"/>
  <w16cex:commentExtensible w16cex:durableId="5CB24B1A" w16cex:dateUtc="2024-12-07T11:19:00Z"/>
  <w16cex:commentExtensible w16cex:durableId="2CCDE08E" w16cex:dateUtc="2025-11-23T16:35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727E02D9" w16cid:durableId="2CA89681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1E6234BC" w16cid:durableId="2CCDCB99"/>
  <w16cid:commentId w16cid:paraId="3E3B3127" w16cid:durableId="5CB24B1A"/>
  <w16cid:commentId w16cid:paraId="163E9187" w16cid:durableId="2CCDE08E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04265" w14:textId="77777777" w:rsidR="009C6DF3" w:rsidRDefault="009C6DF3" w:rsidP="00802503">
      <w:pPr>
        <w:spacing w:line="240" w:lineRule="auto"/>
      </w:pPr>
      <w:r>
        <w:separator/>
      </w:r>
    </w:p>
  </w:endnote>
  <w:endnote w:type="continuationSeparator" w:id="0">
    <w:p w14:paraId="240F7A35" w14:textId="77777777" w:rsidR="009C6DF3" w:rsidRDefault="009C6DF3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07F8E" w14:textId="77777777" w:rsidR="009C6DF3" w:rsidRDefault="009C6DF3" w:rsidP="00802503">
      <w:pPr>
        <w:spacing w:line="240" w:lineRule="auto"/>
      </w:pPr>
      <w:r>
        <w:separator/>
      </w:r>
    </w:p>
  </w:footnote>
  <w:footnote w:type="continuationSeparator" w:id="0">
    <w:p w14:paraId="121E5595" w14:textId="77777777" w:rsidR="009C6DF3" w:rsidRDefault="009C6DF3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7"/>
  </w:num>
  <w:num w:numId="12">
    <w:abstractNumId w:val="38"/>
  </w:num>
  <w:num w:numId="13">
    <w:abstractNumId w:val="26"/>
  </w:num>
  <w:num w:numId="14">
    <w:abstractNumId w:val="47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6"/>
  </w:num>
  <w:num w:numId="47">
    <w:abstractNumId w:val="40"/>
  </w:num>
  <w:num w:numId="48">
    <w:abstractNumId w:val="45"/>
  </w:num>
  <w:num w:numId="49">
    <w:abstractNumId w:val="15"/>
  </w:num>
  <w:num w:numId="50">
    <w:abstractNumId w:val="12"/>
  </w:num>
  <w:num w:numId="51">
    <w:abstractNumId w:val="23"/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 w:numId="60">
    <w:abstractNumId w:val="23"/>
    <w:lvlOverride w:ilvl="0">
      <w:startOverride w:val="1"/>
    </w:lvlOverride>
  </w:num>
  <w:num w:numId="61">
    <w:abstractNumId w:val="23"/>
    <w:lvlOverride w:ilvl="0">
      <w:startOverride w:val="1"/>
    </w:lvlOverride>
  </w:num>
  <w:num w:numId="62">
    <w:abstractNumId w:val="23"/>
    <w:lvlOverride w:ilvl="0">
      <w:startOverride w:val="1"/>
    </w:lvlOverride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3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7785"/>
    <w:rsid w:val="0016024F"/>
    <w:rsid w:val="00165447"/>
    <w:rsid w:val="00183EF8"/>
    <w:rsid w:val="001A0D31"/>
    <w:rsid w:val="001A13FA"/>
    <w:rsid w:val="001B0649"/>
    <w:rsid w:val="001C0669"/>
    <w:rsid w:val="001E52F1"/>
    <w:rsid w:val="001F2DE4"/>
    <w:rsid w:val="001F2E95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306E5A"/>
    <w:rsid w:val="00311A39"/>
    <w:rsid w:val="00322901"/>
    <w:rsid w:val="0032643D"/>
    <w:rsid w:val="003328FD"/>
    <w:rsid w:val="003420AD"/>
    <w:rsid w:val="00350E77"/>
    <w:rsid w:val="00372B60"/>
    <w:rsid w:val="003938F3"/>
    <w:rsid w:val="00396DD4"/>
    <w:rsid w:val="003B116F"/>
    <w:rsid w:val="003C4B3B"/>
    <w:rsid w:val="003D436A"/>
    <w:rsid w:val="003E0F58"/>
    <w:rsid w:val="003E5E40"/>
    <w:rsid w:val="003F16A8"/>
    <w:rsid w:val="003F31E4"/>
    <w:rsid w:val="003F377C"/>
    <w:rsid w:val="00407233"/>
    <w:rsid w:val="004122BC"/>
    <w:rsid w:val="00413462"/>
    <w:rsid w:val="00420F81"/>
    <w:rsid w:val="00426361"/>
    <w:rsid w:val="004447A8"/>
    <w:rsid w:val="00445691"/>
    <w:rsid w:val="004507FE"/>
    <w:rsid w:val="00452969"/>
    <w:rsid w:val="00457C3B"/>
    <w:rsid w:val="004714CE"/>
    <w:rsid w:val="004770A7"/>
    <w:rsid w:val="004841AB"/>
    <w:rsid w:val="004962DD"/>
    <w:rsid w:val="004976A4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40875"/>
    <w:rsid w:val="0064341F"/>
    <w:rsid w:val="006450EF"/>
    <w:rsid w:val="00645663"/>
    <w:rsid w:val="0065333C"/>
    <w:rsid w:val="00660181"/>
    <w:rsid w:val="00665AD7"/>
    <w:rsid w:val="0068565D"/>
    <w:rsid w:val="00695994"/>
    <w:rsid w:val="006A44D2"/>
    <w:rsid w:val="006B4B1E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72186"/>
    <w:rsid w:val="00776BFC"/>
    <w:rsid w:val="00777450"/>
    <w:rsid w:val="007B3C1E"/>
    <w:rsid w:val="007D5405"/>
    <w:rsid w:val="007F1E83"/>
    <w:rsid w:val="007F2ABF"/>
    <w:rsid w:val="007F71F3"/>
    <w:rsid w:val="00802503"/>
    <w:rsid w:val="00823ABD"/>
    <w:rsid w:val="008265AA"/>
    <w:rsid w:val="008305CE"/>
    <w:rsid w:val="00836B59"/>
    <w:rsid w:val="00842005"/>
    <w:rsid w:val="00845538"/>
    <w:rsid w:val="00851D36"/>
    <w:rsid w:val="008575E0"/>
    <w:rsid w:val="00866309"/>
    <w:rsid w:val="00867FB5"/>
    <w:rsid w:val="008803B1"/>
    <w:rsid w:val="00884D41"/>
    <w:rsid w:val="00895A56"/>
    <w:rsid w:val="008A3897"/>
    <w:rsid w:val="008A635B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C6C"/>
    <w:rsid w:val="009D6BB0"/>
    <w:rsid w:val="009E2114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4F3D"/>
    <w:rsid w:val="00A555E4"/>
    <w:rsid w:val="00A57772"/>
    <w:rsid w:val="00A71F38"/>
    <w:rsid w:val="00A74C65"/>
    <w:rsid w:val="00A74DCB"/>
    <w:rsid w:val="00A77FE2"/>
    <w:rsid w:val="00A8308B"/>
    <w:rsid w:val="00A85AF7"/>
    <w:rsid w:val="00AA24F0"/>
    <w:rsid w:val="00AA4FA0"/>
    <w:rsid w:val="00AB53AD"/>
    <w:rsid w:val="00AC0F33"/>
    <w:rsid w:val="00AC7469"/>
    <w:rsid w:val="00AD4FE6"/>
    <w:rsid w:val="00AD6EF6"/>
    <w:rsid w:val="00AD7574"/>
    <w:rsid w:val="00AE22B5"/>
    <w:rsid w:val="00AE48CF"/>
    <w:rsid w:val="00AF07FD"/>
    <w:rsid w:val="00B1520B"/>
    <w:rsid w:val="00B24D11"/>
    <w:rsid w:val="00B504A6"/>
    <w:rsid w:val="00B50792"/>
    <w:rsid w:val="00B523FD"/>
    <w:rsid w:val="00B7682A"/>
    <w:rsid w:val="00B810F0"/>
    <w:rsid w:val="00B85481"/>
    <w:rsid w:val="00BA232D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2320"/>
    <w:rsid w:val="00C72BF6"/>
    <w:rsid w:val="00C73B89"/>
    <w:rsid w:val="00C75152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E1350"/>
    <w:rsid w:val="00CE2F88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DF5FB3"/>
    <w:rsid w:val="00E061B4"/>
    <w:rsid w:val="00E15160"/>
    <w:rsid w:val="00E26663"/>
    <w:rsid w:val="00E33FBC"/>
    <w:rsid w:val="00E34234"/>
    <w:rsid w:val="00E41193"/>
    <w:rsid w:val="00E4551F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cbr.ru/statistics/bank_sector/mortgag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hyperlink" Target="https://docs.cntd.ru/document/1200082859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hyperlink" Target="https://realty.yandex.ru/moskva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1489</TotalTime>
  <Pages>47</Pages>
  <Words>7394</Words>
  <Characters>42147</Characters>
  <Application>Microsoft Office Word</Application>
  <DocSecurity>0</DocSecurity>
  <Lines>351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88</cp:revision>
  <dcterms:created xsi:type="dcterms:W3CDTF">2025-10-26T10:02:00Z</dcterms:created>
  <dcterms:modified xsi:type="dcterms:W3CDTF">2025-11-23T16:45:00Z</dcterms:modified>
</cp:coreProperties>
</file>