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Campeonato de Hipismo - SQL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objetivo desse sistema é mostrar os campeonatos que vão ter, os jurados, as escolas, e os alunos que irão participar.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219075</wp:posOffset>
            </wp:positionV>
            <wp:extent cx="7710488" cy="336912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0488" cy="33691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Campeonato_de_Hipismo(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localizacao VARCHAR (100)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CNPJ_PK VARCHAR (14)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nome VARCHAR (30)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telefone VARCHAR (10)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nome_escolas_FK VARCHAR (30)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CPF_Alunos_FK VARCHAR (11)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PRIMARY KEY (CNPJ_PK),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FOREIGN KEY (nome_escolas_FK) References Escola (Nome_PK),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FOREIGN KEY (cpf_alunos_FK) References Alunos (Cpf_PK)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CREATE TABLE Jurados(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Nome VARCHAR (30)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Telefone VARCHAR (10)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CPF_PK VARCHAR (11) NOT NULL,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Email VARCHAR (50)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PRIMARY KEY (CPF_PK)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CREATE TABLE Escolas(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Endereco VARCHAR (100)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CNPJ VARCHAR (14)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Nome_PK VARCHAR (30)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CPF_Alunos_FK VARCHAR (11)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PRIMARY KEY (Nome_PK),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FOREIGN KEY (CPF_Alunos_FK) REFERENCES Alunos (CPF_PK)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CREATE TABLE Alunos(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Nome VARCHAR (30)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CPF_PK VARCHAR (11)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Email VARCHAR (50)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Nome_Escola_FK VARCHAR (30)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Nome_Cavalo_FK VARCHAR (20)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PRIMARY KEY (CPF_PK),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FOREIGN KEY (Nome_Escola_FK) References Escola (Nome_PK),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Foreign key (Nome_Cavalo_FK) REFERENCES Cavalo (Nome_PK)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CREATE TABLE Cavalos(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Nome_PK VARCHAR (20)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Cor VARCHAR (10)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Raça VARCHAR (20)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PRIMARY KEY (Nome_PK)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